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2B081">
      <w:pPr>
        <w:pStyle w:val="14"/>
        <w:numPr>
          <w:ilvl w:val="0"/>
          <w:numId w:val="0"/>
        </w:numPr>
        <w:bidi w:val="0"/>
        <w:ind w:leftChars="0"/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佳县审计局</w:t>
      </w:r>
    </w:p>
    <w:p w14:paraId="64C8F433">
      <w:pPr>
        <w:pStyle w:val="14"/>
        <w:numPr>
          <w:ilvl w:val="0"/>
          <w:numId w:val="0"/>
        </w:numPr>
        <w:bidi w:val="0"/>
        <w:ind w:leftChars="0"/>
        <w:jc w:val="center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2025年度政府信息公开工作年度报告</w:t>
      </w:r>
    </w:p>
    <w:p w14:paraId="4AF06CC2">
      <w:pPr>
        <w:pStyle w:val="11"/>
        <w:bidi w:val="0"/>
      </w:pPr>
    </w:p>
    <w:p w14:paraId="21AC4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一、总体情况</w:t>
      </w:r>
    </w:p>
    <w:p w14:paraId="398A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2025年，佳县审计局在县委、县政府的坚强领导下，坚持以《中华人民共和国政府信息公开条例》为根本遵循，全面贯彻落实国家及省市县关于新时代政务公开工作的决策部署。我局紧紧围绕全县中心工作，立足审计监督主责主业，持续深化政务公开内容，拓展公开渠道，优化公开服务，切实将“以公开为常态、不公开为例外”的原则融入审计工作全过程，有效保障了公众的知情权、参与权和监督权，以公开促规范、促落实、促服务，审计工作的透明度和公信力得到进一步提升。</w:t>
      </w:r>
    </w:p>
    <w:p w14:paraId="7D89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（一）依申请公开情况</w:t>
      </w:r>
    </w:p>
    <w:p w14:paraId="2ED5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本年度，我局持续畅通政府信息依申请公开受理渠道，规范办理流程，提升答复质量。全年未收到公民、法人或其他组织提出的政府信息公开申请，无因政府信息公开申请引发的行政复议或行政诉讼。</w:t>
      </w:r>
    </w:p>
    <w:p w14:paraId="6BD30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（二）政府信息管理</w:t>
      </w:r>
    </w:p>
    <w:p w14:paraId="127B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一是深化全流程信息管理。严格执行修订后的《佳县审计局信息宣传工作管理办法》，强化信息采集、编制、审核、发布、更新的全链条管理。在保障“当日事当日报”动态新闻时效性的基础上，提升信息服务的针对性和有效性。二是加强重要政务信息的管理。对审计规范性业务文件进行集约化集中式公开，对文件立改废情况及时公布，清理作废文件。对重要政策进行解读，确保公众对政策内容应知尽知。</w:t>
      </w:r>
    </w:p>
    <w:p w14:paraId="4587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（三）平台建设</w:t>
      </w:r>
    </w:p>
    <w:p w14:paraId="5C83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加强平台建设，提升政务服务水平。强化政府网站和政务新媒体日常监管，严格落实“三审”制度，认真开展政府网站和政务新媒体巡检普查，确保内容更新及时、服务信息准确、发布程序严格、文字表述规范。同时，进一步完善审计结果通报制度，拓宽审计结果公开覆盖面，不断提升审计工作影响力。</w:t>
      </w:r>
    </w:p>
    <w:p w14:paraId="6A2C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（四）监督保障</w:t>
      </w:r>
    </w:p>
    <w:p w14:paraId="5F37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为保障政务公开工作落到实处，本局进一步强化了监督保障体系建设。我们坚持并完善“主要负责人负总责、分管领导具体抓、责任科室紧密配合”的领导机制，根据人员变动及时调整政务公开工作领导小组，确保职责无缝衔接、领导持续有力。</w:t>
      </w:r>
    </w:p>
    <w:p w14:paraId="2AC2D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二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、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主动公开政府信息情况</w:t>
      </w:r>
    </w:p>
    <w:tbl>
      <w:tblPr>
        <w:tblStyle w:val="15"/>
        <w:tblW w:w="9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39"/>
        <w:gridCol w:w="489"/>
        <w:gridCol w:w="723"/>
        <w:gridCol w:w="617"/>
        <w:gridCol w:w="617"/>
        <w:gridCol w:w="772"/>
        <w:gridCol w:w="592"/>
        <w:gridCol w:w="116"/>
        <w:gridCol w:w="617"/>
        <w:gridCol w:w="617"/>
        <w:gridCol w:w="772"/>
        <w:gridCol w:w="476"/>
        <w:gridCol w:w="233"/>
        <w:gridCol w:w="772"/>
        <w:gridCol w:w="617"/>
        <w:gridCol w:w="798"/>
      </w:tblGrid>
      <w:tr w14:paraId="01919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A3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42E1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8B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3D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CA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3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76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2B3BE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EF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7E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2E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5C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19F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B0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4C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7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68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BE9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B1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5A1A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D5D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9C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D429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48E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2F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642BE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7B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D114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0A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AD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D07C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A8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06F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539AB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74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4B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4"/>
                <w:lang w:val="en-US" w:eastAsia="zh-CN"/>
              </w:rPr>
              <w:t>0</w:t>
            </w:r>
          </w:p>
        </w:tc>
      </w:tr>
      <w:tr w14:paraId="1CF31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1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65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1E46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8B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10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402E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4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BC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09" w:type="dxa"/>
            <w:gridSpan w:val="1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0F39CD">
            <w:pPr>
              <w:jc w:val="center"/>
              <w:rPr>
                <w:rFonts w:hint="default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9F03C6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CB3C0">
            <w:pPr>
              <w:pStyle w:val="11"/>
              <w:bidi w:val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三、收到和处理政府信息公开申请情况</w:t>
            </w:r>
          </w:p>
        </w:tc>
      </w:tr>
      <w:tr w14:paraId="2674B7E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8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5"/>
              <w:tblW w:w="9619" w:type="dxa"/>
              <w:jc w:val="center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5"/>
              <w:gridCol w:w="951"/>
              <w:gridCol w:w="3250"/>
              <w:gridCol w:w="694"/>
              <w:gridCol w:w="694"/>
              <w:gridCol w:w="694"/>
              <w:gridCol w:w="694"/>
              <w:gridCol w:w="694"/>
              <w:gridCol w:w="695"/>
              <w:gridCol w:w="478"/>
            </w:tblGrid>
            <w:tr w14:paraId="4DB6801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5C6AA55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643" w:type="dxa"/>
                  <w:gridSpan w:val="7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309CA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申请人情况</w:t>
                  </w:r>
                </w:p>
              </w:tc>
            </w:tr>
            <w:tr w14:paraId="4181855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47DFE3F9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86D8B4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71" w:type="dxa"/>
                  <w:gridSpan w:val="5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E7AB5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47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16CEC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总计</w:t>
                  </w:r>
                </w:p>
              </w:tc>
            </w:tr>
            <w:tr w14:paraId="4CED721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4976" w:type="dxa"/>
                  <w:gridSpan w:val="3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108" w:type="dxa"/>
                    <w:right w:w="108" w:type="dxa"/>
                  </w:tcMar>
                  <w:vAlign w:val="center"/>
                </w:tcPr>
                <w:p w14:paraId="043F2D53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A1FF4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E8840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商业企业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E18F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科研机构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D342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AF184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A1C6D8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47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36483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6DAB2EB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243AF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388A7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D6719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B715A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96DF7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F5F38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D4FF7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61807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3F31AA0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C83D98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2FF2B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02352D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4D16E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1CCE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DD354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2A449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8952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F71B8A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C818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2D5F35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052E2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2EAD4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F5EE9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8D98C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57C0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8D98C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9956D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553B876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5C6DD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071B2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（二）部分公开</w:t>
                  </w:r>
                  <w:r>
                    <w:rPr>
                      <w:rFonts w:hint="eastAsia" w:ascii="楷体" w:hAnsi="楷体" w:eastAsia="楷体" w:cs="楷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（区分处理的，只计这一情形，不计其他情形）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5C50E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7F9F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85795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59975C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3F6AC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BE16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A46D5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7" w:beforeLines="50" w:beforeAutospacing="0" w:after="0" w:afterAutospacing="0"/>
                    <w:ind w:right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562FD8E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BD3A9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AE272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236D0E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98400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D161E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5D6C2C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120D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534913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1125F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D8C05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73D86D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BCABA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87FDEC8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084E1DE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1124AF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09D468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DFAC77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104C6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798AF4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60C33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E04E1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8B94AE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69219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1A1E0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C3C3BB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AE04C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7BAD4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944C85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73FB2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319D49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298FDE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64238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AF4832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31312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BE2201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59E52B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B16C0D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7E56A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0D4548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AFF56D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AC26B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AC012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D11151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106CC7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687BA7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904B3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3D42D1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E8F73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5FA9E3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5EEDF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C304E1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271447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63048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F1F1D8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D7F9107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19CE9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30DA76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1142112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0B096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1F433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54BF0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A59AD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4A76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2EEAB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56A31E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11B0995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5A1742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FEE28C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66E932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171C1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9931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E0EDB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F1B2D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44DCE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9531C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D975BF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656F6C1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480C0C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56FAE33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BEF1F4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D925C5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860D6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BE418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1034B7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921BB3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01262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000EFB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3F3EA93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4EC80F1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4D1B5D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230A080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273639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B39D8B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8EB27E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99F30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1498B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7A77A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77AFD6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3FB8C99C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6F1735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44FAF48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ADC928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B2F7E7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52B4C4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7BC8CA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7616E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2BE9C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BE943E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BC55B9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7D4239D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0BB5F1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CC6C3CD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4F295AA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E8307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F06FFB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71F4D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BE01B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4FD21B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844B34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BB43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46AC082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56B786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8AB17F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53AB779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321263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5D8919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64809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43D62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ACB5CD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EE9A85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7B64D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CFBC71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C66C93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345C9F3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91D25B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55D48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E0CD96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6BD00A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57964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F1AA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47A3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1965F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EF319A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99F8F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D8739E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7DEB5E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3A3679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0CAF0D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29D4F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31E4B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E56FC4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DA3F34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4A4A4B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5209E661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DE5E97A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3AB1FE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top"/>
                </w:tcPr>
                <w:p w14:paraId="133EF98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76201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70053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9BAF69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A2800A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DF46B0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E731EC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1A694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87C064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1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34F722B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07B54A9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3BF6B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A46D9E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BC0C51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B1A53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15A8BD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170FF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8143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E094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17F82E5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E7915F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72350C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EADDC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595F3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8997B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279563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D7DE87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0184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0880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8CB828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C1B0C74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4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1A67B0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F0A9663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0426D0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both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CB57A5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B78B35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2CEDA2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88F826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EFE5CA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903AF3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F0700E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792A3A9A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4A375E7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E21293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50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5B7402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D42AA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3B9F0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487B7A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1CF709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51E0E2C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885B47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A8DED0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21514722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  <w:jc w:val="center"/>
              </w:trPr>
              <w:tc>
                <w:tcPr>
                  <w:tcW w:w="77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616A2724">
                  <w:pPr>
                    <w:rPr>
                      <w:rFonts w:hint="eastAsia" w:asci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F23B8F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8DF2F4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397380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6D081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C766F4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ECE55FD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AA8291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70ADA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  <w:tr w14:paraId="0F119DB9"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8" w:space="0"/>
                  <w:insideV w:val="single" w:color="auto" w:sz="8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6" w:hRule="atLeast"/>
                <w:jc w:val="center"/>
              </w:trPr>
              <w:tc>
                <w:tcPr>
                  <w:tcW w:w="4976" w:type="dxa"/>
                  <w:gridSpan w:val="3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630E4A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left"/>
                    <w:rPr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37B36DA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7045ECB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9D489B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09E8C37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1BD88D2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695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2BD9E5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478" w:type="dxa"/>
                  <w:tcBorders>
                    <w:tl2br w:val="nil"/>
                    <w:tr2bl w:val="nil"/>
                  </w:tcBorders>
                  <w:shd w:val="clear" w:color="auto" w:fill="auto"/>
                  <w:noWrap w:val="0"/>
                  <w:tcMar>
                    <w:left w:w="57" w:type="dxa"/>
                    <w:right w:w="57" w:type="dxa"/>
                  </w:tcMar>
                  <w:vAlign w:val="center"/>
                </w:tcPr>
                <w:p w14:paraId="42AF2B5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</w:tr>
          </w:tbl>
          <w:p w14:paraId="56279DCB">
            <w:pPr>
              <w:ind w:firstLine="632" w:firstLineChars="200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</w:p>
          <w:p w14:paraId="34E176BF">
            <w:pPr>
              <w:pStyle w:val="11"/>
              <w:bidi w:val="0"/>
              <w:rPr>
                <w:rFonts w:ascii="黑体" w:hAnsi="黑体" w:eastAsia="黑体" w:cs="宋体"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</w:rPr>
              <w:t>四、政府信息公开行政复议、行政诉讼情况</w:t>
            </w:r>
          </w:p>
        </w:tc>
      </w:tr>
      <w:tr w14:paraId="6A52BC2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E5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1A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01120FD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29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0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39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5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E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D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3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01CD8D3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BB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A4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760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4A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87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A1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A2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9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B3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E2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4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A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8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8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D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6FD98E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47AFC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D01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FF8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F0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34F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B1B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38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324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849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03F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5E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DCE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C95A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54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9E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7978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五、存在的主要问题及改进情况</w:t>
      </w:r>
    </w:p>
    <w:p w14:paraId="59FF19C6">
      <w:pPr>
        <w:pStyle w:val="11"/>
        <w:bidi w:val="0"/>
        <w:rPr>
          <w:rFonts w:hint="eastAsia"/>
        </w:rPr>
      </w:pPr>
      <w:r>
        <w:rPr>
          <w:rFonts w:hint="eastAsia"/>
        </w:rPr>
        <w:t>2025年，我局认真贯彻落实上级关于政务公开工作的各项决策部署，坚持将公开透明作为提升审计公信力和服务水平的重要抓手，各项工作在巩固中深化、在规范中提升。同时，我们清醒地认识到，对标更高标准与公众期待，仍有持续优化和提升的空间。现将主要情况及改进措施报告如下：</w:t>
      </w:r>
    </w:p>
    <w:p w14:paraId="5D8EE1EF">
      <w:pPr>
        <w:pStyle w:val="11"/>
        <w:bidi w:val="0"/>
        <w:rPr>
          <w:rFonts w:hint="eastAsia" w:ascii="仿宋_GB2312" w:hAnsi="仿宋_GB2312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（一）需要持续关注与提升的方面</w:t>
      </w:r>
    </w:p>
    <w:p w14:paraId="76AF2997">
      <w:pPr>
        <w:pStyle w:val="11"/>
        <w:bidi w:val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思想认识与队伍建设需持续深化。全局对政务公开工作重要性的共识不断增强，但如何进一步将公开理念深度融入审计业务各环节，实现常态化、规范化，仍需持续探索。干部队伍运用创新思维和多样化方式开展政策解读、回应社会关切的能力，亦有待通过系统培训和实践锻炼得到普遍提升。</w:t>
      </w:r>
    </w:p>
    <w:p w14:paraId="654C07E8">
      <w:pPr>
        <w:pStyle w:val="11"/>
        <w:bidi w:val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公开内容质量与时效性需持续优化。信息发布的及时性和规范性保持良好，但在政策解读的亲和力、精准性方面，仍有提升潜力。部分解读内容可以更贴近公众视角，形式可以更加生动多元。同时，为确保发布信息的零差错，内容审核各环节的责任需进一步落细落实。</w:t>
      </w:r>
    </w:p>
    <w:p w14:paraId="6485A609">
      <w:pPr>
        <w:pStyle w:val="11"/>
        <w:bidi w:val="0"/>
        <w:rPr>
          <w:rFonts w:hint="eastAsia" w:ascii="仿宋_GB2312" w:hAnsi="仿宋_GB2312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（二）已实施及深化的改进措施</w:t>
      </w:r>
    </w:p>
    <w:p w14:paraId="5A76A8F8">
      <w:pPr>
        <w:pStyle w:val="11"/>
        <w:bidi w:val="0"/>
        <w:rPr>
          <w:rFonts w:hint="eastAsia"/>
        </w:rPr>
      </w:pPr>
      <w:r>
        <w:rPr>
          <w:rFonts w:hint="eastAsia"/>
        </w:rPr>
        <w:t>针对上述方面，我局在2025年坚持目标导向，聚焦关键环节，推动政务公开工作提质增效：</w:t>
      </w:r>
    </w:p>
    <w:p w14:paraId="2BDF049B">
      <w:pPr>
        <w:pStyle w:val="11"/>
        <w:bidi w:val="0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持续强化组织领导，完善责任体系。将政务公开要求纳入全局年度重点工作统筹推进，主要领导定期听取汇报，分管领导具体协调督导，形成了办公室牵头、各业务科室协同落实的联动机制。通过常态化工作提醒与专题会议，不断强化全体审计人员的公开意识与责任担当。</w:t>
      </w:r>
    </w:p>
    <w:p w14:paraId="022F4600">
      <w:pPr>
        <w:pStyle w:val="11"/>
        <w:bidi w:val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持续完善制度流程，保障规范运行</w:t>
      </w:r>
      <w:bookmarkStart w:id="0" w:name="_GoBack"/>
      <w:bookmarkEnd w:id="0"/>
      <w:r>
        <w:rPr>
          <w:rFonts w:hint="eastAsia"/>
        </w:rPr>
        <w:t>。严格执行信息发布审核机制，优化从编制到发布的“三审三校”全流程管理，确保内容准确、表述规范。建立健全信息宣传工作的激励机制，定期通报各科室投稿与采用情况，有效激发了全员参与的积极性。</w:t>
      </w:r>
    </w:p>
    <w:p w14:paraId="31D5049D">
      <w:pPr>
        <w:pStyle w:val="11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六、其他需要报告的事项</w:t>
      </w:r>
    </w:p>
    <w:p w14:paraId="4483F5B3">
      <w:pPr>
        <w:pStyle w:val="11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无其他需要报告的事项。</w:t>
      </w:r>
    </w:p>
    <w:p w14:paraId="02DACA0B">
      <w:pPr>
        <w:pStyle w:val="11"/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62" w:right="1474" w:bottom="1701" w:left="1587" w:header="851" w:footer="1247" w:gutter="0"/>
      <w:pgNumType w:fmt="decimal"/>
      <w:cols w:space="0" w:num="1"/>
      <w:titlePg/>
      <w:rtlGutter w:val="0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  <w:embedRegular r:id="rId1" w:fontKey="{31ADF0CC-B739-488A-95C7-37BE1F8E2EC8}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  <w:embedRegular r:id="rId2" w:fontKey="{C6315A1D-C998-4186-B44B-9F8185D5F589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12A77B-DF7E-4B58-99C8-DBE5B7367D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2B8226B1-0FD1-44BD-B209-DD51F57BAA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64A2A51-5B02-45EE-8038-9563445B1D2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3F9C689-0E5E-4B98-A9CE-B3BF4DBBBA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BEC3A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B234A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B234A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  <w:r>
                      <w:rPr>
                        <w:rFonts w:hint="eastAsia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41BAB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7A531">
                          <w:pPr>
                            <w:pStyle w:val="12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　</w:t>
                          </w: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7A531">
                    <w:pPr>
                      <w:pStyle w:val="12"/>
                    </w:pPr>
                    <w:r>
                      <w:rPr>
                        <w:rFonts w:hint="eastAsia"/>
                        <w:lang w:eastAsia="zh-CN"/>
                      </w:rPr>
                      <w:t>　</w:t>
                    </w: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503D0"/>
    <w:multiLevelType w:val="singleLevel"/>
    <w:tmpl w:val="C5C503D0"/>
    <w:lvl w:ilvl="0" w:tentative="0">
      <w:start w:val="1"/>
      <w:numFmt w:val="decimal"/>
      <w:pStyle w:val="17"/>
      <w:suff w:val="nothing"/>
      <w:lvlText w:val="附件%1"/>
      <w:lvlJc w:val="left"/>
      <w:pPr>
        <w:tabs>
          <w:tab w:val="left" w:pos="0"/>
        </w:tabs>
        <w:ind w:left="0" w:leftChars="0" w:firstLine="0" w:firstLineChars="0"/>
      </w:pPr>
      <w:rPr>
        <w:rFonts w:hint="default" w:ascii="黑体" w:hAnsi="黑体" w:eastAsia="黑体"/>
        <w:sz w:val="32"/>
        <w:szCs w:val="32"/>
      </w:rPr>
    </w:lvl>
  </w:abstractNum>
  <w:abstractNum w:abstractNumId="1">
    <w:nsid w:val="CFFDFFD9"/>
    <w:multiLevelType w:val="multilevel"/>
    <w:tmpl w:val="CFFDFFD9"/>
    <w:lvl w:ilvl="0" w:tentative="0">
      <w:start w:val="1"/>
      <w:numFmt w:val="none"/>
      <w:pStyle w:val="14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2"/>
      <w:suff w:val="nothing"/>
      <w:lvlText w:val="%2、"/>
      <w:lvlJc w:val="left"/>
      <w:pPr>
        <w:tabs>
          <w:tab w:val="left" w:pos="0"/>
        </w:tabs>
        <w:ind w:left="420" w:leftChars="0" w:hanging="420" w:firstLineChars="0"/>
      </w:pPr>
      <w:rPr>
        <w:rFonts w:hint="eastAsia" w:ascii="黑体" w:hAnsi="黑体" w:eastAsia="黑体" w:cs="宋体"/>
        <w:sz w:val="32"/>
        <w:szCs w:val="32"/>
      </w:rPr>
    </w:lvl>
    <w:lvl w:ilvl="2" w:tentative="0">
      <w:start w:val="1"/>
      <w:numFmt w:val="chineseCounting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hint="eastAsia" w:ascii="楷体_GB2312" w:hAnsi="楷体_GB2312" w:eastAsia="楷体_GB2312" w:cs="宋体"/>
        <w:sz w:val="32"/>
        <w:szCs w:val="32"/>
      </w:rPr>
    </w:lvl>
    <w:lvl w:ilvl="3" w:tentative="0">
      <w:start w:val="1"/>
      <w:numFmt w:val="decimal"/>
      <w:pStyle w:val="4"/>
      <w:suff w:val="nothing"/>
      <w:lvlText w:val="%4.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4" w:tentative="0">
      <w:start w:val="1"/>
      <w:numFmt w:val="decimal"/>
      <w:pStyle w:val="5"/>
      <w:suff w:val="nothing"/>
      <w:lvlText w:val="(%5)"/>
      <w:lvlJc w:val="left"/>
      <w:pPr>
        <w:ind w:left="0" w:firstLine="0"/>
      </w:pPr>
      <w:rPr>
        <w:rFonts w:hint="eastAsia" w:ascii="仿宋_GB2312" w:hAnsi="仿宋_GB2312" w:eastAsia="仿宋_GB2312" w:cs="宋体"/>
        <w:sz w:val="32"/>
        <w:szCs w:val="32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D20796EA"/>
    <w:multiLevelType w:val="multilevel"/>
    <w:tmpl w:val="D20796E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（%3）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zBjYTc4NTI0ZTg1OTU5OWZmNmM1NjE1YTdmNGMifQ=="/>
  </w:docVars>
  <w:rsids>
    <w:rsidRoot w:val="02AF7553"/>
    <w:rsid w:val="008322BB"/>
    <w:rsid w:val="02AF7553"/>
    <w:rsid w:val="0C6D2071"/>
    <w:rsid w:val="0D5648B3"/>
    <w:rsid w:val="0E4751A8"/>
    <w:rsid w:val="10392996"/>
    <w:rsid w:val="1225778F"/>
    <w:rsid w:val="17297847"/>
    <w:rsid w:val="17306175"/>
    <w:rsid w:val="1A1A519A"/>
    <w:rsid w:val="2A701253"/>
    <w:rsid w:val="301C4652"/>
    <w:rsid w:val="30330D58"/>
    <w:rsid w:val="344277BC"/>
    <w:rsid w:val="36266C69"/>
    <w:rsid w:val="375F1C1D"/>
    <w:rsid w:val="39B822CE"/>
    <w:rsid w:val="39C07FA2"/>
    <w:rsid w:val="3B701346"/>
    <w:rsid w:val="3EE36CF4"/>
    <w:rsid w:val="3F2F4DE1"/>
    <w:rsid w:val="480126AE"/>
    <w:rsid w:val="484F3DFE"/>
    <w:rsid w:val="4DBA27C5"/>
    <w:rsid w:val="52C35659"/>
    <w:rsid w:val="55FC73BE"/>
    <w:rsid w:val="55FDBE2D"/>
    <w:rsid w:val="5FA4488E"/>
    <w:rsid w:val="61134F2E"/>
    <w:rsid w:val="617E34D7"/>
    <w:rsid w:val="690C1B6B"/>
    <w:rsid w:val="69EC5130"/>
    <w:rsid w:val="6D390A55"/>
    <w:rsid w:val="6F9CA60B"/>
    <w:rsid w:val="6FDF932D"/>
    <w:rsid w:val="71EF7FE2"/>
    <w:rsid w:val="72CA465D"/>
    <w:rsid w:val="7397361E"/>
    <w:rsid w:val="75E96D9A"/>
    <w:rsid w:val="777F9411"/>
    <w:rsid w:val="7DEE3196"/>
    <w:rsid w:val="7F9B1440"/>
    <w:rsid w:val="BFCF3D51"/>
    <w:rsid w:val="DEFF226B"/>
    <w:rsid w:val="F67BE1D2"/>
    <w:rsid w:val="F6F6A980"/>
    <w:rsid w:val="FFFA9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hint="default"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0" w:firstLine="632" w:firstLineChars="200"/>
      <w:jc w:val="both"/>
      <w:outlineLvl w:val="1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 w:val="0"/>
      <w:keepLines w:val="0"/>
      <w:numPr>
        <w:ilvl w:val="3"/>
        <w:numId w:val="1"/>
      </w:numPr>
      <w:spacing w:beforeLines="0" w:beforeAutospacing="0" w:afterLines="0" w:afterAutospacing="0" w:line="240" w:lineRule="auto"/>
      <w:ind w:firstLine="632" w:firstLineChars="200"/>
      <w:outlineLvl w:val="3"/>
    </w:p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 w:val="0"/>
      <w:keepLines w:val="0"/>
      <w:numPr>
        <w:ilvl w:val="4"/>
        <w:numId w:val="1"/>
      </w:numPr>
      <w:spacing w:beforeLines="0" w:beforeAutospacing="0" w:afterLines="0" w:afterAutospacing="0" w:line="240" w:lineRule="auto"/>
      <w:ind w:firstLine="632" w:firstLineChars="200"/>
      <w:outlineLvl w:val="4"/>
    </w:p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wordWrap w:val="0"/>
      <w:snapToGrid/>
      <w:ind w:firstLine="0" w:firstLineChars="0"/>
      <w:jc w:val="both"/>
    </w:pPr>
    <w:rPr>
      <w:rFonts w:ascii="宋体" w:hAnsi="宋体" w:eastAsia="宋体"/>
      <w:sz w:val="28"/>
      <w:szCs w:val="2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next w:val="1"/>
    <w:qFormat/>
    <w:uiPriority w:val="0"/>
    <w:pPr>
      <w:keepNext/>
      <w:numPr>
        <w:ilvl w:val="0"/>
        <w:numId w:val="1"/>
      </w:numPr>
      <w:spacing w:beforeLines="0" w:beforeAutospacing="0" w:afterLines="0" w:afterAutospacing="0" w:line="589" w:lineRule="exact"/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/>
      <w:sz w:val="44"/>
      <w:szCs w:val="44"/>
    </w:rPr>
  </w:style>
  <w:style w:type="paragraph" w:customStyle="1" w:styleId="17">
    <w:name w:val="附件"/>
    <w:basedOn w:val="1"/>
    <w:next w:val="14"/>
    <w:qFormat/>
    <w:uiPriority w:val="0"/>
    <w:pPr>
      <w:keepNext/>
      <w:numPr>
        <w:ilvl w:val="0"/>
        <w:numId w:val="3"/>
      </w:numPr>
      <w:ind w:firstLine="0" w:firstLineChars="0"/>
    </w:pPr>
    <w:rPr>
      <w:rFonts w:hint="eastAsia" w:ascii="黑体" w:hAnsi="黑体" w:eastAsia="黑体"/>
    </w:rPr>
  </w:style>
  <w:style w:type="character" w:customStyle="1" w:styleId="18">
    <w:name w:val="标题 4 Char"/>
    <w:link w:val="5"/>
    <w:qFormat/>
    <w:uiPriority w:val="0"/>
  </w:style>
  <w:style w:type="character" w:customStyle="1" w:styleId="19">
    <w:name w:val="标题 3 Char"/>
    <w:link w:val="4"/>
    <w:qFormat/>
    <w:uiPriority w:val="0"/>
  </w:style>
  <w:style w:type="character" w:customStyle="1" w:styleId="20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21">
    <w:name w:val="标题 2 Char"/>
    <w:link w:val="3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2809</Words>
  <Characters>2899</Characters>
  <Lines>0</Lines>
  <Paragraphs>0</Paragraphs>
  <TotalTime>2</TotalTime>
  <ScaleCrop>false</ScaleCrop>
  <LinksUpToDate>false</LinksUpToDate>
  <CharactersWithSpaces>2923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2023-07-14T08:32:00Z</dcterms:created>
  <dc:creator>君陌</dc:creator>
  <cp:lastModifiedBy>念高三的加菲</cp:lastModifiedBy>
  <cp:lastPrinted>2026-01-15T15:39:00Z</cp:lastPrinted>
  <dcterms:modified xsi:type="dcterms:W3CDTF">2026-01-20T00:36:31Z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8F2324800C634BE0B897408F530E4D97_13</vt:lpwstr>
  </property>
  <property fmtid="{D5CDD505-2E9C-101B-9397-08002B2CF9AE}" pid="4" name="KSOTemplateDocerSaveRecord">
    <vt:lpwstr>eyJoZGlkIjoiMWRlYjcyOTNjYjM2ODBhMGU0Y2I2MWNhZTQxMWUzNWQiLCJ1c2VySWQiOiIyNjExMDk4MDUifQ==</vt:lpwstr>
  </property>
</Properties>
</file>