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F6977B">
      <w:pPr>
        <w:rPr>
          <w:rFonts w:eastAsia="仿宋_GB2312"/>
          <w:color w:val="000000" w:themeColor="text1"/>
          <w:sz w:val="36"/>
          <w:szCs w:val="36"/>
          <w14:textFill>
            <w14:solidFill>
              <w14:schemeClr w14:val="tx1"/>
            </w14:solidFill>
          </w14:textFill>
        </w:rPr>
      </w:pPr>
    </w:p>
    <w:p w14:paraId="0C1E00E9">
      <w:pPr>
        <w:rPr>
          <w:rFonts w:eastAsia="仿宋_GB2312"/>
          <w:color w:val="000000" w:themeColor="text1"/>
          <w:sz w:val="36"/>
          <w:szCs w:val="36"/>
          <w14:textFill>
            <w14:solidFill>
              <w14:schemeClr w14:val="tx1"/>
            </w14:solidFill>
          </w14:textFill>
        </w:rPr>
      </w:pPr>
    </w:p>
    <w:p w14:paraId="76159919">
      <w:pPr>
        <w:rPr>
          <w:rFonts w:eastAsia="仿宋_GB2312"/>
          <w:color w:val="000000" w:themeColor="text1"/>
          <w:sz w:val="36"/>
          <w:szCs w:val="36"/>
          <w14:textFill>
            <w14:solidFill>
              <w14:schemeClr w14:val="tx1"/>
            </w14:solidFill>
          </w14:textFill>
        </w:rPr>
      </w:pPr>
    </w:p>
    <w:p w14:paraId="359F4599">
      <w:pPr>
        <w:rPr>
          <w:color w:val="000000" w:themeColor="text1"/>
          <w:sz w:val="36"/>
          <w:szCs w:val="36"/>
          <w14:textFill>
            <w14:solidFill>
              <w14:schemeClr w14:val="tx1"/>
            </w14:solidFill>
          </w14:textFill>
        </w:rPr>
      </w:pPr>
    </w:p>
    <w:p w14:paraId="3A3DDF9D">
      <w:pPr>
        <w:rPr>
          <w:color w:val="000000" w:themeColor="text1"/>
          <w:sz w:val="36"/>
          <w:szCs w:val="36"/>
          <w14:textFill>
            <w14:solidFill>
              <w14:schemeClr w14:val="tx1"/>
            </w14:solidFill>
          </w14:textFill>
        </w:rPr>
      </w:pPr>
    </w:p>
    <w:p w14:paraId="72B86C7D">
      <w:pPr>
        <w:adjustRightInd w:val="0"/>
        <w:snapToGrid w:val="0"/>
        <w:jc w:val="center"/>
        <w:outlineLvl w:val="0"/>
        <w:rPr>
          <w:bCs/>
          <w:color w:val="000000" w:themeColor="text1"/>
          <w:sz w:val="72"/>
          <w:szCs w:val="72"/>
          <w14:textFill>
            <w14:solidFill>
              <w14:schemeClr w14:val="tx1"/>
            </w14:solidFill>
          </w14:textFill>
        </w:rPr>
      </w:pPr>
      <w:r>
        <w:rPr>
          <w:bCs/>
          <w:color w:val="000000" w:themeColor="text1"/>
          <w:sz w:val="72"/>
          <w:szCs w:val="72"/>
          <w14:textFill>
            <w14:solidFill>
              <w14:schemeClr w14:val="tx1"/>
            </w14:solidFill>
          </w14:textFill>
        </w:rPr>
        <w:t>建设项目环境影响报告表</w:t>
      </w:r>
    </w:p>
    <w:p w14:paraId="2826EB2D">
      <w:pPr>
        <w:adjustRightInd w:val="0"/>
        <w:snapToGrid w:val="0"/>
        <w:spacing w:before="192" w:beforeLines="80"/>
        <w:jc w:val="center"/>
        <w:rPr>
          <w:bCs/>
          <w:color w:val="000000" w:themeColor="text1"/>
          <w:sz w:val="48"/>
          <w:szCs w:val="48"/>
          <w14:textFill>
            <w14:solidFill>
              <w14:schemeClr w14:val="tx1"/>
            </w14:solidFill>
          </w14:textFill>
        </w:rPr>
      </w:pPr>
      <w:r>
        <w:rPr>
          <w:bCs/>
          <w:color w:val="000000" w:themeColor="text1"/>
          <w:sz w:val="48"/>
          <w:szCs w:val="48"/>
          <w14:textFill>
            <w14:solidFill>
              <w14:schemeClr w14:val="tx1"/>
            </w14:solidFill>
          </w14:textFill>
        </w:rPr>
        <w:t>（污染影响类）</w:t>
      </w:r>
    </w:p>
    <w:p w14:paraId="7818E93F">
      <w:pPr>
        <w:rPr>
          <w:color w:val="000000" w:themeColor="text1"/>
          <w14:textFill>
            <w14:solidFill>
              <w14:schemeClr w14:val="tx1"/>
            </w14:solidFill>
          </w14:textFill>
        </w:rPr>
      </w:pPr>
    </w:p>
    <w:p w14:paraId="6EB91629">
      <w:pPr>
        <w:jc w:val="center"/>
        <w:rPr>
          <w:color w:val="000000" w:themeColor="text1"/>
          <w:sz w:val="52"/>
          <w:szCs w:val="52"/>
          <w14:textFill>
            <w14:solidFill>
              <w14:schemeClr w14:val="tx1"/>
            </w14:solidFill>
          </w14:textFill>
        </w:rPr>
      </w:pPr>
    </w:p>
    <w:p w14:paraId="4D9421E6">
      <w:pPr>
        <w:ind w:firstLine="1040"/>
        <w:rPr>
          <w:color w:val="000000" w:themeColor="text1"/>
          <w:sz w:val="44"/>
          <w:szCs w:val="44"/>
          <w14:textFill>
            <w14:solidFill>
              <w14:schemeClr w14:val="tx1"/>
            </w14:solidFill>
          </w14:textFill>
        </w:rPr>
      </w:pPr>
    </w:p>
    <w:p w14:paraId="46E549E6">
      <w:pPr>
        <w:ind w:firstLine="1040"/>
        <w:rPr>
          <w:color w:val="000000" w:themeColor="text1"/>
          <w:sz w:val="44"/>
          <w:szCs w:val="44"/>
          <w14:textFill>
            <w14:solidFill>
              <w14:schemeClr w14:val="tx1"/>
            </w14:solidFill>
          </w14:textFill>
        </w:rPr>
      </w:pPr>
    </w:p>
    <w:p w14:paraId="6550D21F">
      <w:pPr>
        <w:ind w:firstLine="1040"/>
        <w:rPr>
          <w:color w:val="000000" w:themeColor="text1"/>
          <w:sz w:val="44"/>
          <w:szCs w:val="44"/>
          <w14:textFill>
            <w14:solidFill>
              <w14:schemeClr w14:val="tx1"/>
            </w14:solidFill>
          </w14:textFill>
        </w:rPr>
      </w:pPr>
    </w:p>
    <w:p w14:paraId="6899D9BC">
      <w:pPr>
        <w:ind w:firstLine="1040"/>
        <w:rPr>
          <w:color w:val="000000" w:themeColor="text1"/>
          <w:sz w:val="36"/>
          <w:szCs w:val="36"/>
          <w14:textFill>
            <w14:solidFill>
              <w14:schemeClr w14:val="tx1"/>
            </w14:solidFill>
          </w14:textFill>
        </w:rPr>
      </w:pPr>
    </w:p>
    <w:p w14:paraId="7142DF67">
      <w:pPr>
        <w:adjustRightInd w:val="0"/>
        <w:snapToGrid w:val="0"/>
        <w:spacing w:line="288" w:lineRule="auto"/>
        <w:ind w:firstLine="1040"/>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 xml:space="preserve">项目名称： </w:t>
      </w:r>
      <w:r>
        <w:rPr>
          <w:color w:val="000000" w:themeColor="text1"/>
          <w:sz w:val="36"/>
          <w:szCs w:val="36"/>
          <w:u w:val="single"/>
          <w14:textFill>
            <w14:solidFill>
              <w14:schemeClr w14:val="tx1"/>
            </w14:solidFill>
          </w14:textFill>
        </w:rPr>
        <w:t>榆佳经济技术开发区医院</w:t>
      </w:r>
      <w:r>
        <w:rPr>
          <w:rFonts w:hint="eastAsia"/>
          <w:color w:val="000000" w:themeColor="text1"/>
          <w:sz w:val="36"/>
          <w:szCs w:val="36"/>
          <w:u w:val="single"/>
          <w14:textFill>
            <w14:solidFill>
              <w14:schemeClr w14:val="tx1"/>
            </w14:solidFill>
          </w14:textFill>
        </w:rPr>
        <w:t>（</w:t>
      </w:r>
      <w:r>
        <w:rPr>
          <w:color w:val="000000" w:themeColor="text1"/>
          <w:sz w:val="36"/>
          <w:szCs w:val="36"/>
          <w:u w:val="single"/>
          <w14:textFill>
            <w14:solidFill>
              <w14:schemeClr w14:val="tx1"/>
            </w14:solidFill>
          </w14:textFill>
        </w:rPr>
        <w:t>佳县医养服务中心</w:t>
      </w:r>
      <w:r>
        <w:rPr>
          <w:rFonts w:hint="eastAsia"/>
          <w:color w:val="000000" w:themeColor="text1"/>
          <w:sz w:val="36"/>
          <w:szCs w:val="36"/>
          <w:u w:val="single"/>
          <w14:textFill>
            <w14:solidFill>
              <w14:schemeClr w14:val="tx1"/>
            </w14:solidFill>
          </w14:textFill>
        </w:rPr>
        <w:t>）</w:t>
      </w:r>
      <w:r>
        <w:rPr>
          <w:color w:val="000000" w:themeColor="text1"/>
          <w:sz w:val="36"/>
          <w:szCs w:val="36"/>
          <w:u w:val="single"/>
          <w14:textFill>
            <w14:solidFill>
              <w14:schemeClr w14:val="tx1"/>
            </w14:solidFill>
          </w14:textFill>
        </w:rPr>
        <w:t xml:space="preserve">技改项目 </w:t>
      </w:r>
    </w:p>
    <w:p w14:paraId="2D817804">
      <w:pPr>
        <w:adjustRightInd w:val="0"/>
        <w:snapToGrid w:val="0"/>
        <w:spacing w:line="288" w:lineRule="auto"/>
        <w:ind w:firstLine="1040"/>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建设单位（盖章）：</w:t>
      </w:r>
      <w:r>
        <w:rPr>
          <w:color w:val="000000" w:themeColor="text1"/>
          <w:sz w:val="36"/>
          <w:szCs w:val="36"/>
          <w:u w:val="single"/>
          <w14:textFill>
            <w14:solidFill>
              <w14:schemeClr w14:val="tx1"/>
            </w14:solidFill>
          </w14:textFill>
        </w:rPr>
        <w:t xml:space="preserve"> 佳县医养服务中心    </w:t>
      </w:r>
    </w:p>
    <w:p w14:paraId="5AE60632">
      <w:pPr>
        <w:adjustRightInd w:val="0"/>
        <w:snapToGrid w:val="0"/>
        <w:spacing w:line="288" w:lineRule="auto"/>
        <w:ind w:firstLine="1040"/>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编制日期：</w:t>
      </w:r>
      <w:r>
        <w:rPr>
          <w:color w:val="000000" w:themeColor="text1"/>
          <w:sz w:val="36"/>
          <w:szCs w:val="36"/>
          <w:u w:val="single"/>
          <w14:textFill>
            <w14:solidFill>
              <w14:schemeClr w14:val="tx1"/>
            </w14:solidFill>
          </w14:textFill>
        </w:rPr>
        <w:t xml:space="preserve">    二零二四年</w:t>
      </w:r>
      <w:r>
        <w:rPr>
          <w:rFonts w:hint="eastAsia"/>
          <w:color w:val="000000" w:themeColor="text1"/>
          <w:sz w:val="36"/>
          <w:szCs w:val="36"/>
          <w:u w:val="single"/>
          <w:lang w:val="en-US" w:eastAsia="zh-CN"/>
          <w14:textFill>
            <w14:solidFill>
              <w14:schemeClr w14:val="tx1"/>
            </w14:solidFill>
          </w14:textFill>
        </w:rPr>
        <w:t>九</w:t>
      </w:r>
      <w:r>
        <w:rPr>
          <w:color w:val="000000" w:themeColor="text1"/>
          <w:sz w:val="36"/>
          <w:szCs w:val="36"/>
          <w:u w:val="single"/>
          <w14:textFill>
            <w14:solidFill>
              <w14:schemeClr w14:val="tx1"/>
            </w14:solidFill>
          </w14:textFill>
        </w:rPr>
        <w:t xml:space="preserve">月     </w:t>
      </w:r>
    </w:p>
    <w:p w14:paraId="458896B6">
      <w:pPr>
        <w:adjustRightInd w:val="0"/>
        <w:snapToGrid w:val="0"/>
        <w:spacing w:line="288" w:lineRule="auto"/>
        <w:ind w:firstLine="1040"/>
        <w:rPr>
          <w:color w:val="000000" w:themeColor="text1"/>
          <w:sz w:val="36"/>
          <w:szCs w:val="36"/>
          <w:u w:val="single"/>
          <w14:textFill>
            <w14:solidFill>
              <w14:schemeClr w14:val="tx1"/>
            </w14:solidFill>
          </w14:textFill>
        </w:rPr>
      </w:pPr>
      <w:bookmarkStart w:id="0" w:name="_Hlk57884087"/>
    </w:p>
    <w:p w14:paraId="240AA933">
      <w:pPr>
        <w:adjustRightInd w:val="0"/>
        <w:snapToGrid w:val="0"/>
        <w:spacing w:line="288" w:lineRule="auto"/>
        <w:ind w:firstLine="1040"/>
        <w:rPr>
          <w:color w:val="000000" w:themeColor="text1"/>
          <w:sz w:val="36"/>
          <w:szCs w:val="36"/>
          <w14:textFill>
            <w14:solidFill>
              <w14:schemeClr w14:val="tx1"/>
            </w14:solidFill>
          </w14:textFill>
        </w:rPr>
      </w:pPr>
    </w:p>
    <w:p w14:paraId="4809BE47">
      <w:pPr>
        <w:adjustRightInd w:val="0"/>
        <w:snapToGrid w:val="0"/>
        <w:spacing w:line="288" w:lineRule="auto"/>
        <w:ind w:firstLine="1040"/>
        <w:rPr>
          <w:color w:val="000000" w:themeColor="text1"/>
          <w:sz w:val="36"/>
          <w:szCs w:val="36"/>
          <w14:textFill>
            <w14:solidFill>
              <w14:schemeClr w14:val="tx1"/>
            </w14:solidFill>
          </w14:textFill>
        </w:rPr>
      </w:pPr>
    </w:p>
    <w:p w14:paraId="38D57ED6">
      <w:pPr>
        <w:adjustRightInd w:val="0"/>
        <w:snapToGrid w:val="0"/>
        <w:spacing w:line="288" w:lineRule="auto"/>
        <w:ind w:firstLine="1040"/>
        <w:rPr>
          <w:color w:val="000000" w:themeColor="text1"/>
          <w:sz w:val="36"/>
          <w:szCs w:val="36"/>
          <w14:textFill>
            <w14:solidFill>
              <w14:schemeClr w14:val="tx1"/>
            </w14:solidFill>
          </w14:textFill>
        </w:rPr>
      </w:pPr>
    </w:p>
    <w:p w14:paraId="716FB7CC">
      <w:pPr>
        <w:adjustRightInd w:val="0"/>
        <w:snapToGrid w:val="0"/>
        <w:spacing w:line="288" w:lineRule="auto"/>
        <w:ind w:firstLine="1040"/>
        <w:rPr>
          <w:color w:val="000000" w:themeColor="text1"/>
          <w:sz w:val="36"/>
          <w:szCs w:val="36"/>
          <w14:textFill>
            <w14:solidFill>
              <w14:schemeClr w14:val="tx1"/>
            </w14:solidFill>
          </w14:textFill>
        </w:rPr>
      </w:pPr>
    </w:p>
    <w:bookmarkEnd w:id="0"/>
    <w:p w14:paraId="65EB0811">
      <w:pPr>
        <w:adjustRightInd w:val="0"/>
        <w:snapToGrid w:val="0"/>
        <w:spacing w:line="288" w:lineRule="auto"/>
        <w:jc w:val="center"/>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中华人民共和国生态环境部制</w:t>
      </w:r>
    </w:p>
    <w:p w14:paraId="034DE048">
      <w:pPr>
        <w:adjustRightInd w:val="0"/>
        <w:snapToGrid w:val="0"/>
        <w:spacing w:line="288" w:lineRule="auto"/>
        <w:ind w:firstLine="1040"/>
        <w:rPr>
          <w:rFonts w:eastAsia="仿宋_GB2312"/>
          <w:color w:val="000000" w:themeColor="text1"/>
          <w:sz w:val="36"/>
          <w:szCs w:val="36"/>
          <w14:textFill>
            <w14:solidFill>
              <w14:schemeClr w14:val="tx1"/>
            </w14:solidFill>
          </w14:textFill>
        </w:rPr>
        <w:sectPr>
          <w:headerReference r:id="rId3" w:type="default"/>
          <w:footerReference r:id="rId4" w:type="default"/>
          <w:footerReference r:id="rId5" w:type="even"/>
          <w:pgSz w:w="11906" w:h="16838"/>
          <w:pgMar w:top="1701" w:right="1531" w:bottom="1701" w:left="1531" w:header="851" w:footer="1077" w:gutter="0"/>
          <w:pgNumType w:start="3"/>
          <w:cols w:space="720" w:num="1"/>
          <w:docGrid w:linePitch="312" w:charSpace="0"/>
        </w:sectPr>
      </w:pPr>
    </w:p>
    <w:p w14:paraId="3BA7FC36">
      <w:pPr>
        <w:pStyle w:val="19"/>
        <w:spacing w:before="0" w:beforeAutospacing="0" w:after="0" w:afterAutospacing="0" w:line="360" w:lineRule="auto"/>
        <w:jc w:val="center"/>
        <w:outlineLvl w:val="0"/>
        <w:rPr>
          <w:rFonts w:ascii="Times New Roman" w:hAnsi="Times New Roman" w:eastAsiaTheme="minorEastAsia"/>
          <w:b/>
          <w:bCs/>
          <w:snapToGrid w:val="0"/>
          <w:color w:val="000000" w:themeColor="text1"/>
          <w:sz w:val="30"/>
          <w:szCs w:val="30"/>
          <w14:textFill>
            <w14:solidFill>
              <w14:schemeClr w14:val="tx1"/>
            </w14:solidFill>
          </w14:textFill>
        </w:rPr>
      </w:pPr>
      <w:r>
        <w:rPr>
          <w:rFonts w:ascii="Times New Roman" w:hAnsi="Times New Roman" w:eastAsiaTheme="minorEastAsia"/>
          <w:b/>
          <w:bCs/>
          <w:snapToGrid w:val="0"/>
          <w:color w:val="000000" w:themeColor="text1"/>
          <w:sz w:val="30"/>
          <w:szCs w:val="30"/>
          <w14:textFill>
            <w14:solidFill>
              <w14:schemeClr w14:val="tx1"/>
            </w14:solidFill>
          </w14:textFill>
        </w:rPr>
        <w:t>一、建设项目基本情况</w:t>
      </w:r>
    </w:p>
    <w:tbl>
      <w:tblPr>
        <w:tblStyle w:val="23"/>
        <w:tblW w:w="49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20"/>
        <w:gridCol w:w="1826"/>
        <w:gridCol w:w="1945"/>
        <w:gridCol w:w="2721"/>
      </w:tblGrid>
      <w:tr w14:paraId="6CC893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191" w:type="pct"/>
            <w:tcBorders>
              <w:top w:val="single" w:color="auto" w:sz="6" w:space="0"/>
              <w:left w:val="single" w:color="auto" w:sz="6" w:space="0"/>
              <w:bottom w:val="single" w:color="auto" w:sz="6" w:space="0"/>
              <w:right w:val="single" w:color="auto" w:sz="6" w:space="0"/>
            </w:tcBorders>
            <w:tcMar>
              <w:top w:w="16" w:type="dxa"/>
              <w:left w:w="16" w:type="dxa"/>
              <w:right w:w="16" w:type="dxa"/>
            </w:tcMar>
            <w:vAlign w:val="center"/>
          </w:tcPr>
          <w:p w14:paraId="368379DC">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3808" w:type="pct"/>
            <w:gridSpan w:val="3"/>
            <w:tcBorders>
              <w:top w:val="single" w:color="auto" w:sz="6" w:space="0"/>
              <w:left w:val="single" w:color="auto" w:sz="6" w:space="0"/>
              <w:bottom w:val="single" w:color="auto" w:sz="6" w:space="0"/>
              <w:right w:val="single" w:color="auto" w:sz="6" w:space="0"/>
            </w:tcBorders>
            <w:vAlign w:val="center"/>
          </w:tcPr>
          <w:p w14:paraId="6CE6C962">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榆佳经济技术开发区医院</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佳县医养服务中心</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技改项目</w:t>
            </w:r>
          </w:p>
        </w:tc>
      </w:tr>
      <w:tr w14:paraId="3ADBC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1" w:type="pct"/>
            <w:tcBorders>
              <w:top w:val="single" w:color="auto" w:sz="6" w:space="0"/>
              <w:left w:val="single" w:color="auto" w:sz="6" w:space="0"/>
              <w:bottom w:val="single" w:color="auto" w:sz="6" w:space="0"/>
              <w:right w:val="single" w:color="auto" w:sz="6" w:space="0"/>
            </w:tcBorders>
            <w:tcMar>
              <w:top w:w="16" w:type="dxa"/>
              <w:left w:w="16" w:type="dxa"/>
              <w:right w:w="16" w:type="dxa"/>
            </w:tcMar>
            <w:vAlign w:val="center"/>
          </w:tcPr>
          <w:p w14:paraId="65E20D3A">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3808" w:type="pct"/>
            <w:gridSpan w:val="3"/>
            <w:tcBorders>
              <w:top w:val="single" w:color="auto" w:sz="6" w:space="0"/>
              <w:left w:val="single" w:color="auto" w:sz="6" w:space="0"/>
              <w:bottom w:val="single" w:color="auto" w:sz="6" w:space="0"/>
              <w:right w:val="single" w:color="auto" w:sz="6" w:space="0"/>
            </w:tcBorders>
            <w:vAlign w:val="center"/>
          </w:tcPr>
          <w:p w14:paraId="2C224C74">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2404-610828-04-01-332861</w:t>
            </w:r>
          </w:p>
        </w:tc>
      </w:tr>
      <w:tr w14:paraId="15A38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1" w:type="pct"/>
            <w:tcBorders>
              <w:top w:val="single" w:color="auto" w:sz="6" w:space="0"/>
              <w:left w:val="single" w:color="auto" w:sz="6" w:space="0"/>
              <w:bottom w:val="single" w:color="auto" w:sz="6" w:space="0"/>
              <w:right w:val="single" w:color="auto" w:sz="6" w:space="0"/>
            </w:tcBorders>
            <w:tcMar>
              <w:top w:w="16" w:type="dxa"/>
              <w:left w:w="16" w:type="dxa"/>
              <w:right w:w="16" w:type="dxa"/>
            </w:tcMar>
            <w:vAlign w:val="center"/>
          </w:tcPr>
          <w:p w14:paraId="1C110B5A">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1071" w:type="pct"/>
            <w:tcBorders>
              <w:top w:val="single" w:color="auto" w:sz="6" w:space="0"/>
              <w:left w:val="single" w:color="auto" w:sz="6" w:space="0"/>
              <w:bottom w:val="single" w:color="auto" w:sz="6" w:space="0"/>
              <w:right w:val="single" w:color="auto" w:sz="6" w:space="0"/>
            </w:tcBorders>
            <w:vAlign w:val="center"/>
          </w:tcPr>
          <w:p w14:paraId="54ED4E44">
            <w:pPr>
              <w:adjustRightInd w:val="0"/>
              <w:snapToGrid w:val="0"/>
              <w:spacing w:line="44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李宏全</w:t>
            </w:r>
          </w:p>
        </w:tc>
        <w:tc>
          <w:tcPr>
            <w:tcW w:w="1141" w:type="pct"/>
            <w:tcBorders>
              <w:top w:val="single" w:color="auto" w:sz="6" w:space="0"/>
              <w:left w:val="single" w:color="auto" w:sz="6" w:space="0"/>
              <w:bottom w:val="single" w:color="auto" w:sz="6" w:space="0"/>
              <w:right w:val="single" w:color="auto" w:sz="6" w:space="0"/>
            </w:tcBorders>
            <w:vAlign w:val="center"/>
          </w:tcPr>
          <w:p w14:paraId="2EE066FD">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1595" w:type="pct"/>
            <w:tcBorders>
              <w:top w:val="single" w:color="auto" w:sz="6" w:space="0"/>
              <w:left w:val="single" w:color="auto" w:sz="6" w:space="0"/>
              <w:bottom w:val="single" w:color="auto" w:sz="6" w:space="0"/>
              <w:right w:val="single" w:color="auto" w:sz="6" w:space="0"/>
            </w:tcBorders>
            <w:vAlign w:val="center"/>
          </w:tcPr>
          <w:p w14:paraId="71DBBB0B">
            <w:pPr>
              <w:adjustRightInd w:val="0"/>
              <w:snapToGrid w:val="0"/>
              <w:spacing w:line="44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13720486766</w:t>
            </w:r>
          </w:p>
        </w:tc>
      </w:tr>
      <w:tr w14:paraId="56A943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1" w:type="pct"/>
            <w:tcBorders>
              <w:top w:val="single" w:color="auto" w:sz="6" w:space="0"/>
              <w:left w:val="single" w:color="auto" w:sz="6" w:space="0"/>
              <w:bottom w:val="single" w:color="auto" w:sz="6" w:space="0"/>
              <w:right w:val="single" w:color="auto" w:sz="6" w:space="0"/>
            </w:tcBorders>
            <w:tcMar>
              <w:top w:w="16" w:type="dxa"/>
              <w:left w:w="16" w:type="dxa"/>
              <w:right w:w="16" w:type="dxa"/>
            </w:tcMar>
            <w:vAlign w:val="center"/>
          </w:tcPr>
          <w:p w14:paraId="3E2FA7D4">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3808" w:type="pct"/>
            <w:gridSpan w:val="3"/>
            <w:tcBorders>
              <w:top w:val="single" w:color="auto" w:sz="6" w:space="0"/>
              <w:left w:val="single" w:color="auto" w:sz="6" w:space="0"/>
              <w:bottom w:val="single" w:color="auto" w:sz="6" w:space="0"/>
              <w:right w:val="single" w:color="auto" w:sz="6" w:space="0"/>
            </w:tcBorders>
            <w:vAlign w:val="center"/>
          </w:tcPr>
          <w:p w14:paraId="454646C8">
            <w:pPr>
              <w:adjustRightInd w:val="0"/>
              <w:snapToGrid w:val="0"/>
              <w:spacing w:line="440" w:lineRule="exact"/>
              <w:jc w:val="center"/>
              <w:rPr>
                <w:color w:val="000000" w:themeColor="text1"/>
                <w:sz w:val="24"/>
                <w:u w:val="single"/>
                <w14:textFill>
                  <w14:solidFill>
                    <w14:schemeClr w14:val="tx1"/>
                  </w14:solidFill>
                </w14:textFill>
              </w:rPr>
            </w:pPr>
            <w:r>
              <w:rPr>
                <w:color w:val="000000" w:themeColor="text1"/>
                <w:sz w:val="24"/>
                <w:u w:val="single"/>
                <w14:textFill>
                  <w14:solidFill>
                    <w14:schemeClr w14:val="tx1"/>
                  </w14:solidFill>
                </w14:textFill>
              </w:rPr>
              <w:t xml:space="preserve">陕西 </w:t>
            </w:r>
            <w:r>
              <w:rPr>
                <w:color w:val="000000" w:themeColor="text1"/>
                <w:sz w:val="24"/>
                <w14:textFill>
                  <w14:solidFill>
                    <w14:schemeClr w14:val="tx1"/>
                  </w14:solidFill>
                </w14:textFill>
              </w:rPr>
              <w:t>省</w:t>
            </w:r>
            <w:r>
              <w:rPr>
                <w:color w:val="000000" w:themeColor="text1"/>
                <w:sz w:val="24"/>
                <w:u w:val="single"/>
                <w14:textFill>
                  <w14:solidFill>
                    <w14:schemeClr w14:val="tx1"/>
                  </w14:solidFill>
                </w14:textFill>
              </w:rPr>
              <w:t xml:space="preserve"> 榆林 </w:t>
            </w:r>
            <w:r>
              <w:rPr>
                <w:color w:val="000000" w:themeColor="text1"/>
                <w:sz w:val="24"/>
                <w14:textFill>
                  <w14:solidFill>
                    <w14:schemeClr w14:val="tx1"/>
                  </w14:solidFill>
                </w14:textFill>
              </w:rPr>
              <w:t>市</w:t>
            </w:r>
            <w:r>
              <w:rPr>
                <w:color w:val="000000" w:themeColor="text1"/>
                <w:sz w:val="24"/>
                <w:u w:val="single"/>
                <w14:textFill>
                  <w14:solidFill>
                    <w14:schemeClr w14:val="tx1"/>
                  </w14:solidFill>
                </w14:textFill>
              </w:rPr>
              <w:t xml:space="preserve"> 佳县 </w:t>
            </w:r>
            <w:r>
              <w:rPr>
                <w:color w:val="000000" w:themeColor="text1"/>
                <w:sz w:val="24"/>
                <w14:textFill>
                  <w14:solidFill>
                    <w14:schemeClr w14:val="tx1"/>
                  </w14:solidFill>
                </w14:textFill>
              </w:rPr>
              <w:t>县</w:t>
            </w:r>
            <w:r>
              <w:rPr>
                <w:color w:val="000000" w:themeColor="text1"/>
                <w:sz w:val="24"/>
                <w:u w:val="single"/>
                <w14:textFill>
                  <w14:solidFill>
                    <w14:schemeClr w14:val="tx1"/>
                  </w14:solidFill>
                </w14:textFill>
              </w:rPr>
              <w:t xml:space="preserve"> 王家砭 </w:t>
            </w:r>
            <w:r>
              <w:rPr>
                <w:color w:val="000000" w:themeColor="text1"/>
                <w:sz w:val="24"/>
                <w14:textFill>
                  <w14:solidFill>
                    <w14:schemeClr w14:val="tx1"/>
                  </w14:solidFill>
                </w14:textFill>
              </w:rPr>
              <w:t>镇</w:t>
            </w:r>
          </w:p>
          <w:p w14:paraId="34164D89">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u w:val="single"/>
                <w14:textFill>
                  <w14:solidFill>
                    <w14:schemeClr w14:val="tx1"/>
                  </w14:solidFill>
                </w14:textFill>
              </w:rPr>
              <w:t>榆佳经济技术开发区佳县社会福利院区</w:t>
            </w:r>
          </w:p>
        </w:tc>
      </w:tr>
      <w:tr w14:paraId="53247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1" w:type="pct"/>
            <w:tcBorders>
              <w:top w:val="single" w:color="auto" w:sz="6" w:space="0"/>
              <w:left w:val="single" w:color="auto" w:sz="6" w:space="0"/>
              <w:bottom w:val="single" w:color="auto" w:sz="6" w:space="0"/>
              <w:right w:val="single" w:color="auto" w:sz="6" w:space="0"/>
            </w:tcBorders>
            <w:tcMar>
              <w:top w:w="16" w:type="dxa"/>
              <w:left w:w="16" w:type="dxa"/>
              <w:right w:w="16" w:type="dxa"/>
            </w:tcMar>
            <w:vAlign w:val="center"/>
          </w:tcPr>
          <w:p w14:paraId="3687EC91">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3808" w:type="pct"/>
            <w:gridSpan w:val="3"/>
            <w:tcBorders>
              <w:top w:val="single" w:color="auto" w:sz="6" w:space="0"/>
              <w:left w:val="single" w:color="auto" w:sz="6" w:space="0"/>
              <w:bottom w:val="single" w:color="auto" w:sz="6" w:space="0"/>
              <w:right w:val="single" w:color="auto" w:sz="6" w:space="0"/>
            </w:tcBorders>
            <w:vAlign w:val="center"/>
          </w:tcPr>
          <w:p w14:paraId="178B395D">
            <w:pPr>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东经110度12分48.521秒，北纬38度17分56.105秒</w:t>
            </w:r>
          </w:p>
        </w:tc>
      </w:tr>
      <w:tr w14:paraId="595136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91" w:type="pct"/>
            <w:tcBorders>
              <w:top w:val="single" w:color="auto" w:sz="6" w:space="0"/>
              <w:left w:val="single" w:color="auto" w:sz="6" w:space="0"/>
              <w:bottom w:val="single" w:color="auto" w:sz="6" w:space="0"/>
              <w:right w:val="single" w:color="auto" w:sz="6" w:space="0"/>
            </w:tcBorders>
            <w:tcMar>
              <w:top w:w="16" w:type="dxa"/>
              <w:left w:w="16" w:type="dxa"/>
              <w:right w:w="16" w:type="dxa"/>
            </w:tcMar>
            <w:vAlign w:val="center"/>
          </w:tcPr>
          <w:p w14:paraId="3826684D">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14:paraId="347C1F86">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1071" w:type="pct"/>
            <w:tcBorders>
              <w:top w:val="single" w:color="auto" w:sz="6" w:space="0"/>
              <w:left w:val="single" w:color="auto" w:sz="6" w:space="0"/>
              <w:bottom w:val="single" w:color="auto" w:sz="6" w:space="0"/>
              <w:right w:val="single" w:color="auto" w:sz="6" w:space="0"/>
            </w:tcBorders>
            <w:vAlign w:val="center"/>
          </w:tcPr>
          <w:p w14:paraId="18D23172">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Q8421 社区卫生服务中心（站</w:t>
            </w:r>
          </w:p>
        </w:tc>
        <w:tc>
          <w:tcPr>
            <w:tcW w:w="1141" w:type="pct"/>
            <w:tcBorders>
              <w:top w:val="single" w:color="auto" w:sz="6" w:space="0"/>
              <w:left w:val="single" w:color="auto" w:sz="6" w:space="0"/>
              <w:bottom w:val="single" w:color="auto" w:sz="6" w:space="0"/>
              <w:right w:val="single" w:color="auto" w:sz="6" w:space="0"/>
            </w:tcBorders>
            <w:vAlign w:val="center"/>
          </w:tcPr>
          <w:p w14:paraId="52BFAD1E">
            <w:pPr>
              <w:adjustRightInd w:val="0"/>
              <w:snapToGrid w:val="0"/>
              <w:spacing w:line="440" w:lineRule="exact"/>
              <w:jc w:val="center"/>
              <w:rPr>
                <w:color w:val="000000" w:themeColor="text1"/>
                <w:sz w:val="24"/>
                <w14:textFill>
                  <w14:solidFill>
                    <w14:schemeClr w14:val="tx1"/>
                  </w14:solidFill>
                </w14:textFill>
              </w:rPr>
            </w:pPr>
            <w:bookmarkStart w:id="1" w:name="_Hlk49843745"/>
            <w:r>
              <w:rPr>
                <w:color w:val="000000" w:themeColor="text1"/>
                <w:sz w:val="24"/>
                <w14:textFill>
                  <w14:solidFill>
                    <w14:schemeClr w14:val="tx1"/>
                  </w14:solidFill>
                </w14:textFill>
              </w:rPr>
              <w:t>建设项目</w:t>
            </w:r>
          </w:p>
          <w:p w14:paraId="1E613569">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1"/>
          </w:p>
        </w:tc>
        <w:tc>
          <w:tcPr>
            <w:tcW w:w="1595" w:type="pct"/>
            <w:tcBorders>
              <w:top w:val="single" w:color="auto" w:sz="6" w:space="0"/>
              <w:left w:val="single" w:color="auto" w:sz="6" w:space="0"/>
              <w:bottom w:val="single" w:color="auto" w:sz="6" w:space="0"/>
              <w:right w:val="single" w:color="auto" w:sz="6" w:space="0"/>
            </w:tcBorders>
            <w:vAlign w:val="center"/>
          </w:tcPr>
          <w:p w14:paraId="124ACB0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四十九、卫生 84</w:t>
            </w:r>
          </w:p>
          <w:p w14:paraId="5A5A67E9">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108、基层医疗卫生服务</w:t>
            </w:r>
          </w:p>
        </w:tc>
      </w:tr>
      <w:tr w14:paraId="1AF7A2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91" w:type="pct"/>
            <w:tcBorders>
              <w:top w:val="single" w:color="auto" w:sz="6" w:space="0"/>
              <w:left w:val="single" w:color="auto" w:sz="6" w:space="0"/>
              <w:bottom w:val="single" w:color="auto" w:sz="6" w:space="0"/>
              <w:right w:val="single" w:color="auto" w:sz="6" w:space="0"/>
            </w:tcBorders>
            <w:tcMar>
              <w:top w:w="16" w:type="dxa"/>
              <w:left w:w="16" w:type="dxa"/>
              <w:right w:w="16" w:type="dxa"/>
            </w:tcMar>
            <w:vAlign w:val="center"/>
          </w:tcPr>
          <w:p w14:paraId="1B9A2E15">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1071" w:type="pct"/>
            <w:tcBorders>
              <w:top w:val="single" w:color="auto" w:sz="6" w:space="0"/>
              <w:left w:val="single" w:color="auto" w:sz="6" w:space="0"/>
              <w:bottom w:val="single" w:color="auto" w:sz="6" w:space="0"/>
              <w:right w:val="single" w:color="auto" w:sz="6" w:space="0"/>
            </w:tcBorders>
            <w:vAlign w:val="center"/>
          </w:tcPr>
          <w:p w14:paraId="04E69B66">
            <w:pPr>
              <w:spacing w:line="440" w:lineRule="exact"/>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新建（迁建）</w:t>
            </w:r>
          </w:p>
          <w:p w14:paraId="1DE43B46">
            <w:pPr>
              <w:spacing w:line="440" w:lineRule="exact"/>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改建</w:t>
            </w:r>
          </w:p>
          <w:p w14:paraId="57C2AE24">
            <w:pPr>
              <w:spacing w:line="44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□扩建</w:t>
            </w:r>
          </w:p>
          <w:p w14:paraId="629F8061">
            <w:pPr>
              <w:spacing w:line="440" w:lineRule="exact"/>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技术改造</w:t>
            </w:r>
          </w:p>
        </w:tc>
        <w:tc>
          <w:tcPr>
            <w:tcW w:w="1141" w:type="pct"/>
            <w:tcBorders>
              <w:top w:val="single" w:color="auto" w:sz="6" w:space="0"/>
              <w:left w:val="single" w:color="auto" w:sz="6" w:space="0"/>
              <w:bottom w:val="single" w:color="auto" w:sz="6" w:space="0"/>
              <w:right w:val="single" w:color="auto" w:sz="6" w:space="0"/>
            </w:tcBorders>
            <w:vAlign w:val="center"/>
          </w:tcPr>
          <w:p w14:paraId="1C0CF942">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14:paraId="38C321A8">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1595" w:type="pct"/>
            <w:tcBorders>
              <w:top w:val="single" w:color="auto" w:sz="6" w:space="0"/>
              <w:left w:val="single" w:color="auto" w:sz="6" w:space="0"/>
              <w:bottom w:val="single" w:color="auto" w:sz="6" w:space="0"/>
              <w:right w:val="single" w:color="auto" w:sz="6" w:space="0"/>
            </w:tcBorders>
            <w:vAlign w:val="center"/>
          </w:tcPr>
          <w:p w14:paraId="30EF0B37">
            <w:pPr>
              <w:spacing w:line="44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首次申报项目</w:t>
            </w:r>
          </w:p>
          <w:p w14:paraId="5D8E0702">
            <w:pPr>
              <w:spacing w:line="440" w:lineRule="exact"/>
              <w:jc w:val="left"/>
              <w:rPr>
                <w:color w:val="000000" w:themeColor="text1"/>
                <w:spacing w:val="-11"/>
                <w:sz w:val="24"/>
                <w14:textFill>
                  <w14:solidFill>
                    <w14:schemeClr w14:val="tx1"/>
                  </w14:solidFill>
                </w14:textFill>
              </w:rPr>
            </w:pPr>
            <w:r>
              <w:rPr>
                <w:color w:val="000000" w:themeColor="text1"/>
                <w:spacing w:val="-11"/>
                <w:sz w:val="24"/>
                <w14:textFill>
                  <w14:solidFill>
                    <w14:schemeClr w14:val="tx1"/>
                  </w14:solidFill>
                </w14:textFill>
              </w:rPr>
              <w:t>□不予批准后再次申报项目</w:t>
            </w:r>
          </w:p>
          <w:p w14:paraId="2CAFC340">
            <w:pPr>
              <w:spacing w:line="44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超五年重新审核项目</w:t>
            </w:r>
          </w:p>
          <w:p w14:paraId="6DE23AD3">
            <w:pPr>
              <w:spacing w:line="44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□重大变动重新报批项目</w:t>
            </w:r>
          </w:p>
        </w:tc>
      </w:tr>
      <w:tr w14:paraId="03B064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91" w:type="pct"/>
            <w:tcBorders>
              <w:top w:val="single" w:color="auto" w:sz="6" w:space="0"/>
              <w:left w:val="single" w:color="auto" w:sz="6" w:space="0"/>
              <w:bottom w:val="single" w:color="auto" w:sz="6" w:space="0"/>
              <w:right w:val="single" w:color="auto" w:sz="6" w:space="0"/>
            </w:tcBorders>
            <w:tcMar>
              <w:top w:w="16" w:type="dxa"/>
              <w:left w:w="16" w:type="dxa"/>
              <w:right w:w="16" w:type="dxa"/>
            </w:tcMar>
            <w:vAlign w:val="center"/>
          </w:tcPr>
          <w:p w14:paraId="2931EB5D">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w:t>
            </w:r>
          </w:p>
          <w:p w14:paraId="7B1F0807">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部门</w:t>
            </w:r>
          </w:p>
        </w:tc>
        <w:tc>
          <w:tcPr>
            <w:tcW w:w="1071" w:type="pct"/>
            <w:tcBorders>
              <w:top w:val="single" w:color="auto" w:sz="6" w:space="0"/>
              <w:left w:val="single" w:color="auto" w:sz="6" w:space="0"/>
              <w:bottom w:val="single" w:color="auto" w:sz="6" w:space="0"/>
              <w:right w:val="single" w:color="auto" w:sz="6" w:space="0"/>
            </w:tcBorders>
            <w:vAlign w:val="center"/>
          </w:tcPr>
          <w:p w14:paraId="7083EC0D">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佳县行政</w:t>
            </w:r>
          </w:p>
          <w:p w14:paraId="1003A423">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审批服务局</w:t>
            </w:r>
          </w:p>
        </w:tc>
        <w:tc>
          <w:tcPr>
            <w:tcW w:w="1141" w:type="pct"/>
            <w:tcBorders>
              <w:top w:val="single" w:color="auto" w:sz="6" w:space="0"/>
              <w:left w:val="single" w:color="auto" w:sz="6" w:space="0"/>
              <w:bottom w:val="single" w:color="auto" w:sz="6" w:space="0"/>
              <w:right w:val="single" w:color="auto" w:sz="6" w:space="0"/>
            </w:tcBorders>
            <w:vAlign w:val="center"/>
          </w:tcPr>
          <w:p w14:paraId="76BC9E77">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w:t>
            </w:r>
          </w:p>
          <w:p w14:paraId="3D182D92">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文号</w:t>
            </w:r>
          </w:p>
        </w:tc>
        <w:tc>
          <w:tcPr>
            <w:tcW w:w="1595" w:type="pct"/>
            <w:tcBorders>
              <w:top w:val="single" w:color="auto" w:sz="6" w:space="0"/>
              <w:left w:val="single" w:color="auto" w:sz="6" w:space="0"/>
              <w:bottom w:val="single" w:color="auto" w:sz="6" w:space="0"/>
              <w:right w:val="single" w:color="auto" w:sz="6" w:space="0"/>
            </w:tcBorders>
            <w:vAlign w:val="center"/>
          </w:tcPr>
          <w:p w14:paraId="63991B12">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14:paraId="0D99D8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1" w:type="pct"/>
            <w:tcBorders>
              <w:top w:val="single" w:color="auto" w:sz="6" w:space="0"/>
              <w:left w:val="single" w:color="auto" w:sz="6" w:space="0"/>
              <w:bottom w:val="single" w:color="auto" w:sz="6" w:space="0"/>
              <w:right w:val="single" w:color="auto" w:sz="6" w:space="0"/>
            </w:tcBorders>
            <w:tcMar>
              <w:top w:w="16" w:type="dxa"/>
              <w:left w:w="16" w:type="dxa"/>
              <w:right w:w="16" w:type="dxa"/>
            </w:tcMar>
            <w:vAlign w:val="center"/>
          </w:tcPr>
          <w:p w14:paraId="20F8FB0A">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1071" w:type="pct"/>
            <w:tcBorders>
              <w:top w:val="single" w:color="auto" w:sz="6" w:space="0"/>
              <w:left w:val="single" w:color="auto" w:sz="6" w:space="0"/>
              <w:bottom w:val="single" w:color="auto" w:sz="6" w:space="0"/>
              <w:right w:val="single" w:color="auto" w:sz="6" w:space="0"/>
            </w:tcBorders>
            <w:vAlign w:val="center"/>
          </w:tcPr>
          <w:p w14:paraId="0AC37A77">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401.52</w:t>
            </w:r>
          </w:p>
        </w:tc>
        <w:tc>
          <w:tcPr>
            <w:tcW w:w="1141" w:type="pct"/>
            <w:tcBorders>
              <w:top w:val="single" w:color="auto" w:sz="6" w:space="0"/>
              <w:left w:val="single" w:color="auto" w:sz="6" w:space="0"/>
              <w:bottom w:val="single" w:color="auto" w:sz="6" w:space="0"/>
              <w:right w:val="single" w:color="auto" w:sz="6" w:space="0"/>
            </w:tcBorders>
            <w:tcMar>
              <w:top w:w="16" w:type="dxa"/>
              <w:left w:w="16" w:type="dxa"/>
              <w:right w:w="16" w:type="dxa"/>
            </w:tcMar>
            <w:vAlign w:val="center"/>
          </w:tcPr>
          <w:p w14:paraId="083DD3D1">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1595" w:type="pct"/>
            <w:tcBorders>
              <w:top w:val="single" w:color="auto" w:sz="6" w:space="0"/>
              <w:left w:val="single" w:color="auto" w:sz="6" w:space="0"/>
              <w:bottom w:val="single" w:color="auto" w:sz="6" w:space="0"/>
              <w:right w:val="single" w:color="auto" w:sz="6" w:space="0"/>
            </w:tcBorders>
            <w:vAlign w:val="center"/>
          </w:tcPr>
          <w:p w14:paraId="46F3AF53">
            <w:pPr>
              <w:adjustRightInd w:val="0"/>
              <w:snapToGrid w:val="0"/>
              <w:spacing w:line="44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74.5</w:t>
            </w:r>
          </w:p>
        </w:tc>
      </w:tr>
      <w:tr w14:paraId="7B5ED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1" w:type="pct"/>
            <w:tcBorders>
              <w:top w:val="single" w:color="auto" w:sz="6" w:space="0"/>
              <w:left w:val="single" w:color="auto" w:sz="6" w:space="0"/>
              <w:bottom w:val="single" w:color="auto" w:sz="6" w:space="0"/>
              <w:right w:val="single" w:color="auto" w:sz="6" w:space="0"/>
            </w:tcBorders>
            <w:tcMar>
              <w:top w:w="16" w:type="dxa"/>
              <w:left w:w="16" w:type="dxa"/>
              <w:right w:w="16" w:type="dxa"/>
            </w:tcMar>
            <w:vAlign w:val="center"/>
          </w:tcPr>
          <w:p w14:paraId="6202167B">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1071" w:type="pct"/>
            <w:tcBorders>
              <w:top w:val="single" w:color="auto" w:sz="6" w:space="0"/>
              <w:left w:val="single" w:color="auto" w:sz="6" w:space="0"/>
              <w:bottom w:val="single" w:color="auto" w:sz="6" w:space="0"/>
              <w:right w:val="single" w:color="auto" w:sz="6" w:space="0"/>
            </w:tcBorders>
            <w:vAlign w:val="center"/>
          </w:tcPr>
          <w:p w14:paraId="05254986">
            <w:pPr>
              <w:adjustRightInd w:val="0"/>
              <w:snapToGrid w:val="0"/>
              <w:spacing w:line="44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18.6</w:t>
            </w:r>
          </w:p>
        </w:tc>
        <w:tc>
          <w:tcPr>
            <w:tcW w:w="1141" w:type="pct"/>
            <w:tcBorders>
              <w:top w:val="single" w:color="auto" w:sz="6" w:space="0"/>
              <w:left w:val="single" w:color="auto" w:sz="6" w:space="0"/>
              <w:bottom w:val="single" w:color="auto" w:sz="6" w:space="0"/>
              <w:right w:val="single" w:color="auto" w:sz="6" w:space="0"/>
            </w:tcBorders>
            <w:tcMar>
              <w:top w:w="16" w:type="dxa"/>
              <w:left w:w="16" w:type="dxa"/>
              <w:right w:w="16" w:type="dxa"/>
            </w:tcMar>
            <w:vAlign w:val="center"/>
          </w:tcPr>
          <w:p w14:paraId="02824F2F">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1595" w:type="pct"/>
            <w:tcBorders>
              <w:top w:val="single" w:color="auto" w:sz="6" w:space="0"/>
              <w:left w:val="single" w:color="auto" w:sz="6" w:space="0"/>
              <w:bottom w:val="single" w:color="auto" w:sz="6" w:space="0"/>
              <w:right w:val="single" w:color="auto" w:sz="6" w:space="0"/>
            </w:tcBorders>
            <w:vAlign w:val="center"/>
          </w:tcPr>
          <w:p w14:paraId="5C2465B6">
            <w:pPr>
              <w:adjustRightInd w:val="0"/>
              <w:snapToGrid w:val="0"/>
              <w:spacing w:line="44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w:t>
            </w:r>
          </w:p>
        </w:tc>
      </w:tr>
      <w:tr w14:paraId="31493C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1" w:type="pct"/>
            <w:tcBorders>
              <w:top w:val="single" w:color="auto" w:sz="6" w:space="0"/>
              <w:left w:val="single" w:color="auto" w:sz="6" w:space="0"/>
              <w:bottom w:val="single" w:color="auto" w:sz="6" w:space="0"/>
              <w:right w:val="single" w:color="auto" w:sz="6" w:space="0"/>
            </w:tcBorders>
            <w:tcMar>
              <w:top w:w="16" w:type="dxa"/>
              <w:left w:w="16" w:type="dxa"/>
              <w:right w:w="16" w:type="dxa"/>
            </w:tcMar>
            <w:vAlign w:val="center"/>
          </w:tcPr>
          <w:p w14:paraId="000489DD">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1071" w:type="pct"/>
            <w:tcBorders>
              <w:top w:val="single" w:color="auto" w:sz="6" w:space="0"/>
              <w:left w:val="single" w:color="auto" w:sz="6" w:space="0"/>
              <w:bottom w:val="single" w:color="auto" w:sz="6" w:space="0"/>
              <w:right w:val="single" w:color="auto" w:sz="6" w:space="0"/>
            </w:tcBorders>
            <w:vAlign w:val="center"/>
          </w:tcPr>
          <w:p w14:paraId="492993C3">
            <w:pPr>
              <w:adjustRightInd w:val="0"/>
              <w:snapToGrid w:val="0"/>
              <w:spacing w:line="44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否</w:t>
            </w:r>
          </w:p>
          <w:p w14:paraId="5B168DAF">
            <w:pPr>
              <w:adjustRightInd w:val="0"/>
              <w:snapToGrid w:val="0"/>
              <w:spacing w:line="44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1141" w:type="pct"/>
            <w:tcBorders>
              <w:top w:val="single" w:color="auto" w:sz="6" w:space="0"/>
              <w:left w:val="single" w:color="auto" w:sz="6" w:space="0"/>
              <w:bottom w:val="single" w:color="auto" w:sz="6" w:space="0"/>
              <w:right w:val="single" w:color="auto" w:sz="6" w:space="0"/>
            </w:tcBorders>
            <w:tcMar>
              <w:top w:w="16" w:type="dxa"/>
              <w:left w:w="16" w:type="dxa"/>
              <w:right w:w="16" w:type="dxa"/>
            </w:tcMar>
            <w:vAlign w:val="center"/>
          </w:tcPr>
          <w:p w14:paraId="0B466538">
            <w:pPr>
              <w:adjustRightInd w:val="0"/>
              <w:snapToGrid w:val="0"/>
              <w:spacing w:line="440" w:lineRule="exact"/>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w:t>
            </w:r>
          </w:p>
          <w:p w14:paraId="26A5C560">
            <w:pPr>
              <w:adjustRightInd w:val="0"/>
              <w:snapToGrid w:val="0"/>
              <w:spacing w:line="440" w:lineRule="exact"/>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1595" w:type="pct"/>
            <w:tcBorders>
              <w:top w:val="single" w:color="auto" w:sz="6" w:space="0"/>
              <w:left w:val="single" w:color="auto" w:sz="6" w:space="0"/>
              <w:bottom w:val="single" w:color="auto" w:sz="6" w:space="0"/>
              <w:right w:val="single" w:color="auto" w:sz="6" w:space="0"/>
            </w:tcBorders>
            <w:vAlign w:val="center"/>
          </w:tcPr>
          <w:p w14:paraId="4091B7E9">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14:paraId="348DBD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191" w:type="pct"/>
            <w:tcBorders>
              <w:top w:val="single" w:color="auto" w:sz="6" w:space="0"/>
              <w:left w:val="single" w:color="auto" w:sz="6" w:space="0"/>
              <w:bottom w:val="single" w:color="auto" w:sz="6" w:space="0"/>
              <w:right w:val="single" w:color="auto" w:sz="6" w:space="0"/>
            </w:tcBorders>
            <w:vAlign w:val="center"/>
          </w:tcPr>
          <w:p w14:paraId="61ADCE5F">
            <w:pPr>
              <w:autoSpaceDE w:val="0"/>
              <w:autoSpaceDN w:val="0"/>
              <w:adjustRightInd w:val="0"/>
              <w:snapToGrid w:val="0"/>
              <w:spacing w:line="44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w:t>
            </w:r>
          </w:p>
          <w:p w14:paraId="63D30D2B">
            <w:pPr>
              <w:autoSpaceDE w:val="0"/>
              <w:autoSpaceDN w:val="0"/>
              <w:adjustRightInd w:val="0"/>
              <w:snapToGrid w:val="0"/>
              <w:spacing w:line="44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情况</w:t>
            </w:r>
          </w:p>
        </w:tc>
        <w:tc>
          <w:tcPr>
            <w:tcW w:w="3808" w:type="pct"/>
            <w:gridSpan w:val="3"/>
            <w:tcBorders>
              <w:top w:val="single" w:color="auto" w:sz="6" w:space="0"/>
              <w:left w:val="single" w:color="auto" w:sz="6" w:space="0"/>
              <w:bottom w:val="single" w:color="auto" w:sz="6" w:space="0"/>
              <w:right w:val="single" w:color="auto" w:sz="6" w:space="0"/>
            </w:tcBorders>
            <w:vAlign w:val="center"/>
          </w:tcPr>
          <w:p w14:paraId="32AD11B9">
            <w:pPr>
              <w:autoSpaceDE w:val="0"/>
              <w:autoSpaceDN w:val="0"/>
              <w:adjustRightInd w:val="0"/>
              <w:snapToGrid w:val="0"/>
              <w:spacing w:line="44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w:t>
            </w:r>
          </w:p>
        </w:tc>
      </w:tr>
      <w:tr w14:paraId="24FF3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91" w:type="pct"/>
            <w:tcBorders>
              <w:top w:val="single" w:color="auto" w:sz="6" w:space="0"/>
              <w:left w:val="single" w:color="auto" w:sz="6" w:space="0"/>
              <w:bottom w:val="single" w:color="auto" w:sz="6" w:space="0"/>
              <w:right w:val="single" w:color="auto" w:sz="6" w:space="0"/>
            </w:tcBorders>
            <w:vAlign w:val="center"/>
          </w:tcPr>
          <w:p w14:paraId="3CB1622C">
            <w:pPr>
              <w:autoSpaceDE w:val="0"/>
              <w:autoSpaceDN w:val="0"/>
              <w:adjustRightInd w:val="0"/>
              <w:snapToGrid w:val="0"/>
              <w:spacing w:line="440" w:lineRule="exact"/>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3808" w:type="pct"/>
            <w:gridSpan w:val="3"/>
            <w:tcBorders>
              <w:top w:val="single" w:color="auto" w:sz="6" w:space="0"/>
              <w:left w:val="single" w:color="auto" w:sz="6" w:space="0"/>
              <w:bottom w:val="single" w:color="auto" w:sz="6" w:space="0"/>
              <w:right w:val="single" w:color="auto" w:sz="6" w:space="0"/>
            </w:tcBorders>
            <w:vAlign w:val="center"/>
          </w:tcPr>
          <w:p w14:paraId="7C0FF5CB">
            <w:pPr>
              <w:autoSpaceDE w:val="0"/>
              <w:autoSpaceDN w:val="0"/>
              <w:adjustRightInd w:val="0"/>
              <w:snapToGrid w:val="0"/>
              <w:spacing w:line="40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规划文件名称：《榆佳产业新区总体规划》；</w:t>
            </w:r>
          </w:p>
          <w:p w14:paraId="0B555559">
            <w:pPr>
              <w:autoSpaceDE w:val="0"/>
              <w:autoSpaceDN w:val="0"/>
              <w:adjustRightInd w:val="0"/>
              <w:snapToGrid w:val="0"/>
              <w:spacing w:line="40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审批机关：榆林市发展和改革委员会；</w:t>
            </w:r>
          </w:p>
          <w:p w14:paraId="63B800AF">
            <w:pPr>
              <w:autoSpaceDE w:val="0"/>
              <w:autoSpaceDN w:val="0"/>
              <w:adjustRightInd w:val="0"/>
              <w:snapToGrid w:val="0"/>
              <w:spacing w:line="400" w:lineRule="exact"/>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审批文件名称及文号：《关于&lt;榆佳产业新区总体规划&gt;的批复》（榆政发改发〔2012〕936号）。</w:t>
            </w:r>
          </w:p>
        </w:tc>
      </w:tr>
      <w:tr w14:paraId="6423F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91" w:type="pct"/>
            <w:tcBorders>
              <w:top w:val="single" w:color="auto" w:sz="6" w:space="0"/>
              <w:left w:val="single" w:color="auto" w:sz="6" w:space="0"/>
              <w:bottom w:val="single" w:color="auto" w:sz="6" w:space="0"/>
              <w:right w:val="single" w:color="auto" w:sz="6" w:space="0"/>
            </w:tcBorders>
            <w:vAlign w:val="center"/>
          </w:tcPr>
          <w:p w14:paraId="6D588479">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w:t>
            </w:r>
          </w:p>
          <w:p w14:paraId="77DF04D9">
            <w:pPr>
              <w:adjustRightInd w:val="0"/>
              <w:snapToGrid w:val="0"/>
              <w:spacing w:line="440" w:lineRule="exact"/>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评价情况</w:t>
            </w:r>
          </w:p>
        </w:tc>
        <w:tc>
          <w:tcPr>
            <w:tcW w:w="3808" w:type="pct"/>
            <w:gridSpan w:val="3"/>
            <w:tcBorders>
              <w:top w:val="single" w:color="auto" w:sz="6" w:space="0"/>
              <w:left w:val="single" w:color="auto" w:sz="6" w:space="0"/>
              <w:bottom w:val="single" w:color="auto" w:sz="6" w:space="0"/>
              <w:right w:val="single" w:color="auto" w:sz="6" w:space="0"/>
            </w:tcBorders>
            <w:vAlign w:val="center"/>
          </w:tcPr>
          <w:p w14:paraId="41C9F271">
            <w:pPr>
              <w:autoSpaceDE w:val="0"/>
              <w:autoSpaceDN w:val="0"/>
              <w:adjustRightInd w:val="0"/>
              <w:snapToGrid w:val="0"/>
              <w:spacing w:line="44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规划环评名称：《榆佳产业新区总体规划环境影响报告书》；</w:t>
            </w:r>
          </w:p>
          <w:p w14:paraId="7B66AB65">
            <w:pPr>
              <w:autoSpaceDE w:val="0"/>
              <w:autoSpaceDN w:val="0"/>
              <w:adjustRightInd w:val="0"/>
              <w:snapToGrid w:val="0"/>
              <w:spacing w:line="44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审查机关：榆林市环境保护局；</w:t>
            </w:r>
          </w:p>
          <w:p w14:paraId="2CCA336F">
            <w:pPr>
              <w:autoSpaceDE w:val="0"/>
              <w:autoSpaceDN w:val="0"/>
              <w:adjustRightInd w:val="0"/>
              <w:snapToGrid w:val="0"/>
              <w:spacing w:line="440" w:lineRule="exact"/>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审查文件名称及文号：《关于榆佳产业新区总体规划环境影响报告书审查意见的函》（榆政环函〔2013〕387号）。</w:t>
            </w:r>
          </w:p>
        </w:tc>
      </w:tr>
      <w:tr w14:paraId="6CD49A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03" w:hRule="atLeast"/>
          <w:jc w:val="center"/>
        </w:trPr>
        <w:tc>
          <w:tcPr>
            <w:tcW w:w="1191" w:type="pct"/>
            <w:tcBorders>
              <w:top w:val="single" w:color="auto" w:sz="6" w:space="0"/>
              <w:left w:val="single" w:color="auto" w:sz="6" w:space="0"/>
              <w:bottom w:val="single" w:color="auto" w:sz="6" w:space="0"/>
              <w:right w:val="single" w:color="auto" w:sz="6" w:space="0"/>
            </w:tcBorders>
            <w:vAlign w:val="center"/>
          </w:tcPr>
          <w:p w14:paraId="53134584">
            <w:pPr>
              <w:autoSpaceDE w:val="0"/>
              <w:autoSpaceDN w:val="0"/>
              <w:adjustRightInd w:val="0"/>
              <w:snapToGrid w:val="0"/>
              <w:spacing w:line="44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w:t>
            </w:r>
          </w:p>
          <w:p w14:paraId="255EC9B9">
            <w:pPr>
              <w:autoSpaceDE w:val="0"/>
              <w:autoSpaceDN w:val="0"/>
              <w:adjustRightInd w:val="0"/>
              <w:snapToGrid w:val="0"/>
              <w:spacing w:line="44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影响评价符合性分析</w:t>
            </w:r>
          </w:p>
        </w:tc>
        <w:tc>
          <w:tcPr>
            <w:tcW w:w="3808" w:type="pct"/>
            <w:gridSpan w:val="3"/>
            <w:tcBorders>
              <w:top w:val="single" w:color="auto" w:sz="6" w:space="0"/>
              <w:left w:val="single" w:color="auto" w:sz="6" w:space="0"/>
              <w:bottom w:val="single" w:color="auto" w:sz="6" w:space="0"/>
              <w:right w:val="single" w:color="auto" w:sz="6" w:space="0"/>
            </w:tcBorders>
            <w:vAlign w:val="center"/>
          </w:tcPr>
          <w:p w14:paraId="406D7FD8">
            <w:pPr>
              <w:pStyle w:val="38"/>
              <w:adjustRightInd w:val="0"/>
              <w:snapToGrid w:val="0"/>
              <w:spacing w:line="460" w:lineRule="exact"/>
              <w:ind w:firstLine="476" w:firstLineChars="200"/>
              <w:jc w:val="left"/>
              <w:rPr>
                <w:color w:val="000000" w:themeColor="text1"/>
                <w:spacing w:val="-1"/>
                <w:sz w:val="24"/>
                <w14:textFill>
                  <w14:solidFill>
                    <w14:schemeClr w14:val="tx1"/>
                  </w14:solidFill>
                </w14:textFill>
              </w:rPr>
            </w:pPr>
            <w:r>
              <w:rPr>
                <w:color w:val="000000" w:themeColor="text1"/>
                <w:spacing w:val="-1"/>
                <w:sz w:val="24"/>
                <w14:textFill>
                  <w14:solidFill>
                    <w14:schemeClr w14:val="tx1"/>
                  </w14:solidFill>
                </w14:textFill>
              </w:rPr>
              <w:t>本项目位于榆佳经济技术开发区佳县社会福利院区，2024年4月27日，榆佳经济技术开发区管理委员会同意本项目入园，入园批复见附件，文号为榆佳管委发〔2024〕31号，项目与《榆佳产业新区总体规划（2011-2030）》及规划环评的符合性分别见表1-1、1-2。</w:t>
            </w:r>
          </w:p>
          <w:p w14:paraId="43CE5FCE">
            <w:pPr>
              <w:pStyle w:val="39"/>
              <w:spacing w:line="460" w:lineRule="exact"/>
              <w:ind w:firstLine="474" w:firstLineChars="200"/>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spacing w:val="-2"/>
                <w:lang w:eastAsia="zh-CN"/>
                <w14:textFill>
                  <w14:solidFill>
                    <w14:schemeClr w14:val="tx1"/>
                  </w14:solidFill>
                </w14:textFill>
              </w:rPr>
              <w:t>表</w:t>
            </w:r>
            <w:r>
              <w:rPr>
                <w:rFonts w:ascii="Times New Roman" w:hAnsi="Times New Roman" w:cs="Times New Roman"/>
                <w:b/>
                <w:bCs/>
                <w:color w:val="000000" w:themeColor="text1"/>
                <w:spacing w:val="-43"/>
                <w:lang w:eastAsia="zh-CN"/>
                <w14:textFill>
                  <w14:solidFill>
                    <w14:schemeClr w14:val="tx1"/>
                  </w14:solidFill>
                </w14:textFill>
              </w:rPr>
              <w:t>1-1</w:t>
            </w:r>
            <w:r>
              <w:rPr>
                <w:rFonts w:ascii="Times New Roman" w:hAnsi="Times New Roman" w:cs="Times New Roman"/>
                <w:b/>
                <w:bCs/>
                <w:color w:val="000000" w:themeColor="text1"/>
                <w:spacing w:val="-2"/>
                <w:lang w:eastAsia="zh-CN"/>
                <w14:textFill>
                  <w14:solidFill>
                    <w14:schemeClr w14:val="tx1"/>
                  </w14:solidFill>
                </w14:textFill>
              </w:rPr>
              <w:t xml:space="preserve">    项目与园区规划符合性分析表</w:t>
            </w:r>
          </w:p>
          <w:tbl>
            <w:tblPr>
              <w:tblStyle w:val="40"/>
              <w:tblW w:w="62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66"/>
              <w:gridCol w:w="379"/>
              <w:gridCol w:w="2735"/>
              <w:gridCol w:w="1001"/>
              <w:gridCol w:w="590"/>
            </w:tblGrid>
            <w:tr w14:paraId="451E2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1058" w:type="pct"/>
                  <w:gridSpan w:val="2"/>
                  <w:tcBorders>
                    <w:top w:val="single" w:color="000000" w:sz="6" w:space="0"/>
                    <w:left w:val="single" w:color="000000" w:sz="6" w:space="0"/>
                    <w:bottom w:val="single" w:color="000000" w:sz="6" w:space="0"/>
                    <w:right w:val="single" w:color="000000" w:sz="6" w:space="0"/>
                  </w:tcBorders>
                  <w:vAlign w:val="center"/>
                </w:tcPr>
                <w:p w14:paraId="5F3E2F9C">
                  <w:pPr>
                    <w:spacing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2344" w:type="pct"/>
                  <w:tcBorders>
                    <w:top w:val="single" w:color="000000" w:sz="6" w:space="0"/>
                    <w:left w:val="single" w:color="000000" w:sz="6" w:space="0"/>
                    <w:bottom w:val="single" w:color="000000" w:sz="6" w:space="0"/>
                    <w:right w:val="single" w:color="000000" w:sz="6" w:space="0"/>
                  </w:tcBorders>
                  <w:vAlign w:val="center"/>
                </w:tcPr>
                <w:p w14:paraId="6FB56257">
                  <w:pPr>
                    <w:spacing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规划内容</w:t>
                  </w:r>
                </w:p>
              </w:tc>
              <w:tc>
                <w:tcPr>
                  <w:tcW w:w="962" w:type="pct"/>
                  <w:tcBorders>
                    <w:top w:val="single" w:color="000000" w:sz="6" w:space="0"/>
                    <w:left w:val="single" w:color="000000" w:sz="6" w:space="0"/>
                    <w:bottom w:val="single" w:color="000000" w:sz="6" w:space="0"/>
                    <w:right w:val="single" w:color="000000" w:sz="6" w:space="0"/>
                  </w:tcBorders>
                  <w:vAlign w:val="center"/>
                </w:tcPr>
                <w:p w14:paraId="1C8A8850">
                  <w:pPr>
                    <w:spacing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634" w:type="pct"/>
                  <w:tcBorders>
                    <w:top w:val="single" w:color="000000" w:sz="6" w:space="0"/>
                    <w:left w:val="single" w:color="000000" w:sz="6" w:space="0"/>
                    <w:bottom w:val="single" w:color="000000" w:sz="6" w:space="0"/>
                    <w:right w:val="single" w:color="000000" w:sz="6" w:space="0"/>
                  </w:tcBorders>
                  <w:vAlign w:val="center"/>
                </w:tcPr>
                <w:p w14:paraId="099C1D56">
                  <w:pPr>
                    <w:spacing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34674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jc w:val="center"/>
              </w:trPr>
              <w:tc>
                <w:tcPr>
                  <w:tcW w:w="592" w:type="pct"/>
                  <w:vMerge w:val="restart"/>
                  <w:tcBorders>
                    <w:top w:val="single" w:color="000000" w:sz="6" w:space="0"/>
                    <w:left w:val="single" w:color="000000" w:sz="4" w:space="0"/>
                    <w:bottom w:val="single" w:color="000000" w:sz="6" w:space="0"/>
                    <w:right w:val="single" w:color="000000" w:sz="6" w:space="0"/>
                  </w:tcBorders>
                  <w:vAlign w:val="center"/>
                </w:tcPr>
                <w:p w14:paraId="32122C3B">
                  <w:pPr>
                    <w:spacing w:line="360" w:lineRule="exact"/>
                    <w:jc w:val="center"/>
                    <w:rPr>
                      <w:color w:val="000000" w:themeColor="text1"/>
                      <w:szCs w:val="21"/>
                      <w14:textFill>
                        <w14:solidFill>
                          <w14:schemeClr w14:val="tx1"/>
                        </w14:solidFill>
                      </w14:textFill>
                    </w:rPr>
                  </w:pPr>
                </w:p>
                <w:p w14:paraId="7E379345">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2"/>
                      <w:sz w:val="21"/>
                      <w:szCs w:val="21"/>
                      <w:lang w:eastAsia="zh-CN"/>
                      <w14:textFill>
                        <w14:solidFill>
                          <w14:schemeClr w14:val="tx1"/>
                        </w14:solidFill>
                      </w14:textFill>
                    </w:rPr>
                    <w:t>《榆</w:t>
                  </w:r>
                  <w:r>
                    <w:rPr>
                      <w:rFonts w:ascii="Times New Roman" w:hAnsi="Times New Roman" w:cs="Times New Roman"/>
                      <w:color w:val="000000" w:themeColor="text1"/>
                      <w:spacing w:val="5"/>
                      <w:sz w:val="21"/>
                      <w:szCs w:val="21"/>
                      <w:lang w:eastAsia="zh-CN"/>
                      <w14:textFill>
                        <w14:solidFill>
                          <w14:schemeClr w14:val="tx1"/>
                        </w14:solidFill>
                      </w14:textFill>
                    </w:rPr>
                    <w:t>佳产业新区总体规</w:t>
                  </w:r>
                  <w:r>
                    <w:rPr>
                      <w:rFonts w:ascii="Times New Roman" w:hAnsi="Times New Roman" w:cs="Times New Roman"/>
                      <w:color w:val="000000" w:themeColor="text1"/>
                      <w:spacing w:val="1"/>
                      <w:sz w:val="21"/>
                      <w:szCs w:val="21"/>
                      <w:lang w:eastAsia="zh-CN"/>
                      <w14:textFill>
                        <w14:solidFill>
                          <w14:schemeClr w14:val="tx1"/>
                        </w14:solidFill>
                      </w14:textFill>
                    </w:rPr>
                    <w:t>划</w:t>
                  </w:r>
                </w:p>
                <w:p w14:paraId="3519B4FB">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（2011-203</w:t>
                  </w:r>
                  <w:r>
                    <w:rPr>
                      <w:rFonts w:ascii="Times New Roman" w:hAnsi="Times New Roman" w:cs="Times New Roman"/>
                      <w:color w:val="000000" w:themeColor="text1"/>
                      <w:sz w:val="21"/>
                      <w:szCs w:val="21"/>
                      <w14:textFill>
                        <w14:solidFill>
                          <w14:schemeClr w14:val="tx1"/>
                        </w14:solidFill>
                      </w14:textFill>
                    </w:rPr>
                    <w:t>0）》</w:t>
                  </w:r>
                </w:p>
              </w:tc>
              <w:tc>
                <w:tcPr>
                  <w:tcW w:w="465" w:type="pct"/>
                  <w:tcBorders>
                    <w:top w:val="single" w:color="000000" w:sz="6" w:space="0"/>
                    <w:left w:val="single" w:color="000000" w:sz="6" w:space="0"/>
                    <w:bottom w:val="single" w:color="000000" w:sz="6" w:space="0"/>
                    <w:right w:val="single" w:color="000000" w:sz="6" w:space="0"/>
                  </w:tcBorders>
                  <w:vAlign w:val="center"/>
                </w:tcPr>
                <w:p w14:paraId="3640BEDA">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规划</w:t>
                  </w:r>
                </w:p>
                <w:p w14:paraId="6CE6777A">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4"/>
                      <w:sz w:val="21"/>
                      <w:szCs w:val="21"/>
                      <w14:textFill>
                        <w14:solidFill>
                          <w14:schemeClr w14:val="tx1"/>
                        </w14:solidFill>
                      </w14:textFill>
                    </w:rPr>
                    <w:t>布局</w:t>
                  </w:r>
                </w:p>
              </w:tc>
              <w:tc>
                <w:tcPr>
                  <w:tcW w:w="2344" w:type="pct"/>
                  <w:tcBorders>
                    <w:top w:val="single" w:color="000000" w:sz="6" w:space="0"/>
                    <w:left w:val="single" w:color="000000" w:sz="6" w:space="0"/>
                    <w:bottom w:val="single" w:color="000000" w:sz="6" w:space="0"/>
                    <w:right w:val="single" w:color="000000" w:sz="6" w:space="0"/>
                  </w:tcBorders>
                  <w:vAlign w:val="center"/>
                </w:tcPr>
                <w:p w14:paraId="60826BB2">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总体规划布局为“综合服务基地位</w:t>
                  </w:r>
                  <w:r>
                    <w:rPr>
                      <w:rFonts w:ascii="Times New Roman" w:hAnsi="Times New Roman" w:cs="Times New Roman"/>
                      <w:color w:val="000000" w:themeColor="text1"/>
                      <w:spacing w:val="9"/>
                      <w:sz w:val="21"/>
                      <w:szCs w:val="21"/>
                      <w:lang w:eastAsia="zh-CN"/>
                      <w14:textFill>
                        <w14:solidFill>
                          <w14:schemeClr w14:val="tx1"/>
                        </w14:solidFill>
                      </w14:textFill>
                    </w:rPr>
                    <w:t>于西北侧</w:t>
                  </w:r>
                  <w:r>
                    <w:rPr>
                      <w:rFonts w:ascii="Times New Roman" w:hAnsi="Times New Roman" w:eastAsia="Times New Roman" w:cs="Times New Roman"/>
                      <w:color w:val="000000" w:themeColor="text1"/>
                      <w:spacing w:val="9"/>
                      <w:sz w:val="21"/>
                      <w:szCs w:val="21"/>
                      <w:lang w:eastAsia="zh-CN"/>
                      <w14:textFill>
                        <w14:solidFill>
                          <w14:schemeClr w14:val="tx1"/>
                        </w14:solidFill>
                      </w14:textFill>
                    </w:rPr>
                    <w:t>+</w:t>
                  </w:r>
                  <w:r>
                    <w:rPr>
                      <w:rFonts w:ascii="Times New Roman" w:hAnsi="Times New Roman" w:cs="Times New Roman"/>
                      <w:color w:val="000000" w:themeColor="text1"/>
                      <w:spacing w:val="9"/>
                      <w:sz w:val="21"/>
                      <w:szCs w:val="21"/>
                      <w:lang w:eastAsia="zh-CN"/>
                      <w14:textFill>
                        <w14:solidFill>
                          <w14:schemeClr w14:val="tx1"/>
                        </w14:solidFill>
                      </w14:textFill>
                    </w:rPr>
                    <w:t>工业生产基地位于新区</w:t>
                  </w:r>
                  <w:r>
                    <w:rPr>
                      <w:rFonts w:ascii="Times New Roman" w:hAnsi="Times New Roman" w:cs="Times New Roman"/>
                      <w:color w:val="000000" w:themeColor="text1"/>
                      <w:spacing w:val="6"/>
                      <w:sz w:val="21"/>
                      <w:szCs w:val="21"/>
                      <w:lang w:eastAsia="zh-CN"/>
                      <w14:textFill>
                        <w14:solidFill>
                          <w14:schemeClr w14:val="tx1"/>
                        </w14:solidFill>
                      </w14:textFill>
                    </w:rPr>
                    <w:t>中部及东部”。</w:t>
                  </w:r>
                </w:p>
              </w:tc>
              <w:tc>
                <w:tcPr>
                  <w:tcW w:w="962" w:type="pct"/>
                  <w:vMerge w:val="restart"/>
                  <w:tcBorders>
                    <w:top w:val="single" w:color="000000" w:sz="6" w:space="0"/>
                    <w:left w:val="single" w:color="000000" w:sz="6" w:space="0"/>
                    <w:right w:val="single" w:color="000000" w:sz="6" w:space="0"/>
                  </w:tcBorders>
                  <w:vAlign w:val="center"/>
                </w:tcPr>
                <w:p w14:paraId="066A668E">
                  <w:pPr>
                    <w:pStyle w:val="39"/>
                    <w:spacing w:line="360" w:lineRule="exact"/>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本项目为医疗服务基础建设项目，主要为园区提供基础的医疗保证，位于新区西北侧，符合园区规划布局。</w:t>
                  </w:r>
                </w:p>
              </w:tc>
              <w:tc>
                <w:tcPr>
                  <w:tcW w:w="634" w:type="pct"/>
                  <w:tcBorders>
                    <w:top w:val="single" w:color="000000" w:sz="6" w:space="0"/>
                    <w:left w:val="single" w:color="000000" w:sz="6" w:space="0"/>
                    <w:bottom w:val="single" w:color="000000" w:sz="6" w:space="0"/>
                    <w:right w:val="single" w:color="000000" w:sz="6" w:space="0"/>
                  </w:tcBorders>
                  <w:vAlign w:val="center"/>
                </w:tcPr>
                <w:p w14:paraId="3AED15BA">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3"/>
                      <w:sz w:val="21"/>
                      <w:szCs w:val="21"/>
                      <w14:textFill>
                        <w14:solidFill>
                          <w14:schemeClr w14:val="tx1"/>
                        </w14:solidFill>
                      </w14:textFill>
                    </w:rPr>
                    <w:t>符合</w:t>
                  </w:r>
                </w:p>
              </w:tc>
            </w:tr>
            <w:tr w14:paraId="68DFF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6" w:hRule="atLeast"/>
                <w:jc w:val="center"/>
              </w:trPr>
              <w:tc>
                <w:tcPr>
                  <w:tcW w:w="592" w:type="pct"/>
                  <w:vMerge w:val="continue"/>
                  <w:tcBorders>
                    <w:top w:val="single" w:color="000000" w:sz="6" w:space="0"/>
                    <w:left w:val="single" w:color="000000" w:sz="4" w:space="0"/>
                    <w:bottom w:val="single" w:color="000000" w:sz="6" w:space="0"/>
                    <w:right w:val="single" w:color="000000" w:sz="6" w:space="0"/>
                  </w:tcBorders>
                  <w:vAlign w:val="center"/>
                </w:tcPr>
                <w:p w14:paraId="790D61F5">
                  <w:pPr>
                    <w:spacing w:line="360" w:lineRule="exact"/>
                    <w:jc w:val="center"/>
                    <w:rPr>
                      <w:color w:val="000000" w:themeColor="text1"/>
                      <w:szCs w:val="21"/>
                      <w14:textFill>
                        <w14:solidFill>
                          <w14:schemeClr w14:val="tx1"/>
                        </w14:solidFill>
                      </w14:textFill>
                    </w:rPr>
                  </w:pPr>
                </w:p>
              </w:tc>
              <w:tc>
                <w:tcPr>
                  <w:tcW w:w="465" w:type="pct"/>
                  <w:tcBorders>
                    <w:top w:val="single" w:color="000000" w:sz="6" w:space="0"/>
                    <w:left w:val="single" w:color="000000" w:sz="6" w:space="0"/>
                    <w:bottom w:val="single" w:color="000000" w:sz="6" w:space="0"/>
                    <w:right w:val="single" w:color="000000" w:sz="6" w:space="0"/>
                  </w:tcBorders>
                  <w:vAlign w:val="center"/>
                </w:tcPr>
                <w:p w14:paraId="1173DB2F">
                  <w:pPr>
                    <w:pStyle w:val="39"/>
                    <w:spacing w:line="360" w:lineRule="exact"/>
                    <w:jc w:val="center"/>
                    <w:rPr>
                      <w:rFonts w:ascii="Times New Roman" w:hAnsi="Times New Roman" w:cs="Times New Roman"/>
                      <w:color w:val="000000" w:themeColor="text1"/>
                      <w:spacing w:val="3"/>
                      <w:sz w:val="21"/>
                      <w:szCs w:val="21"/>
                      <w14:textFill>
                        <w14:solidFill>
                          <w14:schemeClr w14:val="tx1"/>
                        </w14:solidFill>
                      </w14:textFill>
                    </w:rPr>
                  </w:pPr>
                  <w:r>
                    <w:rPr>
                      <w:rFonts w:ascii="Times New Roman" w:hAnsi="Times New Roman" w:cs="Times New Roman"/>
                      <w:color w:val="000000" w:themeColor="text1"/>
                      <w:spacing w:val="3"/>
                      <w:sz w:val="21"/>
                      <w:szCs w:val="21"/>
                      <w14:textFill>
                        <w14:solidFill>
                          <w14:schemeClr w14:val="tx1"/>
                        </w14:solidFill>
                      </w14:textFill>
                    </w:rPr>
                    <w:t>产业</w:t>
                  </w:r>
                </w:p>
                <w:p w14:paraId="24AC5233">
                  <w:pPr>
                    <w:pStyle w:val="39"/>
                    <w:spacing w:line="360" w:lineRule="exact"/>
                    <w:jc w:val="center"/>
                    <w:rPr>
                      <w:rFonts w:ascii="Times New Roman" w:hAnsi="Times New Roman" w:cs="Times New Roman"/>
                      <w:color w:val="000000" w:themeColor="text1"/>
                      <w:spacing w:val="3"/>
                      <w:sz w:val="21"/>
                      <w:szCs w:val="21"/>
                      <w14:textFill>
                        <w14:solidFill>
                          <w14:schemeClr w14:val="tx1"/>
                        </w14:solidFill>
                      </w14:textFill>
                    </w:rPr>
                  </w:pPr>
                  <w:r>
                    <w:rPr>
                      <w:rFonts w:ascii="Times New Roman" w:hAnsi="Times New Roman" w:cs="Times New Roman"/>
                      <w:color w:val="000000" w:themeColor="text1"/>
                      <w:spacing w:val="3"/>
                      <w:sz w:val="21"/>
                      <w:szCs w:val="21"/>
                      <w14:textFill>
                        <w14:solidFill>
                          <w14:schemeClr w14:val="tx1"/>
                        </w14:solidFill>
                      </w14:textFill>
                    </w:rPr>
                    <w:t>发展</w:t>
                  </w:r>
                </w:p>
                <w:p w14:paraId="01DA23E1">
                  <w:pPr>
                    <w:pStyle w:val="39"/>
                    <w:spacing w:line="360" w:lineRule="exact"/>
                    <w:jc w:val="center"/>
                    <w:rPr>
                      <w:rFonts w:ascii="Times New Roman" w:hAnsi="Times New Roman" w:cs="Times New Roman"/>
                      <w:color w:val="000000" w:themeColor="text1"/>
                      <w:spacing w:val="3"/>
                      <w:sz w:val="21"/>
                      <w:szCs w:val="21"/>
                      <w14:textFill>
                        <w14:solidFill>
                          <w14:schemeClr w14:val="tx1"/>
                        </w14:solidFill>
                      </w14:textFill>
                    </w:rPr>
                  </w:pPr>
                  <w:r>
                    <w:rPr>
                      <w:rFonts w:ascii="Times New Roman" w:hAnsi="Times New Roman" w:cs="Times New Roman"/>
                      <w:color w:val="000000" w:themeColor="text1"/>
                      <w:spacing w:val="3"/>
                      <w:sz w:val="21"/>
                      <w:szCs w:val="21"/>
                      <w14:textFill>
                        <w14:solidFill>
                          <w14:schemeClr w14:val="tx1"/>
                        </w14:solidFill>
                      </w14:textFill>
                    </w:rPr>
                    <w:t>规划</w:t>
                  </w:r>
                </w:p>
              </w:tc>
              <w:tc>
                <w:tcPr>
                  <w:tcW w:w="2344" w:type="pct"/>
                  <w:tcBorders>
                    <w:top w:val="single" w:color="000000" w:sz="6" w:space="0"/>
                    <w:left w:val="single" w:color="000000" w:sz="6" w:space="0"/>
                    <w:bottom w:val="single" w:color="000000" w:sz="6" w:space="0"/>
                    <w:right w:val="single" w:color="000000" w:sz="6" w:space="0"/>
                  </w:tcBorders>
                  <w:vAlign w:val="center"/>
                </w:tcPr>
                <w:p w14:paraId="289F2ECE">
                  <w:pPr>
                    <w:pStyle w:val="39"/>
                    <w:spacing w:line="360" w:lineRule="exact"/>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①榆佳产业新区形成“一大三小一特色”五个产业集群；“一大”指大力发展产业规模较大的能源化工产业集群，“三小”指积极发展先进制造业、生产性服务业、房地产业三个产业规模较小的产业集群，“一特色”指加快发展具有特色的工业旅游及文化旅游产业集群；②大力发展产业规模较大的能源化工产业集群；③积极发展先进制造业、生产性服务业、房地产三个产业规模较小的产业集群</w:t>
                  </w:r>
                  <w:r>
                    <w:rPr>
                      <w:rFonts w:hint="eastAsia" w:ascii="Times New Roman" w:hAnsi="Times New Roman" w:cs="Times New Roman"/>
                      <w:color w:val="000000" w:themeColor="text1"/>
                      <w:spacing w:val="3"/>
                      <w:sz w:val="21"/>
                      <w:szCs w:val="21"/>
                      <w:lang w:eastAsia="zh-CN"/>
                      <w14:textFill>
                        <w14:solidFill>
                          <w14:schemeClr w14:val="tx1"/>
                        </w14:solidFill>
                      </w14:textFill>
                    </w:rPr>
                    <w:t>，同时配套建设医院等医疗保证设施</w:t>
                  </w:r>
                  <w:r>
                    <w:rPr>
                      <w:rFonts w:ascii="Times New Roman" w:hAnsi="Times New Roman" w:cs="Times New Roman"/>
                      <w:color w:val="000000" w:themeColor="text1"/>
                      <w:spacing w:val="3"/>
                      <w:sz w:val="21"/>
                      <w:szCs w:val="21"/>
                      <w:lang w:eastAsia="zh-CN"/>
                      <w14:textFill>
                        <w14:solidFill>
                          <w14:schemeClr w14:val="tx1"/>
                        </w14:solidFill>
                      </w14:textFill>
                    </w:rPr>
                    <w:t>；④加快发展具有特色的文化旅游产业集群；⑤最终形成五个产业集群。</w:t>
                  </w:r>
                </w:p>
              </w:tc>
              <w:tc>
                <w:tcPr>
                  <w:tcW w:w="962" w:type="pct"/>
                  <w:vMerge w:val="continue"/>
                  <w:tcBorders>
                    <w:left w:val="single" w:color="000000" w:sz="6" w:space="0"/>
                    <w:bottom w:val="single" w:color="000000" w:sz="6" w:space="0"/>
                    <w:right w:val="single" w:color="000000" w:sz="6" w:space="0"/>
                  </w:tcBorders>
                  <w:vAlign w:val="center"/>
                </w:tcPr>
                <w:p w14:paraId="7DD353ED">
                  <w:pPr>
                    <w:pStyle w:val="39"/>
                    <w:spacing w:line="360" w:lineRule="exact"/>
                    <w:jc w:val="center"/>
                    <w:rPr>
                      <w:rFonts w:ascii="Times New Roman" w:hAnsi="Times New Roman" w:cs="Times New Roman"/>
                      <w:color w:val="000000" w:themeColor="text1"/>
                      <w:spacing w:val="3"/>
                      <w:sz w:val="21"/>
                      <w:szCs w:val="21"/>
                      <w:lang w:eastAsia="zh-CN"/>
                      <w14:textFill>
                        <w14:solidFill>
                          <w14:schemeClr w14:val="tx1"/>
                        </w14:solidFill>
                      </w14:textFill>
                    </w:rPr>
                  </w:pPr>
                </w:p>
              </w:tc>
              <w:tc>
                <w:tcPr>
                  <w:tcW w:w="634" w:type="pct"/>
                  <w:tcBorders>
                    <w:top w:val="single" w:color="000000" w:sz="6" w:space="0"/>
                    <w:left w:val="single" w:color="000000" w:sz="6" w:space="0"/>
                    <w:bottom w:val="single" w:color="000000" w:sz="6" w:space="0"/>
                    <w:right w:val="single" w:color="000000" w:sz="6" w:space="0"/>
                  </w:tcBorders>
                  <w:vAlign w:val="center"/>
                </w:tcPr>
                <w:p w14:paraId="2F4799B1">
                  <w:pPr>
                    <w:pStyle w:val="39"/>
                    <w:spacing w:line="360" w:lineRule="exact"/>
                    <w:jc w:val="center"/>
                    <w:rPr>
                      <w:rFonts w:ascii="Times New Roman" w:hAnsi="Times New Roman" w:cs="Times New Roman"/>
                      <w:color w:val="000000" w:themeColor="text1"/>
                      <w:spacing w:val="3"/>
                      <w:sz w:val="21"/>
                      <w:szCs w:val="21"/>
                      <w:lang w:eastAsia="zh-CN"/>
                      <w14:textFill>
                        <w14:solidFill>
                          <w14:schemeClr w14:val="tx1"/>
                        </w14:solidFill>
                      </w14:textFill>
                    </w:rPr>
                  </w:pPr>
                  <w:r>
                    <w:rPr>
                      <w:rFonts w:ascii="Times New Roman" w:hAnsi="Times New Roman" w:cs="Times New Roman"/>
                      <w:color w:val="000000" w:themeColor="text1"/>
                      <w:spacing w:val="3"/>
                      <w:sz w:val="21"/>
                      <w:szCs w:val="21"/>
                      <w:lang w:eastAsia="zh-CN"/>
                      <w14:textFill>
                        <w14:solidFill>
                          <w14:schemeClr w14:val="tx1"/>
                        </w14:solidFill>
                      </w14:textFill>
                    </w:rPr>
                    <w:t>符合</w:t>
                  </w:r>
                </w:p>
              </w:tc>
            </w:tr>
          </w:tbl>
          <w:p w14:paraId="7361B106">
            <w:pPr>
              <w:pStyle w:val="38"/>
              <w:adjustRightInd w:val="0"/>
              <w:snapToGrid w:val="0"/>
              <w:spacing w:line="360" w:lineRule="auto"/>
              <w:ind w:firstLine="476" w:firstLineChars="200"/>
              <w:jc w:val="left"/>
              <w:rPr>
                <w:color w:val="000000" w:themeColor="text1"/>
                <w:spacing w:val="-1"/>
                <w:sz w:val="24"/>
                <w14:textFill>
                  <w14:solidFill>
                    <w14:schemeClr w14:val="tx1"/>
                  </w14:solidFill>
                </w14:textFill>
              </w:rPr>
            </w:pPr>
          </w:p>
          <w:p w14:paraId="05D11C75">
            <w:pPr>
              <w:pStyle w:val="38"/>
              <w:adjustRightInd w:val="0"/>
              <w:snapToGrid w:val="0"/>
              <w:spacing w:line="360" w:lineRule="auto"/>
              <w:ind w:firstLine="476" w:firstLineChars="200"/>
              <w:jc w:val="left"/>
              <w:rPr>
                <w:color w:val="000000" w:themeColor="text1"/>
                <w:spacing w:val="-1"/>
                <w:sz w:val="24"/>
                <w14:textFill>
                  <w14:solidFill>
                    <w14:schemeClr w14:val="tx1"/>
                  </w14:solidFill>
                </w14:textFill>
              </w:rPr>
            </w:pPr>
          </w:p>
          <w:p w14:paraId="423D6FEC">
            <w:pPr>
              <w:pStyle w:val="38"/>
              <w:adjustRightInd w:val="0"/>
              <w:snapToGrid w:val="0"/>
              <w:spacing w:line="360" w:lineRule="auto"/>
              <w:ind w:firstLine="476" w:firstLineChars="200"/>
              <w:jc w:val="left"/>
              <w:rPr>
                <w:color w:val="000000" w:themeColor="text1"/>
                <w:spacing w:val="-1"/>
                <w:sz w:val="24"/>
                <w14:textFill>
                  <w14:solidFill>
                    <w14:schemeClr w14:val="tx1"/>
                  </w14:solidFill>
                </w14:textFill>
              </w:rPr>
            </w:pPr>
          </w:p>
          <w:p w14:paraId="49FB8C26">
            <w:pPr>
              <w:pStyle w:val="38"/>
              <w:adjustRightInd w:val="0"/>
              <w:snapToGrid w:val="0"/>
              <w:spacing w:line="360" w:lineRule="auto"/>
              <w:ind w:firstLine="476" w:firstLineChars="200"/>
              <w:jc w:val="left"/>
              <w:rPr>
                <w:color w:val="000000" w:themeColor="text1"/>
                <w:spacing w:val="-1"/>
                <w:sz w:val="24"/>
                <w14:textFill>
                  <w14:solidFill>
                    <w14:schemeClr w14:val="tx1"/>
                  </w14:solidFill>
                </w14:textFill>
              </w:rPr>
            </w:pPr>
          </w:p>
          <w:p w14:paraId="523C585C">
            <w:pPr>
              <w:pStyle w:val="38"/>
              <w:adjustRightInd w:val="0"/>
              <w:snapToGrid w:val="0"/>
              <w:spacing w:line="360" w:lineRule="auto"/>
              <w:ind w:firstLine="476" w:firstLineChars="200"/>
              <w:jc w:val="left"/>
              <w:rPr>
                <w:color w:val="000000" w:themeColor="text1"/>
                <w:spacing w:val="-1"/>
                <w:sz w:val="24"/>
                <w14:textFill>
                  <w14:solidFill>
                    <w14:schemeClr w14:val="tx1"/>
                  </w14:solidFill>
                </w14:textFill>
              </w:rPr>
            </w:pPr>
          </w:p>
          <w:p w14:paraId="701690FE">
            <w:pPr>
              <w:pStyle w:val="39"/>
              <w:spacing w:line="460" w:lineRule="exact"/>
              <w:ind w:firstLine="482" w:firstLineChars="200"/>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表1-2    项目与园区规划环评符合性分析表</w:t>
            </w:r>
          </w:p>
          <w:tbl>
            <w:tblPr>
              <w:tblStyle w:val="40"/>
              <w:tblW w:w="626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63"/>
              <w:gridCol w:w="2846"/>
              <w:gridCol w:w="1865"/>
              <w:gridCol w:w="795"/>
            </w:tblGrid>
            <w:tr w14:paraId="0B6B6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08" w:type="pct"/>
                  <w:tcBorders>
                    <w:top w:val="single" w:color="000000" w:sz="6" w:space="0"/>
                    <w:left w:val="single" w:color="000000" w:sz="6" w:space="0"/>
                    <w:bottom w:val="single" w:color="000000" w:sz="6" w:space="0"/>
                    <w:right w:val="single" w:color="000000" w:sz="6" w:space="0"/>
                  </w:tcBorders>
                  <w:vAlign w:val="center"/>
                </w:tcPr>
                <w:p w14:paraId="2CC55CBB">
                  <w:pPr>
                    <w:spacing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2269" w:type="pct"/>
                  <w:tcBorders>
                    <w:top w:val="single" w:color="000000" w:sz="6" w:space="0"/>
                    <w:left w:val="single" w:color="000000" w:sz="6" w:space="0"/>
                    <w:bottom w:val="single" w:color="000000" w:sz="6" w:space="0"/>
                    <w:right w:val="single" w:color="000000" w:sz="6" w:space="0"/>
                  </w:tcBorders>
                  <w:vAlign w:val="center"/>
                </w:tcPr>
                <w:p w14:paraId="2A834089">
                  <w:pPr>
                    <w:spacing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规划内容</w:t>
                  </w:r>
                </w:p>
              </w:tc>
              <w:tc>
                <w:tcPr>
                  <w:tcW w:w="1487" w:type="pct"/>
                  <w:tcBorders>
                    <w:top w:val="single" w:color="000000" w:sz="6" w:space="0"/>
                    <w:left w:val="single" w:color="000000" w:sz="6" w:space="0"/>
                    <w:bottom w:val="single" w:color="000000" w:sz="6" w:space="0"/>
                    <w:right w:val="single" w:color="000000" w:sz="6" w:space="0"/>
                  </w:tcBorders>
                  <w:vAlign w:val="center"/>
                </w:tcPr>
                <w:p w14:paraId="084F9001">
                  <w:pPr>
                    <w:spacing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634" w:type="pct"/>
                  <w:tcBorders>
                    <w:top w:val="single" w:color="000000" w:sz="6" w:space="0"/>
                    <w:left w:val="single" w:color="000000" w:sz="6" w:space="0"/>
                    <w:bottom w:val="single" w:color="000000" w:sz="6" w:space="0"/>
                    <w:right w:val="single" w:color="000000" w:sz="6" w:space="0"/>
                  </w:tcBorders>
                  <w:vAlign w:val="center"/>
                </w:tcPr>
                <w:p w14:paraId="6F542DBC">
                  <w:pPr>
                    <w:spacing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0B386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3" w:hRule="atLeast"/>
                <w:jc w:val="center"/>
              </w:trPr>
              <w:tc>
                <w:tcPr>
                  <w:tcW w:w="608" w:type="pct"/>
                  <w:vMerge w:val="restart"/>
                  <w:tcBorders>
                    <w:top w:val="single" w:color="000000" w:sz="6" w:space="0"/>
                    <w:left w:val="single" w:color="000000" w:sz="4" w:space="0"/>
                    <w:bottom w:val="single" w:color="000000" w:sz="6" w:space="0"/>
                    <w:right w:val="single" w:color="000000" w:sz="6" w:space="0"/>
                  </w:tcBorders>
                  <w:vAlign w:val="center"/>
                </w:tcPr>
                <w:p w14:paraId="3283A426">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《榆佳产业新区总体规划环境影响报告书》</w:t>
                  </w:r>
                </w:p>
              </w:tc>
              <w:tc>
                <w:tcPr>
                  <w:tcW w:w="2269" w:type="pct"/>
                  <w:tcBorders>
                    <w:top w:val="single" w:color="000000" w:sz="6" w:space="0"/>
                    <w:left w:val="single" w:color="000000" w:sz="6" w:space="0"/>
                    <w:bottom w:val="single" w:color="000000" w:sz="6" w:space="0"/>
                    <w:right w:val="single" w:color="000000" w:sz="6" w:space="0"/>
                  </w:tcBorders>
                  <w:vAlign w:val="center"/>
                </w:tcPr>
                <w:p w14:paraId="7F3D0F15">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控制盐化工、光伏产业中污染源的排气筒数量和污染物排放量，燃煤锅炉必须采取脱硫脱硝措施，有效预防有毒有害气体事故性泄漏，设置大气环境防护距离</w:t>
                  </w:r>
                </w:p>
              </w:tc>
              <w:tc>
                <w:tcPr>
                  <w:tcW w:w="1487" w:type="pct"/>
                  <w:tcBorders>
                    <w:top w:val="single" w:color="000000" w:sz="6" w:space="0"/>
                    <w:left w:val="single" w:color="000000" w:sz="6" w:space="0"/>
                    <w:bottom w:val="single" w:color="000000" w:sz="6" w:space="0"/>
                    <w:right w:val="single" w:color="000000" w:sz="6" w:space="0"/>
                  </w:tcBorders>
                  <w:vAlign w:val="center"/>
                </w:tcPr>
                <w:p w14:paraId="64788B31">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本项目供热锅炉采用天然气作为燃料，设置低氮燃烧器，污染物可达标排放</w:t>
                  </w:r>
                </w:p>
              </w:tc>
              <w:tc>
                <w:tcPr>
                  <w:tcW w:w="634" w:type="pct"/>
                  <w:tcBorders>
                    <w:top w:val="single" w:color="000000" w:sz="6" w:space="0"/>
                    <w:left w:val="single" w:color="000000" w:sz="6" w:space="0"/>
                    <w:bottom w:val="single" w:color="000000" w:sz="6" w:space="0"/>
                    <w:right w:val="single" w:color="000000" w:sz="6" w:space="0"/>
                  </w:tcBorders>
                  <w:vAlign w:val="center"/>
                </w:tcPr>
                <w:p w14:paraId="7F80CCA9">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74712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608" w:type="pct"/>
                  <w:vMerge w:val="continue"/>
                  <w:tcBorders>
                    <w:top w:val="single" w:color="000000" w:sz="6" w:space="0"/>
                    <w:left w:val="single" w:color="000000" w:sz="4" w:space="0"/>
                    <w:bottom w:val="single" w:color="000000" w:sz="6" w:space="0"/>
                    <w:right w:val="single" w:color="000000" w:sz="6" w:space="0"/>
                  </w:tcBorders>
                  <w:vAlign w:val="center"/>
                </w:tcPr>
                <w:p w14:paraId="0D8304C0">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p>
              </w:tc>
              <w:tc>
                <w:tcPr>
                  <w:tcW w:w="2269" w:type="pct"/>
                  <w:tcBorders>
                    <w:top w:val="single" w:color="000000" w:sz="6" w:space="0"/>
                    <w:left w:val="single" w:color="000000" w:sz="6" w:space="0"/>
                    <w:bottom w:val="single" w:color="000000" w:sz="6" w:space="0"/>
                    <w:right w:val="single" w:color="000000" w:sz="6" w:space="0"/>
                  </w:tcBorders>
                  <w:vAlign w:val="center"/>
                </w:tcPr>
                <w:p w14:paraId="7659FAA3">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规划新区污水处理厂在工业片区最南侧规划一处污水处理厂，生活区污水经隔油池、化粪池处理后，排入污水处理厂，工业区废水需自行预处理后达到二级以上标准排入污水管道，排入污水处理厂。</w:t>
                  </w:r>
                </w:p>
              </w:tc>
              <w:tc>
                <w:tcPr>
                  <w:tcW w:w="1487" w:type="pct"/>
                  <w:tcBorders>
                    <w:top w:val="single" w:color="000000" w:sz="6" w:space="0"/>
                    <w:left w:val="single" w:color="000000" w:sz="6" w:space="0"/>
                    <w:bottom w:val="single" w:color="000000" w:sz="6" w:space="0"/>
                    <w:right w:val="single" w:color="000000" w:sz="6" w:space="0"/>
                  </w:tcBorders>
                  <w:vAlign w:val="center"/>
                </w:tcPr>
                <w:p w14:paraId="74F12497">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项目所产生的医疗废水全部达标后排入园区污水处理</w:t>
                  </w:r>
                </w:p>
              </w:tc>
              <w:tc>
                <w:tcPr>
                  <w:tcW w:w="634" w:type="pct"/>
                  <w:tcBorders>
                    <w:top w:val="single" w:color="000000" w:sz="6" w:space="0"/>
                    <w:left w:val="single" w:color="000000" w:sz="6" w:space="0"/>
                    <w:bottom w:val="single" w:color="000000" w:sz="6" w:space="0"/>
                    <w:right w:val="single" w:color="000000" w:sz="6" w:space="0"/>
                  </w:tcBorders>
                  <w:vAlign w:val="center"/>
                </w:tcPr>
                <w:p w14:paraId="6215ABEA">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085BA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08" w:type="pct"/>
                  <w:vMerge w:val="continue"/>
                  <w:tcBorders>
                    <w:top w:val="single" w:color="000000" w:sz="6" w:space="0"/>
                    <w:left w:val="single" w:color="000000" w:sz="4" w:space="0"/>
                    <w:bottom w:val="single" w:color="000000" w:sz="6" w:space="0"/>
                    <w:right w:val="single" w:color="000000" w:sz="6" w:space="0"/>
                  </w:tcBorders>
                  <w:vAlign w:val="center"/>
                </w:tcPr>
                <w:p w14:paraId="333131DD">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p>
              </w:tc>
              <w:tc>
                <w:tcPr>
                  <w:tcW w:w="2269" w:type="pct"/>
                  <w:tcBorders>
                    <w:top w:val="single" w:color="000000" w:sz="6" w:space="0"/>
                    <w:left w:val="single" w:color="000000" w:sz="6" w:space="0"/>
                    <w:bottom w:val="single" w:color="000000" w:sz="6" w:space="0"/>
                    <w:right w:val="single" w:color="000000" w:sz="6" w:space="0"/>
                  </w:tcBorders>
                </w:tcPr>
                <w:p w14:paraId="0152AE0D">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选用设备声源低噪设备，并进行减震处理；阻隔声传播途径，受声体防护。</w:t>
                  </w:r>
                </w:p>
              </w:tc>
              <w:tc>
                <w:tcPr>
                  <w:tcW w:w="1487" w:type="pct"/>
                  <w:tcBorders>
                    <w:top w:val="single" w:color="000000" w:sz="6" w:space="0"/>
                    <w:left w:val="single" w:color="000000" w:sz="6" w:space="0"/>
                    <w:bottom w:val="single" w:color="000000" w:sz="6" w:space="0"/>
                    <w:right w:val="single" w:color="000000" w:sz="6" w:space="0"/>
                  </w:tcBorders>
                  <w:vAlign w:val="center"/>
                </w:tcPr>
                <w:p w14:paraId="5BEBD621">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本项目选用低噪声设备，采取基础减振、设备隔声等措施，可实现达标排放</w:t>
                  </w:r>
                </w:p>
              </w:tc>
              <w:tc>
                <w:tcPr>
                  <w:tcW w:w="634" w:type="pct"/>
                  <w:tcBorders>
                    <w:top w:val="single" w:color="000000" w:sz="6" w:space="0"/>
                    <w:left w:val="single" w:color="000000" w:sz="6" w:space="0"/>
                    <w:bottom w:val="single" w:color="000000" w:sz="6" w:space="0"/>
                    <w:right w:val="single" w:color="000000" w:sz="6" w:space="0"/>
                  </w:tcBorders>
                  <w:vAlign w:val="center"/>
                </w:tcPr>
                <w:p w14:paraId="01828CAE">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684A8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608" w:type="pct"/>
                  <w:vMerge w:val="continue"/>
                  <w:tcBorders>
                    <w:top w:val="single" w:color="000000" w:sz="6" w:space="0"/>
                    <w:left w:val="single" w:color="000000" w:sz="4" w:space="0"/>
                    <w:bottom w:val="single" w:color="000000" w:sz="6" w:space="0"/>
                    <w:right w:val="single" w:color="000000" w:sz="6" w:space="0"/>
                  </w:tcBorders>
                  <w:vAlign w:val="center"/>
                </w:tcPr>
                <w:p w14:paraId="3E6BCC63">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p>
              </w:tc>
              <w:tc>
                <w:tcPr>
                  <w:tcW w:w="2269" w:type="pct"/>
                  <w:tcBorders>
                    <w:top w:val="single" w:color="000000" w:sz="6" w:space="0"/>
                    <w:left w:val="single" w:color="000000" w:sz="6" w:space="0"/>
                    <w:bottom w:val="single" w:color="000000" w:sz="6" w:space="0"/>
                    <w:right w:val="single" w:color="000000" w:sz="6" w:space="0"/>
                  </w:tcBorders>
                </w:tcPr>
                <w:p w14:paraId="488CC938">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一般工业固废应尽量综合利用，不可回收利用的部分送至排渣场，危险废物各企业应自行落实危废处置措施，临时储存场所要规范建设。生活垃圾定点收存，定期送往园区生活垃圾填埋场处置。</w:t>
                  </w:r>
                </w:p>
              </w:tc>
              <w:tc>
                <w:tcPr>
                  <w:tcW w:w="1487" w:type="pct"/>
                  <w:tcBorders>
                    <w:top w:val="single" w:color="000000" w:sz="6" w:space="0"/>
                    <w:left w:val="single" w:color="000000" w:sz="6" w:space="0"/>
                    <w:bottom w:val="single" w:color="000000" w:sz="6" w:space="0"/>
                    <w:right w:val="single" w:color="000000" w:sz="6" w:space="0"/>
                  </w:tcBorders>
                  <w:vAlign w:val="center"/>
                </w:tcPr>
                <w:p w14:paraId="5C104401">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本项目生活垃圾经垃圾桶收集后定期由园区环卫部门运往园区生活垃圾填埋场处置；医疗废物在危险废物暂存间临时贮存，定期交由有相应资质的单位处置</w:t>
                  </w:r>
                </w:p>
              </w:tc>
              <w:tc>
                <w:tcPr>
                  <w:tcW w:w="634" w:type="pct"/>
                  <w:tcBorders>
                    <w:top w:val="single" w:color="000000" w:sz="6" w:space="0"/>
                    <w:left w:val="single" w:color="000000" w:sz="6" w:space="0"/>
                    <w:bottom w:val="single" w:color="000000" w:sz="6" w:space="0"/>
                    <w:right w:val="single" w:color="000000" w:sz="6" w:space="0"/>
                  </w:tcBorders>
                  <w:vAlign w:val="center"/>
                </w:tcPr>
                <w:p w14:paraId="770DD25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442DB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608" w:type="pct"/>
                  <w:vMerge w:val="continue"/>
                  <w:tcBorders>
                    <w:top w:val="single" w:color="000000" w:sz="6" w:space="0"/>
                    <w:left w:val="single" w:color="000000" w:sz="4" w:space="0"/>
                    <w:bottom w:val="single" w:color="000000" w:sz="6" w:space="0"/>
                    <w:right w:val="single" w:color="000000" w:sz="6" w:space="0"/>
                  </w:tcBorders>
                  <w:vAlign w:val="center"/>
                </w:tcPr>
                <w:p w14:paraId="0EFFB5C0">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p>
              </w:tc>
              <w:tc>
                <w:tcPr>
                  <w:tcW w:w="2269" w:type="pct"/>
                  <w:tcBorders>
                    <w:top w:val="single" w:color="000000" w:sz="6" w:space="0"/>
                    <w:left w:val="single" w:color="000000" w:sz="6" w:space="0"/>
                    <w:bottom w:val="single" w:color="000000" w:sz="6" w:space="0"/>
                    <w:right w:val="single" w:color="000000" w:sz="6" w:space="0"/>
                  </w:tcBorders>
                </w:tcPr>
                <w:p w14:paraId="02EC5222">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建设集中事故水池，统筹考虑物料贮存、输送，尽可能缩短物料输送距离；制定工业区环境风险应急预案，成立联合应急救援队，定期进行演习；加强宣传，提高周边居民对环境风险影响的防范意识。</w:t>
                  </w:r>
                </w:p>
              </w:tc>
              <w:tc>
                <w:tcPr>
                  <w:tcW w:w="1487" w:type="pct"/>
                  <w:tcBorders>
                    <w:top w:val="single" w:color="000000" w:sz="6" w:space="0"/>
                    <w:left w:val="single" w:color="000000" w:sz="6" w:space="0"/>
                    <w:bottom w:val="single" w:color="000000" w:sz="6" w:space="0"/>
                    <w:right w:val="single" w:color="000000" w:sz="6" w:space="0"/>
                  </w:tcBorders>
                  <w:vAlign w:val="center"/>
                </w:tcPr>
                <w:p w14:paraId="3F178B7D">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医院</w:t>
                  </w:r>
                  <w:r>
                    <w:rPr>
                      <w:rFonts w:ascii="Times New Roman" w:hAnsi="Times New Roman" w:cs="Times New Roman"/>
                      <w:color w:val="000000" w:themeColor="text1"/>
                      <w:sz w:val="21"/>
                      <w:szCs w:val="21"/>
                      <w:lang w:eastAsia="zh-CN"/>
                      <w14:textFill>
                        <w14:solidFill>
                          <w14:schemeClr w14:val="tx1"/>
                        </w14:solidFill>
                      </w14:textFill>
                    </w:rPr>
                    <w:t>编制应急预案， 与园区风险应急预案进行联合，定期进行演练</w:t>
                  </w:r>
                </w:p>
              </w:tc>
              <w:tc>
                <w:tcPr>
                  <w:tcW w:w="634" w:type="pct"/>
                  <w:tcBorders>
                    <w:top w:val="single" w:color="000000" w:sz="6" w:space="0"/>
                    <w:left w:val="single" w:color="000000" w:sz="6" w:space="0"/>
                    <w:bottom w:val="single" w:color="000000" w:sz="6" w:space="0"/>
                    <w:right w:val="single" w:color="000000" w:sz="6" w:space="0"/>
                  </w:tcBorders>
                  <w:vAlign w:val="center"/>
                </w:tcPr>
                <w:p w14:paraId="054F098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28BC050F">
            <w:pPr>
              <w:pStyle w:val="39"/>
              <w:spacing w:line="460" w:lineRule="exact"/>
              <w:ind w:firstLine="482" w:firstLineChars="200"/>
              <w:rPr>
                <w:rFonts w:ascii="Times New Roman" w:hAnsi="Times New Roman" w:cs="Times New Roman"/>
                <w:b/>
                <w:bCs/>
                <w:color w:val="000000" w:themeColor="text1"/>
                <w:lang w:eastAsia="zh-CN"/>
                <w14:textFill>
                  <w14:solidFill>
                    <w14:schemeClr w14:val="tx1"/>
                  </w14:solidFill>
                </w14:textFill>
              </w:rPr>
            </w:pPr>
          </w:p>
          <w:p w14:paraId="501AD04A">
            <w:pPr>
              <w:pStyle w:val="39"/>
              <w:spacing w:line="460" w:lineRule="exact"/>
              <w:ind w:firstLine="482" w:firstLineChars="200"/>
              <w:rPr>
                <w:rFonts w:ascii="Times New Roman" w:hAnsi="Times New Roman" w:cs="Times New Roman"/>
                <w:b/>
                <w:bCs/>
                <w:color w:val="000000" w:themeColor="text1"/>
                <w:lang w:eastAsia="zh-CN"/>
                <w14:textFill>
                  <w14:solidFill>
                    <w14:schemeClr w14:val="tx1"/>
                  </w14:solidFill>
                </w14:textFill>
              </w:rPr>
            </w:pPr>
          </w:p>
          <w:p w14:paraId="2FB5776F">
            <w:pPr>
              <w:pStyle w:val="39"/>
              <w:spacing w:line="460" w:lineRule="exact"/>
              <w:ind w:firstLine="482" w:firstLineChars="200"/>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续表1-2    项目与园区规划环评符合性分析表</w:t>
            </w:r>
          </w:p>
          <w:tbl>
            <w:tblPr>
              <w:tblStyle w:val="40"/>
              <w:tblW w:w="626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56"/>
              <w:gridCol w:w="3197"/>
              <w:gridCol w:w="1621"/>
              <w:gridCol w:w="795"/>
            </w:tblGrid>
            <w:tr w14:paraId="38219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23" w:type="pct"/>
                  <w:tcBorders>
                    <w:top w:val="single" w:color="000000" w:sz="6" w:space="0"/>
                    <w:left w:val="single" w:color="000000" w:sz="6" w:space="0"/>
                    <w:bottom w:val="single" w:color="000000" w:sz="6" w:space="0"/>
                    <w:right w:val="single" w:color="000000" w:sz="6" w:space="0"/>
                  </w:tcBorders>
                  <w:vAlign w:val="center"/>
                </w:tcPr>
                <w:p w14:paraId="5FB39AEA">
                  <w:pPr>
                    <w:spacing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2549" w:type="pct"/>
                  <w:tcBorders>
                    <w:top w:val="single" w:color="000000" w:sz="6" w:space="0"/>
                    <w:left w:val="single" w:color="000000" w:sz="6" w:space="0"/>
                    <w:bottom w:val="single" w:color="000000" w:sz="6" w:space="0"/>
                    <w:right w:val="single" w:color="000000" w:sz="6" w:space="0"/>
                  </w:tcBorders>
                  <w:vAlign w:val="center"/>
                </w:tcPr>
                <w:p w14:paraId="084AE8B0">
                  <w:pPr>
                    <w:spacing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规划内容</w:t>
                  </w:r>
                </w:p>
              </w:tc>
              <w:tc>
                <w:tcPr>
                  <w:tcW w:w="1292" w:type="pct"/>
                  <w:tcBorders>
                    <w:top w:val="single" w:color="000000" w:sz="6" w:space="0"/>
                    <w:left w:val="single" w:color="000000" w:sz="6" w:space="0"/>
                    <w:bottom w:val="single" w:color="000000" w:sz="6" w:space="0"/>
                    <w:right w:val="single" w:color="000000" w:sz="6" w:space="0"/>
                  </w:tcBorders>
                  <w:vAlign w:val="center"/>
                </w:tcPr>
                <w:p w14:paraId="3CCD6E12">
                  <w:pPr>
                    <w:spacing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634" w:type="pct"/>
                  <w:tcBorders>
                    <w:top w:val="single" w:color="000000" w:sz="6" w:space="0"/>
                    <w:left w:val="single" w:color="000000" w:sz="6" w:space="0"/>
                    <w:bottom w:val="single" w:color="000000" w:sz="6" w:space="0"/>
                    <w:right w:val="single" w:color="000000" w:sz="6" w:space="0"/>
                  </w:tcBorders>
                  <w:vAlign w:val="center"/>
                </w:tcPr>
                <w:p w14:paraId="300482FB">
                  <w:pPr>
                    <w:spacing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673D9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jc w:val="center"/>
              </w:trPr>
              <w:tc>
                <w:tcPr>
                  <w:tcW w:w="523" w:type="pct"/>
                  <w:vMerge w:val="restart"/>
                  <w:tcBorders>
                    <w:top w:val="single" w:color="000000" w:sz="6" w:space="0"/>
                    <w:left w:val="single" w:color="000000" w:sz="6" w:space="0"/>
                    <w:bottom w:val="single" w:color="000000" w:sz="6" w:space="0"/>
                    <w:right w:val="single" w:color="000000" w:sz="6" w:space="0"/>
                  </w:tcBorders>
                  <w:vAlign w:val="center"/>
                </w:tcPr>
                <w:p w14:paraId="7B32D728">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《榆佳产业新区总体规划环境影响报告书》审查意见</w:t>
                  </w:r>
                </w:p>
              </w:tc>
              <w:tc>
                <w:tcPr>
                  <w:tcW w:w="2549" w:type="pct"/>
                  <w:tcBorders>
                    <w:top w:val="single" w:color="000000" w:sz="6" w:space="0"/>
                    <w:left w:val="single" w:color="000000" w:sz="6" w:space="0"/>
                    <w:bottom w:val="single" w:color="000000" w:sz="6" w:space="0"/>
                    <w:right w:val="single" w:color="000000" w:sz="6" w:space="0"/>
                  </w:tcBorders>
                  <w:vAlign w:val="center"/>
                </w:tcPr>
                <w:p w14:paraId="6875111D">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规划区采取集中供热、供气，严格限制分散小锅炉建设，燃煤锅炉必须采取脱硫脱硝措施</w:t>
                  </w:r>
                </w:p>
              </w:tc>
              <w:tc>
                <w:tcPr>
                  <w:tcW w:w="1292" w:type="pct"/>
                  <w:tcBorders>
                    <w:top w:val="single" w:color="000000" w:sz="6" w:space="0"/>
                    <w:left w:val="single" w:color="000000" w:sz="6" w:space="0"/>
                    <w:bottom w:val="single" w:color="000000" w:sz="6" w:space="0"/>
                    <w:right w:val="single" w:color="000000" w:sz="6" w:space="0"/>
                  </w:tcBorders>
                  <w:vAlign w:val="center"/>
                </w:tcPr>
                <w:p w14:paraId="6E1E81D7">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园区目前未建设集中供热设施，本项目用热采用燃气锅炉，燃料天然气属于清洁能源，同时锅炉配备低氮燃烧器</w:t>
                  </w:r>
                </w:p>
              </w:tc>
              <w:tc>
                <w:tcPr>
                  <w:tcW w:w="634" w:type="pct"/>
                  <w:tcBorders>
                    <w:top w:val="single" w:color="000000" w:sz="6" w:space="0"/>
                    <w:left w:val="single" w:color="000000" w:sz="6" w:space="0"/>
                    <w:bottom w:val="single" w:color="000000" w:sz="6" w:space="0"/>
                    <w:right w:val="single" w:color="000000" w:sz="6" w:space="0"/>
                  </w:tcBorders>
                  <w:vAlign w:val="center"/>
                </w:tcPr>
                <w:p w14:paraId="2367FC0F">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42D3D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523" w:type="pct"/>
                  <w:vMerge w:val="continue"/>
                  <w:tcBorders>
                    <w:top w:val="single" w:color="000000" w:sz="6" w:space="0"/>
                    <w:left w:val="single" w:color="000000" w:sz="6" w:space="0"/>
                    <w:bottom w:val="single" w:color="000000" w:sz="6" w:space="0"/>
                    <w:right w:val="single" w:color="000000" w:sz="6" w:space="0"/>
                  </w:tcBorders>
                  <w:vAlign w:val="center"/>
                </w:tcPr>
                <w:p w14:paraId="408DF57D">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p>
              </w:tc>
              <w:tc>
                <w:tcPr>
                  <w:tcW w:w="2549" w:type="pct"/>
                  <w:tcBorders>
                    <w:top w:val="single" w:color="000000" w:sz="6" w:space="0"/>
                    <w:left w:val="single" w:color="000000" w:sz="6" w:space="0"/>
                    <w:bottom w:val="single" w:color="000000" w:sz="6" w:space="0"/>
                    <w:right w:val="single" w:color="000000" w:sz="6" w:space="0"/>
                  </w:tcBorders>
                  <w:vAlign w:val="center"/>
                </w:tcPr>
                <w:p w14:paraId="210F9D98">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园区应采用先进的环境管理模式，按照IS14001标准的要求，严把建设项目环境准入关，必须按清洁生产和循环经济的要求明确入区企业的准入条件，按排污总量控制指标要求，控制入区企业的数量和规模，各单个建设项目均要依据环境影响评价的结论决定是否允许区。</w:t>
                  </w:r>
                  <w:r>
                    <w:rPr>
                      <w:rFonts w:ascii="Times New Roman" w:hAnsi="Times New Roman" w:cs="Times New Roman"/>
                      <w:color w:val="000000" w:themeColor="text1"/>
                      <w:sz w:val="21"/>
                      <w:szCs w:val="21"/>
                      <w14:textFill>
                        <w14:solidFill>
                          <w14:schemeClr w14:val="tx1"/>
                        </w14:solidFill>
                      </w14:textFill>
                    </w:rPr>
                    <w:t>严格落实禁建区、限建区的开发性建设。</w:t>
                  </w:r>
                </w:p>
              </w:tc>
              <w:tc>
                <w:tcPr>
                  <w:tcW w:w="1292" w:type="pct"/>
                  <w:vMerge w:val="restart"/>
                  <w:tcBorders>
                    <w:top w:val="single" w:color="000000" w:sz="6" w:space="0"/>
                    <w:left w:val="single" w:color="000000" w:sz="6" w:space="0"/>
                    <w:bottom w:val="single" w:color="000000" w:sz="6" w:space="0"/>
                    <w:right w:val="single" w:color="000000" w:sz="6" w:space="0"/>
                  </w:tcBorders>
                  <w:vAlign w:val="center"/>
                </w:tcPr>
                <w:p w14:paraId="6F1D9A3F">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本项目建设位于园区福利园区内，为园区提供医疗保障</w:t>
                  </w:r>
                </w:p>
              </w:tc>
              <w:tc>
                <w:tcPr>
                  <w:tcW w:w="634" w:type="pct"/>
                  <w:tcBorders>
                    <w:top w:val="single" w:color="000000" w:sz="6" w:space="0"/>
                    <w:left w:val="single" w:color="000000" w:sz="6" w:space="0"/>
                    <w:bottom w:val="single" w:color="000000" w:sz="6" w:space="0"/>
                    <w:right w:val="single" w:color="000000" w:sz="6" w:space="0"/>
                  </w:tcBorders>
                  <w:vAlign w:val="center"/>
                </w:tcPr>
                <w:p w14:paraId="5DB34E68">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77D47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23" w:type="pct"/>
                  <w:vMerge w:val="continue"/>
                  <w:tcBorders>
                    <w:top w:val="single" w:color="000000" w:sz="6" w:space="0"/>
                    <w:left w:val="single" w:color="000000" w:sz="6" w:space="0"/>
                    <w:bottom w:val="single" w:color="000000" w:sz="6" w:space="0"/>
                    <w:right w:val="single" w:color="000000" w:sz="6" w:space="0"/>
                  </w:tcBorders>
                  <w:vAlign w:val="center"/>
                </w:tcPr>
                <w:p w14:paraId="55170AFB">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p>
              </w:tc>
              <w:tc>
                <w:tcPr>
                  <w:tcW w:w="2549" w:type="pct"/>
                  <w:tcBorders>
                    <w:top w:val="single" w:color="000000" w:sz="6" w:space="0"/>
                    <w:left w:val="single" w:color="000000" w:sz="6" w:space="0"/>
                    <w:bottom w:val="single" w:color="000000" w:sz="6" w:space="0"/>
                    <w:right w:val="single" w:color="000000" w:sz="6" w:space="0"/>
                  </w:tcBorders>
                  <w:vAlign w:val="center"/>
                </w:tcPr>
                <w:p w14:paraId="700D14F9">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新区规划充分考虑了大气污染物可能对人体健康的影响，在规划的工业区和居住区之间设置了较大距离的防护带。在规划执行过程中，应严格遵循规划原则，禁止在规划的工业区和居住区之间新建集中居住区；对各项目确定的大气环境防护距离内的居住区应进行迁。</w:t>
                  </w:r>
                </w:p>
              </w:tc>
              <w:tc>
                <w:tcPr>
                  <w:tcW w:w="1292" w:type="pct"/>
                  <w:vMerge w:val="continue"/>
                  <w:tcBorders>
                    <w:top w:val="single" w:color="000000" w:sz="6" w:space="0"/>
                    <w:left w:val="single" w:color="000000" w:sz="6" w:space="0"/>
                    <w:bottom w:val="single" w:color="000000" w:sz="6" w:space="0"/>
                    <w:right w:val="single" w:color="000000" w:sz="6" w:space="0"/>
                  </w:tcBorders>
                  <w:vAlign w:val="center"/>
                </w:tcPr>
                <w:p w14:paraId="40EA93D6">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p>
              </w:tc>
              <w:tc>
                <w:tcPr>
                  <w:tcW w:w="634" w:type="pct"/>
                  <w:tcBorders>
                    <w:top w:val="single" w:color="000000" w:sz="6" w:space="0"/>
                    <w:left w:val="single" w:color="000000" w:sz="6" w:space="0"/>
                    <w:bottom w:val="single" w:color="000000" w:sz="6" w:space="0"/>
                    <w:right w:val="single" w:color="000000" w:sz="6" w:space="0"/>
                  </w:tcBorders>
                  <w:vAlign w:val="center"/>
                </w:tcPr>
                <w:p w14:paraId="02364A7E">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316C0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523" w:type="pct"/>
                  <w:vMerge w:val="continue"/>
                  <w:tcBorders>
                    <w:top w:val="single" w:color="000000" w:sz="6" w:space="0"/>
                    <w:left w:val="single" w:color="000000" w:sz="6" w:space="0"/>
                    <w:bottom w:val="single" w:color="000000" w:sz="6" w:space="0"/>
                    <w:right w:val="single" w:color="000000" w:sz="6" w:space="0"/>
                  </w:tcBorders>
                  <w:vAlign w:val="center"/>
                </w:tcPr>
                <w:p w14:paraId="2DE9B8AD">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p>
              </w:tc>
              <w:tc>
                <w:tcPr>
                  <w:tcW w:w="2549" w:type="pct"/>
                  <w:tcBorders>
                    <w:top w:val="single" w:color="000000" w:sz="6" w:space="0"/>
                    <w:left w:val="single" w:color="000000" w:sz="6" w:space="0"/>
                    <w:bottom w:val="single" w:color="000000" w:sz="6" w:space="0"/>
                    <w:right w:val="single" w:color="000000" w:sz="6" w:space="0"/>
                  </w:tcBorders>
                  <w:vAlign w:val="center"/>
                </w:tcPr>
                <w:p w14:paraId="7A5E819C">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由于佳县煤炭资源缺乏，新区在后续发展过程中不应再引进煤化工项目，只在现状基础上按照国家产业政策或行业要求，进行调整和整合提升。榆佳产业新区土地远期可承载的人口为7万人，规划预测的人口偏高，应加以限制。</w:t>
                  </w:r>
                </w:p>
              </w:tc>
              <w:tc>
                <w:tcPr>
                  <w:tcW w:w="1292" w:type="pct"/>
                  <w:vMerge w:val="continue"/>
                  <w:tcBorders>
                    <w:top w:val="single" w:color="000000" w:sz="6" w:space="0"/>
                    <w:left w:val="single" w:color="000000" w:sz="6" w:space="0"/>
                    <w:bottom w:val="single" w:color="000000" w:sz="6" w:space="0"/>
                    <w:right w:val="single" w:color="000000" w:sz="6" w:space="0"/>
                  </w:tcBorders>
                  <w:vAlign w:val="center"/>
                </w:tcPr>
                <w:p w14:paraId="169F49CA">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p>
              </w:tc>
              <w:tc>
                <w:tcPr>
                  <w:tcW w:w="634" w:type="pct"/>
                  <w:tcBorders>
                    <w:top w:val="single" w:color="000000" w:sz="6" w:space="0"/>
                    <w:left w:val="single" w:color="000000" w:sz="6" w:space="0"/>
                    <w:bottom w:val="single" w:color="000000" w:sz="6" w:space="0"/>
                    <w:right w:val="single" w:color="000000" w:sz="6" w:space="0"/>
                  </w:tcBorders>
                  <w:vAlign w:val="center"/>
                </w:tcPr>
                <w:p w14:paraId="77DE97A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4B42D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523" w:type="pct"/>
                  <w:vMerge w:val="continue"/>
                  <w:tcBorders>
                    <w:top w:val="single" w:color="000000" w:sz="6" w:space="0"/>
                    <w:left w:val="single" w:color="000000" w:sz="6" w:space="0"/>
                    <w:bottom w:val="single" w:color="000000" w:sz="6" w:space="0"/>
                    <w:right w:val="single" w:color="000000" w:sz="6" w:space="0"/>
                  </w:tcBorders>
                  <w:vAlign w:val="center"/>
                </w:tcPr>
                <w:p w14:paraId="18331526">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p>
              </w:tc>
              <w:tc>
                <w:tcPr>
                  <w:tcW w:w="2549" w:type="pct"/>
                  <w:tcBorders>
                    <w:top w:val="single" w:color="000000" w:sz="6" w:space="0"/>
                    <w:left w:val="single" w:color="000000" w:sz="6" w:space="0"/>
                    <w:bottom w:val="single" w:color="000000" w:sz="6" w:space="0"/>
                    <w:right w:val="single" w:color="000000" w:sz="6" w:space="0"/>
                  </w:tcBorders>
                  <w:vAlign w:val="center"/>
                </w:tcPr>
                <w:p w14:paraId="7ABF1663">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评价区目前声学环境质量较好，建设布局应严格按声环境功能区划的要求实施，结合环境保护规划，加强园区功能区间缓冲区及功能区内不同功能单元间的防护带、绿化隔离带建设，确保功能区噪声达标。</w:t>
                  </w:r>
                </w:p>
              </w:tc>
              <w:tc>
                <w:tcPr>
                  <w:tcW w:w="1292" w:type="pct"/>
                  <w:tcBorders>
                    <w:top w:val="single" w:color="000000" w:sz="6" w:space="0"/>
                    <w:left w:val="single" w:color="000000" w:sz="6" w:space="0"/>
                    <w:bottom w:val="single" w:color="000000" w:sz="6" w:space="0"/>
                    <w:right w:val="single" w:color="000000" w:sz="6" w:space="0"/>
                  </w:tcBorders>
                  <w:vAlign w:val="center"/>
                </w:tcPr>
                <w:p w14:paraId="0FCACE07">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项目噪声贡献值较小，可确保功能区噪声达标</w:t>
                  </w:r>
                </w:p>
              </w:tc>
              <w:tc>
                <w:tcPr>
                  <w:tcW w:w="634" w:type="pct"/>
                  <w:tcBorders>
                    <w:top w:val="single" w:color="000000" w:sz="6" w:space="0"/>
                    <w:left w:val="single" w:color="000000" w:sz="6" w:space="0"/>
                    <w:bottom w:val="single" w:color="000000" w:sz="6" w:space="0"/>
                    <w:right w:val="single" w:color="000000" w:sz="6" w:space="0"/>
                  </w:tcBorders>
                  <w:vAlign w:val="center"/>
                </w:tcPr>
                <w:p w14:paraId="724E91F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259C3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523" w:type="pct"/>
                  <w:vMerge w:val="continue"/>
                  <w:tcBorders>
                    <w:top w:val="single" w:color="000000" w:sz="6" w:space="0"/>
                    <w:left w:val="single" w:color="000000" w:sz="6" w:space="0"/>
                    <w:bottom w:val="single" w:color="000000" w:sz="6" w:space="0"/>
                    <w:right w:val="single" w:color="000000" w:sz="6" w:space="0"/>
                  </w:tcBorders>
                  <w:vAlign w:val="center"/>
                </w:tcPr>
                <w:p w14:paraId="5E2AB1B4">
                  <w:pPr>
                    <w:pStyle w:val="39"/>
                    <w:spacing w:line="360" w:lineRule="exact"/>
                    <w:jc w:val="center"/>
                    <w:rPr>
                      <w:rFonts w:ascii="Times New Roman" w:hAnsi="Times New Roman" w:cs="Times New Roman"/>
                      <w:color w:val="000000" w:themeColor="text1"/>
                      <w:sz w:val="21"/>
                      <w:szCs w:val="21"/>
                      <w14:textFill>
                        <w14:solidFill>
                          <w14:schemeClr w14:val="tx1"/>
                        </w14:solidFill>
                      </w14:textFill>
                    </w:rPr>
                  </w:pPr>
                </w:p>
              </w:tc>
              <w:tc>
                <w:tcPr>
                  <w:tcW w:w="2549" w:type="pct"/>
                  <w:tcBorders>
                    <w:top w:val="single" w:color="000000" w:sz="6" w:space="0"/>
                    <w:left w:val="single" w:color="000000" w:sz="6" w:space="0"/>
                    <w:bottom w:val="single" w:color="000000" w:sz="6" w:space="0"/>
                    <w:right w:val="single" w:color="000000" w:sz="6" w:space="0"/>
                  </w:tcBorders>
                  <w:vAlign w:val="center"/>
                </w:tcPr>
                <w:p w14:paraId="26F026C0">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一般工业固废应立足综合利用，不可回收利用的部分送至排渣场，危险废物各企业应自行落实危废处置措施，临时储存场所要规范建设。生活垃圾定点收存，定期送往园区生活垃圾填埋场处置。</w:t>
                  </w:r>
                </w:p>
              </w:tc>
              <w:tc>
                <w:tcPr>
                  <w:tcW w:w="1292" w:type="pct"/>
                  <w:tcBorders>
                    <w:top w:val="single" w:color="000000" w:sz="6" w:space="0"/>
                    <w:left w:val="single" w:color="000000" w:sz="6" w:space="0"/>
                    <w:bottom w:val="single" w:color="000000" w:sz="6" w:space="0"/>
                    <w:right w:val="single" w:color="000000" w:sz="6" w:space="0"/>
                  </w:tcBorders>
                  <w:vAlign w:val="center"/>
                </w:tcPr>
                <w:p w14:paraId="660B5DDA">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本项目生活垃圾经垃圾桶收集后定期由园区环卫部门运往园区生活垃圾填埋场处置；医疗废物在危险废物暂存间临时贮存，定期交由有相应资质的单位处置</w:t>
                  </w:r>
                </w:p>
              </w:tc>
              <w:tc>
                <w:tcPr>
                  <w:tcW w:w="634" w:type="pct"/>
                  <w:tcBorders>
                    <w:top w:val="single" w:color="000000" w:sz="6" w:space="0"/>
                    <w:left w:val="single" w:color="000000" w:sz="6" w:space="0"/>
                    <w:bottom w:val="single" w:color="000000" w:sz="6" w:space="0"/>
                    <w:right w:val="single" w:color="000000" w:sz="6" w:space="0"/>
                  </w:tcBorders>
                  <w:vAlign w:val="center"/>
                </w:tcPr>
                <w:p w14:paraId="5D1C66AF">
                  <w:pPr>
                    <w:spacing w:line="360" w:lineRule="exact"/>
                    <w:jc w:val="center"/>
                    <w:rPr>
                      <w:color w:val="000000" w:themeColor="text1"/>
                      <w:szCs w:val="21"/>
                      <w14:textFill>
                        <w14:solidFill>
                          <w14:schemeClr w14:val="tx1"/>
                        </w14:solidFill>
                      </w14:textFill>
                    </w:rPr>
                  </w:pPr>
                </w:p>
              </w:tc>
            </w:tr>
            <w:tr w14:paraId="159C5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23" w:type="pct"/>
                  <w:vMerge w:val="continue"/>
                  <w:tcBorders>
                    <w:top w:val="single" w:color="000000" w:sz="6" w:space="0"/>
                    <w:left w:val="single" w:color="000000" w:sz="6" w:space="0"/>
                    <w:bottom w:val="single" w:color="000000" w:sz="6" w:space="0"/>
                    <w:right w:val="single" w:color="000000" w:sz="6" w:space="0"/>
                  </w:tcBorders>
                  <w:vAlign w:val="center"/>
                </w:tcPr>
                <w:p w14:paraId="74DF8CF7">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p>
              </w:tc>
              <w:tc>
                <w:tcPr>
                  <w:tcW w:w="2549" w:type="pct"/>
                  <w:tcBorders>
                    <w:top w:val="single" w:color="000000" w:sz="6" w:space="0"/>
                    <w:left w:val="single" w:color="000000" w:sz="6" w:space="0"/>
                    <w:bottom w:val="single" w:color="000000" w:sz="6" w:space="0"/>
                    <w:right w:val="single" w:color="000000" w:sz="6" w:space="0"/>
                  </w:tcBorders>
                  <w:vAlign w:val="center"/>
                </w:tcPr>
                <w:p w14:paraId="3F2FDC7D">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6"/>
                      <w:sz w:val="21"/>
                      <w:szCs w:val="21"/>
                      <w:lang w:eastAsia="zh-CN"/>
                      <w14:textFill>
                        <w14:solidFill>
                          <w14:schemeClr w14:val="tx1"/>
                        </w14:solidFill>
                      </w14:textFill>
                    </w:rPr>
                    <w:t>新区应设立环境管理机构，建立污染源和环境质量监测网络。建立环境风险的区域应急机制，制定环境风险应急预案，成立安全及环境风险应急救援队，定期进行演练。加强对企业风险事故的防范和应急管理，防止风险事故在企业间产生连锁效应。</w:t>
                  </w:r>
                </w:p>
              </w:tc>
              <w:tc>
                <w:tcPr>
                  <w:tcW w:w="1292" w:type="pct"/>
                  <w:tcBorders>
                    <w:top w:val="single" w:color="000000" w:sz="6" w:space="0"/>
                    <w:left w:val="single" w:color="000000" w:sz="6" w:space="0"/>
                    <w:bottom w:val="single" w:color="000000" w:sz="6" w:space="0"/>
                    <w:right w:val="single" w:color="000000" w:sz="6" w:space="0"/>
                  </w:tcBorders>
                  <w:vAlign w:val="center"/>
                </w:tcPr>
                <w:p w14:paraId="2A2A6B86">
                  <w:pPr>
                    <w:pStyle w:val="39"/>
                    <w:spacing w:line="360" w:lineRule="exact"/>
                    <w:jc w:val="center"/>
                    <w:rPr>
                      <w:rFonts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医院</w:t>
                  </w:r>
                  <w:r>
                    <w:rPr>
                      <w:rFonts w:ascii="Times New Roman" w:hAnsi="Times New Roman" w:cs="Times New Roman"/>
                      <w:color w:val="000000" w:themeColor="text1"/>
                      <w:sz w:val="21"/>
                      <w:szCs w:val="21"/>
                      <w:lang w:eastAsia="zh-CN"/>
                      <w14:textFill>
                        <w14:solidFill>
                          <w14:schemeClr w14:val="tx1"/>
                        </w14:solidFill>
                      </w14:textFill>
                    </w:rPr>
                    <w:t>编制应急预案，与园区风险应急预案进行联合，定期进行演练</w:t>
                  </w:r>
                </w:p>
              </w:tc>
              <w:tc>
                <w:tcPr>
                  <w:tcW w:w="634" w:type="pct"/>
                  <w:tcBorders>
                    <w:top w:val="single" w:color="000000" w:sz="6" w:space="0"/>
                    <w:left w:val="single" w:color="000000" w:sz="6" w:space="0"/>
                    <w:bottom w:val="single" w:color="000000" w:sz="6" w:space="0"/>
                    <w:right w:val="single" w:color="000000" w:sz="6" w:space="0"/>
                  </w:tcBorders>
                  <w:vAlign w:val="center"/>
                </w:tcPr>
                <w:p w14:paraId="386BAB6D">
                  <w:pPr>
                    <w:spacing w:line="360" w:lineRule="exact"/>
                    <w:jc w:val="center"/>
                    <w:rPr>
                      <w:color w:val="000000" w:themeColor="text1"/>
                      <w:szCs w:val="21"/>
                      <w14:textFill>
                        <w14:solidFill>
                          <w14:schemeClr w14:val="tx1"/>
                        </w14:solidFill>
                      </w14:textFill>
                    </w:rPr>
                  </w:pPr>
                </w:p>
              </w:tc>
            </w:tr>
          </w:tbl>
          <w:p w14:paraId="2948E70D">
            <w:pPr>
              <w:autoSpaceDE w:val="0"/>
              <w:autoSpaceDN w:val="0"/>
              <w:adjustRightInd w:val="0"/>
              <w:snapToGrid w:val="0"/>
              <w:spacing w:line="440" w:lineRule="exact"/>
              <w:jc w:val="center"/>
              <w:rPr>
                <w:color w:val="000000" w:themeColor="text1"/>
                <w:kern w:val="0"/>
                <w:sz w:val="24"/>
                <w14:textFill>
                  <w14:solidFill>
                    <w14:schemeClr w14:val="tx1"/>
                  </w14:solidFill>
                </w14:textFill>
              </w:rPr>
            </w:pPr>
          </w:p>
        </w:tc>
      </w:tr>
      <w:tr w14:paraId="3F1DD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2" w:hRule="atLeast"/>
          <w:jc w:val="center"/>
        </w:trPr>
        <w:tc>
          <w:tcPr>
            <w:tcW w:w="1191" w:type="pct"/>
            <w:tcBorders>
              <w:top w:val="single" w:color="auto" w:sz="6" w:space="0"/>
              <w:left w:val="single" w:color="auto" w:sz="6" w:space="0"/>
              <w:bottom w:val="single" w:color="auto" w:sz="6" w:space="0"/>
              <w:right w:val="single" w:color="auto" w:sz="6" w:space="0"/>
            </w:tcBorders>
            <w:vAlign w:val="center"/>
          </w:tcPr>
          <w:p w14:paraId="3348D263">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3808" w:type="pct"/>
            <w:gridSpan w:val="3"/>
            <w:tcBorders>
              <w:top w:val="single" w:color="auto" w:sz="6" w:space="0"/>
              <w:left w:val="single" w:color="auto" w:sz="6" w:space="0"/>
              <w:bottom w:val="single" w:color="auto" w:sz="6" w:space="0"/>
              <w:right w:val="single" w:color="auto" w:sz="6" w:space="0"/>
            </w:tcBorders>
            <w:vAlign w:val="center"/>
          </w:tcPr>
          <w:p w14:paraId="0BBBFAB5">
            <w:pPr>
              <w:pStyle w:val="38"/>
              <w:adjustRightInd w:val="0"/>
              <w:snapToGrid w:val="0"/>
              <w:spacing w:line="460" w:lineRule="exact"/>
              <w:ind w:firstLine="478" w:firstLineChars="200"/>
              <w:jc w:val="left"/>
              <w:rPr>
                <w:color w:val="000000" w:themeColor="text1"/>
                <w:spacing w:val="-1"/>
                <w:sz w:val="24"/>
                <w14:textFill>
                  <w14:solidFill>
                    <w14:schemeClr w14:val="tx1"/>
                  </w14:solidFill>
                </w14:textFill>
              </w:rPr>
            </w:pPr>
            <w:r>
              <w:rPr>
                <w:b/>
                <w:bCs/>
                <w:color w:val="000000" w:themeColor="text1"/>
                <w:spacing w:val="-1"/>
                <w:sz w:val="24"/>
                <w14:textFill>
                  <w14:solidFill>
                    <w14:schemeClr w14:val="tx1"/>
                  </w14:solidFill>
                </w14:textFill>
              </w:rPr>
              <w:t>1、产业政策</w:t>
            </w:r>
            <w:r>
              <w:rPr>
                <w:b/>
                <w:bCs/>
                <w:color w:val="000000" w:themeColor="text1"/>
                <w:kern w:val="0"/>
                <w:sz w:val="24"/>
                <w14:textFill>
                  <w14:solidFill>
                    <w14:schemeClr w14:val="tx1"/>
                  </w14:solidFill>
                </w14:textFill>
              </w:rPr>
              <w:t>符合性分析</w:t>
            </w:r>
          </w:p>
          <w:p w14:paraId="458DA3F5">
            <w:pPr>
              <w:pStyle w:val="38"/>
              <w:adjustRightInd w:val="0"/>
              <w:snapToGrid w:val="0"/>
              <w:spacing w:line="460" w:lineRule="exact"/>
              <w:ind w:firstLine="476" w:firstLineChars="200"/>
              <w:jc w:val="left"/>
              <w:rPr>
                <w:color w:val="000000" w:themeColor="text1"/>
                <w:spacing w:val="-1"/>
                <w:sz w:val="24"/>
                <w14:textFill>
                  <w14:solidFill>
                    <w14:schemeClr w14:val="tx1"/>
                  </w14:solidFill>
                </w14:textFill>
              </w:rPr>
            </w:pPr>
            <w:r>
              <w:rPr>
                <w:color w:val="000000" w:themeColor="text1"/>
                <w:spacing w:val="-1"/>
                <w:sz w:val="24"/>
                <w14:textFill>
                  <w14:solidFill>
                    <w14:schemeClr w14:val="tx1"/>
                  </w14:solidFill>
                </w14:textFill>
              </w:rPr>
              <w:t>本项目为社区卫生服务中心建设项目，属于《产业结构调整指导目录（2024年本）》中“三十七、卫生健康 1、医疗服务设施建设”，项目属于鼓励类项目，项目建设符合国家产业政策。</w:t>
            </w:r>
          </w:p>
          <w:p w14:paraId="65D7BC4D">
            <w:pPr>
              <w:pStyle w:val="2"/>
              <w:spacing w:before="0" w:after="0" w:line="460" w:lineRule="exact"/>
              <w:ind w:firstLine="478" w:firstLineChars="200"/>
              <w:rPr>
                <w:rFonts w:ascii="Times New Roman" w:hAnsi="Times New Roman" w:eastAsia="宋体"/>
                <w:color w:val="000000" w:themeColor="text1"/>
                <w:spacing w:val="-1"/>
                <w:sz w:val="24"/>
                <w:szCs w:val="24"/>
                <w14:textFill>
                  <w14:solidFill>
                    <w14:schemeClr w14:val="tx1"/>
                  </w14:solidFill>
                </w14:textFill>
              </w:rPr>
            </w:pPr>
            <w:r>
              <w:rPr>
                <w:rFonts w:ascii="Times New Roman" w:hAnsi="Times New Roman" w:eastAsia="宋体"/>
                <w:color w:val="000000" w:themeColor="text1"/>
                <w:spacing w:val="-1"/>
                <w:sz w:val="24"/>
                <w:szCs w:val="24"/>
                <w14:textFill>
                  <w14:solidFill>
                    <w14:schemeClr w14:val="tx1"/>
                  </w14:solidFill>
                </w14:textFill>
              </w:rPr>
              <w:t>2、榆林市投资项目选址“一张图”符合性分析</w:t>
            </w:r>
          </w:p>
          <w:p w14:paraId="205FCF0F">
            <w:pPr>
              <w:pStyle w:val="38"/>
              <w:adjustRightInd w:val="0"/>
              <w:snapToGrid w:val="0"/>
              <w:spacing w:line="460" w:lineRule="exact"/>
              <w:ind w:firstLine="476" w:firstLineChars="200"/>
              <w:jc w:val="left"/>
              <w:rPr>
                <w:color w:val="000000" w:themeColor="text1"/>
                <w:spacing w:val="-1"/>
                <w:sz w:val="24"/>
                <w14:textFill>
                  <w14:solidFill>
                    <w14:schemeClr w14:val="tx1"/>
                  </w14:solidFill>
                </w14:textFill>
              </w:rPr>
            </w:pPr>
            <w:r>
              <w:rPr>
                <w:color w:val="000000" w:themeColor="text1"/>
                <w:spacing w:val="-1"/>
                <w:sz w:val="24"/>
                <w14:textFill>
                  <w14:solidFill>
                    <w14:schemeClr w14:val="tx1"/>
                  </w14:solidFill>
                </w14:textFill>
              </w:rPr>
              <w:t>项目位于榆林市佳县榆佳经济技术开发区佳县社会福利院区。本次评价对项目占地进行了“一张图”控制线检测（2024（534）号），与榆林市“一张图”符合性分析见表1-3，控制线检测报告见附件。</w:t>
            </w:r>
          </w:p>
          <w:p w14:paraId="16973A4F">
            <w:pPr>
              <w:pStyle w:val="39"/>
              <w:spacing w:line="460" w:lineRule="exact"/>
              <w:ind w:firstLine="482" w:firstLineChars="200"/>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表1-3   项目与榆林市“一张图”符合性分析</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3897"/>
              <w:gridCol w:w="963"/>
            </w:tblGrid>
            <w:tr w14:paraId="5901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pct"/>
                  <w:vAlign w:val="center"/>
                </w:tcPr>
                <w:p w14:paraId="42A4A39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控制线名称</w:t>
                  </w:r>
                </w:p>
              </w:tc>
              <w:tc>
                <w:tcPr>
                  <w:tcW w:w="3110" w:type="pct"/>
                  <w:vAlign w:val="center"/>
                </w:tcPr>
                <w:p w14:paraId="4124CF3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检测结果及意见</w:t>
                  </w:r>
                </w:p>
              </w:tc>
              <w:tc>
                <w:tcPr>
                  <w:tcW w:w="768" w:type="pct"/>
                  <w:vAlign w:val="center"/>
                </w:tcPr>
                <w:p w14:paraId="3C2E586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r>
            <w:tr w14:paraId="7032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pct"/>
                  <w:vAlign w:val="center"/>
                </w:tcPr>
                <w:p w14:paraId="27E133F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电磁环境保护区</w:t>
                  </w:r>
                </w:p>
              </w:tc>
              <w:tc>
                <w:tcPr>
                  <w:tcW w:w="3110" w:type="pct"/>
                  <w:vAlign w:val="center"/>
                </w:tcPr>
                <w:p w14:paraId="0593766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面积0公顷</w:t>
                  </w:r>
                </w:p>
              </w:tc>
              <w:tc>
                <w:tcPr>
                  <w:tcW w:w="768" w:type="pct"/>
                  <w:vAlign w:val="center"/>
                </w:tcPr>
                <w:p w14:paraId="053227E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453B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1" w:type="pct"/>
                  <w:vAlign w:val="center"/>
                </w:tcPr>
                <w:p w14:paraId="65E8D2B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城镇开</w:t>
                  </w:r>
                </w:p>
                <w:p w14:paraId="2FE861D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发边界</w:t>
                  </w:r>
                </w:p>
              </w:tc>
              <w:tc>
                <w:tcPr>
                  <w:tcW w:w="3110" w:type="pct"/>
                  <w:vAlign w:val="center"/>
                </w:tcPr>
                <w:p w14:paraId="00FF3BA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面积0公顷</w:t>
                  </w:r>
                </w:p>
              </w:tc>
              <w:tc>
                <w:tcPr>
                  <w:tcW w:w="768" w:type="pct"/>
                  <w:vAlign w:val="center"/>
                </w:tcPr>
                <w:p w14:paraId="5A9FF30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8B8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pct"/>
                  <w:vAlign w:val="center"/>
                </w:tcPr>
                <w:p w14:paraId="24F9925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永久基本</w:t>
                  </w:r>
                </w:p>
                <w:p w14:paraId="156F8B2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农田</w:t>
                  </w:r>
                </w:p>
              </w:tc>
              <w:tc>
                <w:tcPr>
                  <w:tcW w:w="3110" w:type="pct"/>
                  <w:vAlign w:val="center"/>
                </w:tcPr>
                <w:p w14:paraId="7339A9C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面积0公顷</w:t>
                  </w:r>
                </w:p>
              </w:tc>
              <w:tc>
                <w:tcPr>
                  <w:tcW w:w="768" w:type="pct"/>
                  <w:vAlign w:val="center"/>
                </w:tcPr>
                <w:p w14:paraId="063274D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77AF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pct"/>
                  <w:vAlign w:val="center"/>
                </w:tcPr>
                <w:p w14:paraId="4831228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文物保护红线分析</w:t>
                  </w:r>
                </w:p>
              </w:tc>
              <w:tc>
                <w:tcPr>
                  <w:tcW w:w="3110" w:type="pct"/>
                  <w:vAlign w:val="center"/>
                </w:tcPr>
                <w:p w14:paraId="2006043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面积0公顷</w:t>
                  </w:r>
                </w:p>
              </w:tc>
              <w:tc>
                <w:tcPr>
                  <w:tcW w:w="768" w:type="pct"/>
                  <w:vAlign w:val="center"/>
                </w:tcPr>
                <w:p w14:paraId="21DB5DF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1282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pct"/>
                  <w:vAlign w:val="center"/>
                </w:tcPr>
                <w:p w14:paraId="20B5D54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w:t>
                  </w:r>
                </w:p>
                <w:p w14:paraId="7AC3C5C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红线</w:t>
                  </w:r>
                </w:p>
              </w:tc>
              <w:tc>
                <w:tcPr>
                  <w:tcW w:w="3110" w:type="pct"/>
                  <w:vAlign w:val="center"/>
                </w:tcPr>
                <w:p w14:paraId="4386697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面积0公顷</w:t>
                  </w:r>
                </w:p>
              </w:tc>
              <w:tc>
                <w:tcPr>
                  <w:tcW w:w="768" w:type="pct"/>
                  <w:vAlign w:val="center"/>
                </w:tcPr>
                <w:p w14:paraId="1688A08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92D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pct"/>
                  <w:vAlign w:val="center"/>
                </w:tcPr>
                <w:p w14:paraId="4205C43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矿业权现状分析</w:t>
                  </w:r>
                </w:p>
              </w:tc>
              <w:tc>
                <w:tcPr>
                  <w:tcW w:w="3110" w:type="pct"/>
                  <w:vAlign w:val="center"/>
                </w:tcPr>
                <w:p w14:paraId="7245E47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面积0公顷</w:t>
                  </w:r>
                </w:p>
              </w:tc>
              <w:tc>
                <w:tcPr>
                  <w:tcW w:w="768" w:type="pct"/>
                  <w:vAlign w:val="center"/>
                </w:tcPr>
                <w:p w14:paraId="7E59E18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4456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pct"/>
                  <w:vAlign w:val="center"/>
                </w:tcPr>
                <w:p w14:paraId="4916D3A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土地利用现状分析</w:t>
                  </w:r>
                </w:p>
              </w:tc>
              <w:tc>
                <w:tcPr>
                  <w:tcW w:w="3110" w:type="pct"/>
                  <w:vAlign w:val="center"/>
                </w:tcPr>
                <w:p w14:paraId="0BC3AF8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根据【土地利用现状】分析，公共管理与公共服务用地1.5313公顷。</w:t>
                  </w:r>
                </w:p>
              </w:tc>
              <w:tc>
                <w:tcPr>
                  <w:tcW w:w="768" w:type="pct"/>
                  <w:vAlign w:val="center"/>
                </w:tcPr>
                <w:p w14:paraId="6D3278E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73B7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pct"/>
                  <w:vAlign w:val="center"/>
                </w:tcPr>
                <w:p w14:paraId="39C7424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机场净空区域分析</w:t>
                  </w:r>
                </w:p>
              </w:tc>
              <w:tc>
                <w:tcPr>
                  <w:tcW w:w="3110" w:type="pct"/>
                  <w:vAlign w:val="center"/>
                </w:tcPr>
                <w:p w14:paraId="2C4628B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面积0公顷</w:t>
                  </w:r>
                </w:p>
              </w:tc>
              <w:tc>
                <w:tcPr>
                  <w:tcW w:w="768" w:type="pct"/>
                  <w:vAlign w:val="center"/>
                </w:tcPr>
                <w:p w14:paraId="1A957BB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41750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21" w:type="pct"/>
                  <w:vAlign w:val="center"/>
                </w:tcPr>
                <w:p w14:paraId="62A43C4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林地规划</w:t>
                  </w:r>
                </w:p>
                <w:p w14:paraId="51A8487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分析</w:t>
                  </w:r>
                </w:p>
              </w:tc>
              <w:tc>
                <w:tcPr>
                  <w:tcW w:w="3110" w:type="pct"/>
                  <w:vAlign w:val="center"/>
                </w:tcPr>
                <w:p w14:paraId="3FF1595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根据【林业规划】分析，其中占未成林地1.3102公顷、占建设用地0.2211公顷。</w:t>
                  </w:r>
                </w:p>
              </w:tc>
              <w:tc>
                <w:tcPr>
                  <w:tcW w:w="768" w:type="pct"/>
                  <w:vAlign w:val="center"/>
                </w:tcPr>
                <w:p w14:paraId="28FE5E5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41224F90">
            <w:pPr>
              <w:pStyle w:val="38"/>
              <w:adjustRightInd w:val="0"/>
              <w:snapToGrid w:val="0"/>
              <w:spacing w:line="360" w:lineRule="auto"/>
              <w:ind w:firstLine="476" w:firstLineChars="200"/>
              <w:jc w:val="left"/>
              <w:rPr>
                <w:color w:val="000000" w:themeColor="text1"/>
                <w:spacing w:val="-1"/>
                <w:sz w:val="24"/>
                <w14:textFill>
                  <w14:solidFill>
                    <w14:schemeClr w14:val="tx1"/>
                  </w14:solidFill>
                </w14:textFill>
              </w:rPr>
            </w:pPr>
          </w:p>
          <w:p w14:paraId="5C532113">
            <w:pPr>
              <w:pStyle w:val="38"/>
              <w:adjustRightInd w:val="0"/>
              <w:snapToGrid w:val="0"/>
              <w:spacing w:line="360" w:lineRule="auto"/>
              <w:ind w:firstLine="476" w:firstLineChars="200"/>
              <w:jc w:val="left"/>
              <w:rPr>
                <w:color w:val="000000" w:themeColor="text1"/>
                <w:spacing w:val="-1"/>
                <w:sz w:val="24"/>
                <w14:textFill>
                  <w14:solidFill>
                    <w14:schemeClr w14:val="tx1"/>
                  </w14:solidFill>
                </w14:textFill>
              </w:rPr>
            </w:pPr>
          </w:p>
          <w:p w14:paraId="7C28C6F7">
            <w:pPr>
              <w:pStyle w:val="38"/>
              <w:adjustRightInd w:val="0"/>
              <w:snapToGrid w:val="0"/>
              <w:spacing w:line="360" w:lineRule="auto"/>
              <w:ind w:firstLine="476" w:firstLineChars="200"/>
              <w:jc w:val="left"/>
              <w:rPr>
                <w:color w:val="000000" w:themeColor="text1"/>
                <w:spacing w:val="-1"/>
                <w:sz w:val="24"/>
                <w14:textFill>
                  <w14:solidFill>
                    <w14:schemeClr w14:val="tx1"/>
                  </w14:solidFill>
                </w14:textFill>
              </w:rPr>
            </w:pPr>
          </w:p>
          <w:p w14:paraId="4365F59B">
            <w:pPr>
              <w:pStyle w:val="38"/>
              <w:adjustRightInd w:val="0"/>
              <w:snapToGrid w:val="0"/>
              <w:spacing w:line="360" w:lineRule="auto"/>
              <w:ind w:firstLine="476" w:firstLineChars="200"/>
              <w:jc w:val="left"/>
              <w:rPr>
                <w:color w:val="000000" w:themeColor="text1"/>
                <w:spacing w:val="-1"/>
                <w:sz w:val="24"/>
                <w14:textFill>
                  <w14:solidFill>
                    <w14:schemeClr w14:val="tx1"/>
                  </w14:solidFill>
                </w14:textFill>
              </w:rPr>
            </w:pPr>
          </w:p>
          <w:p w14:paraId="398C0929">
            <w:pPr>
              <w:pStyle w:val="2"/>
              <w:spacing w:before="0" w:after="0" w:line="440" w:lineRule="exact"/>
              <w:ind w:firstLine="478" w:firstLineChars="200"/>
              <w:rPr>
                <w:rFonts w:ascii="Times New Roman" w:hAnsi="Times New Roman" w:eastAsia="宋体"/>
                <w:color w:val="000000" w:themeColor="text1"/>
                <w:spacing w:val="-1"/>
                <w:sz w:val="24"/>
                <w:szCs w:val="24"/>
                <w14:textFill>
                  <w14:solidFill>
                    <w14:schemeClr w14:val="tx1"/>
                  </w14:solidFill>
                </w14:textFill>
              </w:rPr>
            </w:pPr>
            <w:r>
              <w:rPr>
                <w:rFonts w:ascii="Times New Roman" w:hAnsi="Times New Roman" w:eastAsia="宋体"/>
                <w:color w:val="000000" w:themeColor="text1"/>
                <w:spacing w:val="-1"/>
                <w:sz w:val="24"/>
                <w:szCs w:val="24"/>
                <w14:textFill>
                  <w14:solidFill>
                    <w14:schemeClr w14:val="tx1"/>
                  </w14:solidFill>
                </w14:textFill>
              </w:rPr>
              <w:t>3、与《榆林市人民政府关于印发榆林市“三线一单”生态环境分区管控方案的通知》符合性分析</w:t>
            </w:r>
          </w:p>
          <w:p w14:paraId="4C48392B">
            <w:pPr>
              <w:pStyle w:val="19"/>
              <w:widowControl w:val="0"/>
              <w:spacing w:before="0" w:beforeAutospacing="0" w:after="0" w:afterAutospacing="0" w:line="440" w:lineRule="exact"/>
              <w:ind w:firstLine="480" w:firstLineChars="200"/>
              <w:rPr>
                <w:rFonts w:ascii="Times New Roman" w:hAnsi="Times New Roman"/>
                <w:color w:val="000000" w:themeColor="text1"/>
                <w:szCs w:val="32"/>
                <w:lang w:val="zh-CN"/>
                <w14:textFill>
                  <w14:solidFill>
                    <w14:schemeClr w14:val="tx1"/>
                  </w14:solidFill>
                </w14:textFill>
              </w:rPr>
            </w:pPr>
            <w:r>
              <w:rPr>
                <w:rFonts w:ascii="Times New Roman" w:hAnsi="Times New Roman"/>
                <w:color w:val="000000" w:themeColor="text1"/>
                <w:szCs w:val="32"/>
                <w:lang w:val="zh-CN"/>
                <w14:textFill>
                  <w14:solidFill>
                    <w14:schemeClr w14:val="tx1"/>
                  </w14:solidFill>
                </w14:textFill>
              </w:rPr>
              <w:t>根据陕西省生态环境厅办公室关于印发《陕西省“三线一单”生态环境分区管控应用技术指南：环境影响评价（试行）》（陕环办发</w:t>
            </w:r>
            <w:r>
              <w:rPr>
                <w:rFonts w:ascii="Times New Roman" w:hAnsi="Times New Roman"/>
                <w:color w:val="000000" w:themeColor="text1"/>
                <w:szCs w:val="32"/>
                <w14:textFill>
                  <w14:solidFill>
                    <w14:schemeClr w14:val="tx1"/>
                  </w14:solidFill>
                </w14:textFill>
              </w:rPr>
              <w:t>[2022]76号</w:t>
            </w:r>
            <w:r>
              <w:rPr>
                <w:rFonts w:ascii="Times New Roman" w:hAnsi="Times New Roman"/>
                <w:color w:val="000000" w:themeColor="text1"/>
                <w:szCs w:val="32"/>
                <w:lang w:val="zh-CN"/>
                <w14:textFill>
                  <w14:solidFill>
                    <w14:schemeClr w14:val="tx1"/>
                  </w14:solidFill>
                </w14:textFill>
              </w:rPr>
              <w:t>）通知中环评文件规范化要求中的规定：环评文件涉及“三线一单”生态环境分区管控符合性分析采取“一图一表一说明”的表达方式，在对照分析结果右侧加列，并论证规划或建设项目的符合性。</w:t>
            </w:r>
          </w:p>
          <w:p w14:paraId="09C60735">
            <w:pPr>
              <w:pStyle w:val="19"/>
              <w:widowControl w:val="0"/>
              <w:spacing w:before="0" w:beforeAutospacing="0" w:after="0" w:afterAutospacing="0" w:line="440" w:lineRule="exact"/>
              <w:ind w:firstLine="480" w:firstLineChars="200"/>
              <w:outlineLvl w:val="0"/>
              <w:rPr>
                <w:rFonts w:ascii="Times New Roman" w:hAnsi="Times New Roman"/>
                <w:color w:val="000000" w:themeColor="text1"/>
                <w:szCs w:val="32"/>
                <w:lang w:val="zh-CN"/>
                <w14:textFill>
                  <w14:solidFill>
                    <w14:schemeClr w14:val="tx1"/>
                  </w14:solidFill>
                </w14:textFill>
              </w:rPr>
            </w:pPr>
            <w:r>
              <w:rPr>
                <w:rFonts w:ascii="Times New Roman" w:hAnsi="Times New Roman"/>
                <w:color w:val="000000" w:themeColor="text1"/>
                <w:szCs w:val="32"/>
                <w:lang w:val="zh-CN"/>
                <w14:textFill>
                  <w14:solidFill>
                    <w14:schemeClr w14:val="tx1"/>
                  </w14:solidFill>
                </w14:textFill>
              </w:rPr>
              <w:t>①“一图”：指的是规划或建设项目与环境管控单元对照分析示意图。</w:t>
            </w:r>
          </w:p>
          <w:p w14:paraId="0D0F34E7">
            <w:pPr>
              <w:pStyle w:val="19"/>
              <w:widowControl w:val="0"/>
              <w:spacing w:before="0" w:beforeAutospacing="0" w:after="0" w:afterAutospacing="0" w:line="440" w:lineRule="exact"/>
              <w:ind w:firstLine="480" w:firstLineChars="200"/>
              <w:rPr>
                <w:rFonts w:ascii="Times New Roman" w:hAnsi="Times New Roman"/>
                <w:color w:val="000000" w:themeColor="text1"/>
                <w:szCs w:val="32"/>
                <w:lang w:val="zh-CN"/>
                <w14:textFill>
                  <w14:solidFill>
                    <w14:schemeClr w14:val="tx1"/>
                  </w14:solidFill>
                </w14:textFill>
              </w:rPr>
            </w:pPr>
            <w:r>
              <w:rPr>
                <w:rFonts w:ascii="Times New Roman" w:hAnsi="Times New Roman"/>
                <w:color w:val="000000" w:themeColor="text1"/>
                <w:szCs w:val="32"/>
                <w:lang w:val="zh-CN"/>
                <w14:textFill>
                  <w14:solidFill>
                    <w14:schemeClr w14:val="tx1"/>
                  </w14:solidFill>
                </w14:textFill>
              </w:rPr>
              <w:t>项目与陕西省榆林市生态环境管控单元分布示意图比对结果见图1</w:t>
            </w:r>
            <w:r>
              <w:rPr>
                <w:rFonts w:ascii="Times New Roman" w:hAnsi="Times New Roman"/>
                <w:color w:val="000000" w:themeColor="text1"/>
                <w:szCs w:val="32"/>
                <w14:textFill>
                  <w14:solidFill>
                    <w14:schemeClr w14:val="tx1"/>
                  </w14:solidFill>
                </w14:textFill>
              </w:rPr>
              <w:t>-1</w:t>
            </w:r>
            <w:r>
              <w:rPr>
                <w:rFonts w:ascii="Times New Roman" w:hAnsi="Times New Roman"/>
                <w:color w:val="000000" w:themeColor="text1"/>
                <w:szCs w:val="32"/>
                <w:lang w:val="zh-CN"/>
                <w14:textFill>
                  <w14:solidFill>
                    <w14:schemeClr w14:val="tx1"/>
                  </w14:solidFill>
                </w14:textFill>
              </w:rPr>
              <w:t>。</w:t>
            </w:r>
          </w:p>
          <w:p w14:paraId="1B6D41AF">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19050</wp:posOffset>
                      </wp:positionH>
                      <wp:positionV relativeFrom="paragraph">
                        <wp:posOffset>17780</wp:posOffset>
                      </wp:positionV>
                      <wp:extent cx="3810000" cy="5282565"/>
                      <wp:effectExtent l="9525" t="9525" r="9525" b="0"/>
                      <wp:wrapNone/>
                      <wp:docPr id="6" name="组合 6"/>
                      <wp:cNvGraphicFramePr/>
                      <a:graphic xmlns:a="http://schemas.openxmlformats.org/drawingml/2006/main">
                        <a:graphicData uri="http://schemas.microsoft.com/office/word/2010/wordprocessingGroup">
                          <wpg:wgp>
                            <wpg:cNvGrpSpPr/>
                            <wpg:grpSpPr>
                              <a:xfrm>
                                <a:off x="0" y="0"/>
                                <a:ext cx="3810000" cy="5282565"/>
                                <a:chOff x="9382" y="110018"/>
                                <a:chExt cx="6000" cy="8319"/>
                              </a:xfrm>
                            </wpg:grpSpPr>
                            <pic:pic xmlns:pic="http://schemas.openxmlformats.org/drawingml/2006/picture">
                              <pic:nvPicPr>
                                <pic:cNvPr id="4" name="图片 3"/>
                                <pic:cNvPicPr>
                                  <a:picLocks noChangeAspect="1"/>
                                </pic:cNvPicPr>
                              </pic:nvPicPr>
                              <pic:blipFill>
                                <a:blip r:embed="rId8"/>
                                <a:srcRect t="11856"/>
                                <a:stretch>
                                  <a:fillRect/>
                                </a:stretch>
                              </pic:blipFill>
                              <pic:spPr>
                                <a:xfrm>
                                  <a:off x="9382" y="110018"/>
                                  <a:ext cx="6000" cy="7849"/>
                                </a:xfrm>
                                <a:prstGeom prst="rect">
                                  <a:avLst/>
                                </a:prstGeom>
                                <a:noFill/>
                                <a:ln w="3175">
                                  <a:solidFill>
                                    <a:schemeClr val="tx1"/>
                                  </a:solidFill>
                                </a:ln>
                              </pic:spPr>
                            </pic:pic>
                            <wps:wsp>
                              <wps:cNvPr id="5" name="文本框 5"/>
                              <wps:cNvSpPr txBox="1"/>
                              <wps:spPr>
                                <a:xfrm>
                                  <a:off x="9700" y="117802"/>
                                  <a:ext cx="5407" cy="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56EFC">
                                    <w:pPr>
                                      <w:pStyle w:val="19"/>
                                      <w:widowControl w:val="0"/>
                                      <w:spacing w:before="0" w:beforeAutospacing="0" w:after="0" w:afterAutospacing="0" w:line="360" w:lineRule="auto"/>
                                      <w:jc w:val="center"/>
                                      <w:rPr>
                                        <w:rFonts w:ascii="Times New Roman" w:hAnsi="Times New Roman"/>
                                        <w:b/>
                                        <w:bCs/>
                                        <w:color w:val="000000" w:themeColor="text1"/>
                                        <w:kern w:val="2"/>
                                        <w:lang w:bidi="ar"/>
                                        <w14:textFill>
                                          <w14:solidFill>
                                            <w14:schemeClr w14:val="tx1"/>
                                          </w14:solidFill>
                                        </w14:textFill>
                                      </w:rPr>
                                    </w:pPr>
                                    <w:r>
                                      <w:rPr>
                                        <w:rFonts w:ascii="Times New Roman" w:hAnsi="Times New Roman"/>
                                        <w:b/>
                                        <w:bCs/>
                                        <w:color w:val="000000" w:themeColor="text1"/>
                                        <w:kern w:val="2"/>
                                        <w:lang w:bidi="ar"/>
                                        <w14:textFill>
                                          <w14:solidFill>
                                            <w14:schemeClr w14:val="tx1"/>
                                          </w14:solidFill>
                                        </w14:textFill>
                                      </w:rPr>
                                      <w:t>图1-1   本项目与环境管控单元对照示意图</w:t>
                                    </w:r>
                                  </w:p>
                                  <w:p w14:paraId="6CEF6095"/>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5pt;margin-top:1.4pt;height:415.95pt;width:300pt;z-index:251659264;mso-width-relative:page;mso-height-relative:page;" coordorigin="9382,110018" coordsize="6000,8319" o:gfxdata="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">
                      <o:lock v:ext="edit" aspectratio="f"/>
                      <v:shape id="图片 3" o:spid="_x0000_s1026" o:spt="75" type="#_x0000_t75" style="position:absolute;left:9382;top:110018;height:7849;width:6000;" filled="f" o:preferrelative="t" stroked="t" coordsize="21600,21600" o:gfxdata="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01yFugAAANoA&#10;AAAPAAAAAAAAAAEAIAAAACIAAABkcnMvZG93bnJldi54bWxQSwECFAAUAAAACACHTuJAMy8FnjsA&#10;AAA5AAAAEAAAAAAAAAABACAAAAAJAQAAZHJzL3NoYXBleG1sLnhtbFBLBQYAAAAABgAGAFsBAACz&#10;AwAAAAA=&#10;">
                        <v:fill on="f" focussize="0,0"/>
                        <v:stroke weight="0.25pt" color="#000000 [3213]" joinstyle="round"/>
                        <v:imagedata r:id="rId8" croptop="7770f" o:title=""/>
                        <o:lock v:ext="edit" aspectratio="t"/>
                      </v:shape>
                      <v:shape id="_x0000_s1026" o:spid="_x0000_s1026" o:spt="202" type="#_x0000_t202" style="position:absolute;left:9700;top:117802;height:535;width:5407;" filled="f" stroked="f" coordsize="21600,21600" o:gfxdata="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pHL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0356EFC">
                              <w:pPr>
                                <w:pStyle w:val="19"/>
                                <w:widowControl w:val="0"/>
                                <w:spacing w:before="0" w:beforeAutospacing="0" w:after="0" w:afterAutospacing="0" w:line="360" w:lineRule="auto"/>
                                <w:jc w:val="center"/>
                                <w:rPr>
                                  <w:rFonts w:ascii="Times New Roman" w:hAnsi="Times New Roman"/>
                                  <w:b/>
                                  <w:bCs/>
                                  <w:color w:val="000000" w:themeColor="text1"/>
                                  <w:kern w:val="2"/>
                                  <w:lang w:bidi="ar"/>
                                  <w14:textFill>
                                    <w14:solidFill>
                                      <w14:schemeClr w14:val="tx1"/>
                                    </w14:solidFill>
                                  </w14:textFill>
                                </w:rPr>
                              </w:pPr>
                              <w:r>
                                <w:rPr>
                                  <w:rFonts w:ascii="Times New Roman" w:hAnsi="Times New Roman"/>
                                  <w:b/>
                                  <w:bCs/>
                                  <w:color w:val="000000" w:themeColor="text1"/>
                                  <w:kern w:val="2"/>
                                  <w:lang w:bidi="ar"/>
                                  <w14:textFill>
                                    <w14:solidFill>
                                      <w14:schemeClr w14:val="tx1"/>
                                    </w14:solidFill>
                                  </w14:textFill>
                                </w:rPr>
                                <w:t>图1-1   本项目与环境管控单元对照示意图</w:t>
                              </w:r>
                            </w:p>
                            <w:p w14:paraId="6CEF6095"/>
                          </w:txbxContent>
                        </v:textbox>
                      </v:shape>
                    </v:group>
                  </w:pict>
                </mc:Fallback>
              </mc:AlternateContent>
            </w:r>
          </w:p>
          <w:p w14:paraId="497DA027">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7375E03E">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0C288FD4">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0B2281AC">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45D56C2A">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27A36871">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42EA8115">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3966C7CA">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370B5CF6">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49FA1545">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1A0ED1FC">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459A62D3">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4ECE0DEC">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51F8E555">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5482DC79">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3B50EBB1">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2A6EC80F">
            <w:pPr>
              <w:pStyle w:val="19"/>
              <w:widowControl w:val="0"/>
              <w:spacing w:before="0" w:beforeAutospacing="0" w:after="0" w:afterAutospacing="0" w:line="360" w:lineRule="auto"/>
              <w:ind w:firstLine="480" w:firstLineChars="200"/>
              <w:rPr>
                <w:rFonts w:ascii="Times New Roman" w:hAnsi="Times New Roman"/>
                <w:color w:val="000000" w:themeColor="text1"/>
                <w:szCs w:val="32"/>
                <w:lang w:val="zh-CN"/>
                <w14:textFill>
                  <w14:solidFill>
                    <w14:schemeClr w14:val="tx1"/>
                  </w14:solidFill>
                </w14:textFill>
              </w:rPr>
            </w:pPr>
          </w:p>
          <w:p w14:paraId="76FDAA5B">
            <w:pPr>
              <w:pStyle w:val="19"/>
              <w:widowControl w:val="0"/>
              <w:spacing w:before="0" w:beforeAutospacing="0" w:after="0" w:afterAutospacing="0" w:line="460" w:lineRule="exact"/>
              <w:ind w:firstLine="480" w:firstLineChars="200"/>
              <w:rPr>
                <w:rFonts w:ascii="Times New Roman" w:hAnsi="Times New Roman"/>
                <w:color w:val="000000" w:themeColor="text1"/>
                <w:szCs w:val="32"/>
                <w:lang w:val="zh-CN"/>
                <w14:textFill>
                  <w14:solidFill>
                    <w14:schemeClr w14:val="tx1"/>
                  </w14:solidFill>
                </w14:textFill>
              </w:rPr>
            </w:pPr>
            <w:r>
              <w:rPr>
                <w:rFonts w:ascii="Times New Roman" w:hAnsi="Times New Roman"/>
                <w:color w:val="000000" w:themeColor="text1"/>
                <w:szCs w:val="32"/>
                <w:lang w:val="zh-CN"/>
                <w14:textFill>
                  <w14:solidFill>
                    <w14:schemeClr w14:val="tx1"/>
                  </w14:solidFill>
                </w14:textFill>
              </w:rPr>
              <w:t>②“一表”：指的是项目或规划范围涉及的生态环境管控单元准入清单。</w:t>
            </w:r>
          </w:p>
          <w:p w14:paraId="7C7D6D20">
            <w:pPr>
              <w:pStyle w:val="19"/>
              <w:widowControl w:val="0"/>
              <w:spacing w:before="0" w:beforeAutospacing="0" w:after="0" w:afterAutospacing="0" w:line="460" w:lineRule="exact"/>
              <w:ind w:firstLine="480" w:firstLineChars="200"/>
              <w:rPr>
                <w:rFonts w:ascii="Times New Roman" w:hAnsi="Times New Roman"/>
                <w:color w:val="000000" w:themeColor="text1"/>
                <w:szCs w:val="32"/>
                <w:lang w:val="zh-CN"/>
                <w14:textFill>
                  <w14:solidFill>
                    <w14:schemeClr w14:val="tx1"/>
                  </w14:solidFill>
                </w14:textFill>
              </w:rPr>
            </w:pPr>
            <w:r>
              <w:rPr>
                <w:rFonts w:ascii="Times New Roman" w:hAnsi="Times New Roman"/>
                <w:color w:val="000000" w:themeColor="text1"/>
                <w:szCs w:val="32"/>
                <w:lang w:val="zh-CN"/>
                <w14:textFill>
                  <w14:solidFill>
                    <w14:schemeClr w14:val="tx1"/>
                  </w14:solidFill>
                </w14:textFill>
              </w:rPr>
              <w:t>项目与生态环境管控单元比对结果见表</w:t>
            </w:r>
            <w:r>
              <w:rPr>
                <w:rFonts w:ascii="Times New Roman" w:hAnsi="Times New Roman"/>
                <w:color w:val="000000" w:themeColor="text1"/>
                <w:szCs w:val="32"/>
                <w14:textFill>
                  <w14:solidFill>
                    <w14:schemeClr w14:val="tx1"/>
                  </w14:solidFill>
                </w14:textFill>
              </w:rPr>
              <w:t>1-4</w:t>
            </w:r>
            <w:r>
              <w:rPr>
                <w:rFonts w:ascii="Times New Roman" w:hAnsi="Times New Roman"/>
                <w:color w:val="000000" w:themeColor="text1"/>
                <w:szCs w:val="32"/>
                <w:lang w:val="zh-CN"/>
                <w14:textFill>
                  <w14:solidFill>
                    <w14:schemeClr w14:val="tx1"/>
                  </w14:solidFill>
                </w14:textFill>
              </w:rPr>
              <w:t>，与陕西省榆林市生态环境准入清单符合性分析见表</w:t>
            </w:r>
            <w:r>
              <w:rPr>
                <w:rFonts w:ascii="Times New Roman" w:hAnsi="Times New Roman"/>
                <w:color w:val="000000" w:themeColor="text1"/>
                <w:szCs w:val="32"/>
                <w14:textFill>
                  <w14:solidFill>
                    <w14:schemeClr w14:val="tx1"/>
                  </w14:solidFill>
                </w14:textFill>
              </w:rPr>
              <w:t>1-5</w:t>
            </w:r>
            <w:r>
              <w:rPr>
                <w:rFonts w:ascii="Times New Roman" w:hAnsi="Times New Roman"/>
                <w:color w:val="000000" w:themeColor="text1"/>
                <w:szCs w:val="32"/>
                <w:lang w:val="zh-CN"/>
                <w14:textFill>
                  <w14:solidFill>
                    <w14:schemeClr w14:val="tx1"/>
                  </w14:solidFill>
                </w14:textFill>
              </w:rPr>
              <w:t>。</w:t>
            </w:r>
          </w:p>
          <w:p w14:paraId="72D05F6E">
            <w:pPr>
              <w:autoSpaceDE w:val="0"/>
              <w:autoSpaceDN w:val="0"/>
              <w:adjustRightInd w:val="0"/>
              <w:snapToGrid w:val="0"/>
              <w:spacing w:line="460" w:lineRule="exact"/>
              <w:jc w:val="center"/>
              <w:rPr>
                <w:b/>
                <w:color w:val="000000" w:themeColor="text1"/>
                <w:spacing w:val="-11"/>
                <w:sz w:val="24"/>
                <w14:textFill>
                  <w14:solidFill>
                    <w14:schemeClr w14:val="tx1"/>
                  </w14:solidFill>
                </w14:textFill>
              </w:rPr>
            </w:pPr>
            <w:r>
              <w:rPr>
                <w:b/>
                <w:color w:val="000000" w:themeColor="text1"/>
                <w:spacing w:val="-11"/>
                <w:sz w:val="24"/>
                <w14:textFill>
                  <w14:solidFill>
                    <w14:schemeClr w14:val="tx1"/>
                  </w14:solidFill>
                </w14:textFill>
              </w:rPr>
              <w:t>表1-4  项目与“三线一单”生态环境管控单元对比分析成果表</w:t>
            </w:r>
          </w:p>
          <w:tbl>
            <w:tblPr>
              <w:tblStyle w:val="23"/>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090"/>
              <w:gridCol w:w="2090"/>
              <w:gridCol w:w="2090"/>
            </w:tblGrid>
            <w:tr w14:paraId="2DDE13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666" w:type="pct"/>
                </w:tcPr>
                <w:p w14:paraId="3EE9F413">
                  <w:pPr>
                    <w:pStyle w:val="19"/>
                    <w:widowControl w:val="0"/>
                    <w:adjustRightInd w:val="0"/>
                    <w:snapToGrid w:val="0"/>
                    <w:spacing w:before="0" w:beforeAutospacing="0" w:after="0" w:afterAutospacing="0" w:line="460" w:lineRule="exact"/>
                    <w:jc w:val="center"/>
                    <w:textAlignment w:val="baseline"/>
                    <w:rPr>
                      <w:rFonts w:ascii="Times New Roman" w:hAnsi="Times New Roman"/>
                      <w:color w:val="000000" w:themeColor="text1"/>
                      <w:kern w:val="2"/>
                      <w:sz w:val="21"/>
                      <w:szCs w:val="21"/>
                      <w:lang w:bidi="ar"/>
                      <w14:textFill>
                        <w14:solidFill>
                          <w14:schemeClr w14:val="tx1"/>
                        </w14:solidFill>
                      </w14:textFill>
                    </w:rPr>
                  </w:pPr>
                  <w:r>
                    <w:rPr>
                      <w:rFonts w:ascii="Times New Roman" w:hAnsi="Times New Roman"/>
                      <w:color w:val="000000" w:themeColor="text1"/>
                      <w:kern w:val="2"/>
                      <w:sz w:val="21"/>
                      <w:szCs w:val="21"/>
                      <w:lang w:bidi="ar"/>
                      <w14:textFill>
                        <w14:solidFill>
                          <w14:schemeClr w14:val="tx1"/>
                        </w14:solidFill>
                      </w14:textFill>
                    </w:rPr>
                    <w:t>环境管控单元分类</w:t>
                  </w:r>
                </w:p>
              </w:tc>
              <w:tc>
                <w:tcPr>
                  <w:tcW w:w="1666" w:type="pct"/>
                </w:tcPr>
                <w:p w14:paraId="30455325">
                  <w:pPr>
                    <w:pStyle w:val="19"/>
                    <w:widowControl w:val="0"/>
                    <w:adjustRightInd w:val="0"/>
                    <w:snapToGrid w:val="0"/>
                    <w:spacing w:before="0" w:beforeAutospacing="0" w:after="0" w:afterAutospacing="0" w:line="460" w:lineRule="exact"/>
                    <w:jc w:val="center"/>
                    <w:textAlignment w:val="baseline"/>
                    <w:rPr>
                      <w:rFonts w:ascii="Times New Roman" w:hAnsi="Times New Roman"/>
                      <w:color w:val="000000" w:themeColor="text1"/>
                      <w:kern w:val="2"/>
                      <w:sz w:val="21"/>
                      <w:szCs w:val="21"/>
                      <w:lang w:bidi="ar"/>
                      <w14:textFill>
                        <w14:solidFill>
                          <w14:schemeClr w14:val="tx1"/>
                        </w14:solidFill>
                      </w14:textFill>
                    </w:rPr>
                  </w:pPr>
                  <w:r>
                    <w:rPr>
                      <w:rFonts w:ascii="Times New Roman" w:hAnsi="Times New Roman"/>
                      <w:color w:val="000000" w:themeColor="text1"/>
                      <w:kern w:val="2"/>
                      <w:sz w:val="21"/>
                      <w:szCs w:val="21"/>
                      <w:lang w:bidi="ar"/>
                      <w14:textFill>
                        <w14:solidFill>
                          <w14:schemeClr w14:val="tx1"/>
                        </w14:solidFill>
                      </w14:textFill>
                    </w:rPr>
                    <w:t>是否涉及</w:t>
                  </w:r>
                </w:p>
              </w:tc>
              <w:tc>
                <w:tcPr>
                  <w:tcW w:w="1666" w:type="pct"/>
                </w:tcPr>
                <w:p w14:paraId="6E938EE7">
                  <w:pPr>
                    <w:pStyle w:val="19"/>
                    <w:widowControl w:val="0"/>
                    <w:adjustRightInd w:val="0"/>
                    <w:snapToGrid w:val="0"/>
                    <w:spacing w:before="0" w:beforeAutospacing="0" w:after="0" w:afterAutospacing="0" w:line="460" w:lineRule="exact"/>
                    <w:jc w:val="center"/>
                    <w:textAlignment w:val="baseline"/>
                    <w:rPr>
                      <w:rFonts w:ascii="Times New Roman" w:hAnsi="Times New Roman"/>
                      <w:color w:val="000000" w:themeColor="text1"/>
                      <w:kern w:val="2"/>
                      <w:sz w:val="21"/>
                      <w:szCs w:val="21"/>
                      <w:lang w:bidi="ar"/>
                      <w14:textFill>
                        <w14:solidFill>
                          <w14:schemeClr w14:val="tx1"/>
                        </w14:solidFill>
                      </w14:textFill>
                    </w:rPr>
                  </w:pPr>
                  <w:r>
                    <w:rPr>
                      <w:rFonts w:ascii="Times New Roman" w:hAnsi="Times New Roman"/>
                      <w:color w:val="000000" w:themeColor="text1"/>
                      <w:kern w:val="2"/>
                      <w:sz w:val="21"/>
                      <w:szCs w:val="21"/>
                      <w:lang w:bidi="ar"/>
                      <w14:textFill>
                        <w14:solidFill>
                          <w14:schemeClr w14:val="tx1"/>
                        </w14:solidFill>
                      </w14:textFill>
                    </w:rPr>
                    <w:t>面积/长度</w:t>
                  </w:r>
                </w:p>
              </w:tc>
            </w:tr>
            <w:tr w14:paraId="213129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666" w:type="pct"/>
                </w:tcPr>
                <w:p w14:paraId="3B9753A7">
                  <w:pPr>
                    <w:pStyle w:val="19"/>
                    <w:widowControl w:val="0"/>
                    <w:adjustRightInd w:val="0"/>
                    <w:snapToGrid w:val="0"/>
                    <w:spacing w:before="0" w:beforeAutospacing="0" w:after="0" w:afterAutospacing="0" w:line="460" w:lineRule="exact"/>
                    <w:jc w:val="center"/>
                    <w:textAlignment w:val="baseline"/>
                    <w:rPr>
                      <w:rFonts w:ascii="Times New Roman" w:hAnsi="Times New Roman"/>
                      <w:color w:val="000000" w:themeColor="text1"/>
                      <w:kern w:val="2"/>
                      <w:sz w:val="21"/>
                      <w:szCs w:val="21"/>
                      <w:lang w:bidi="ar"/>
                      <w14:textFill>
                        <w14:solidFill>
                          <w14:schemeClr w14:val="tx1"/>
                        </w14:solidFill>
                      </w14:textFill>
                    </w:rPr>
                  </w:pPr>
                  <w:r>
                    <w:rPr>
                      <w:rFonts w:ascii="Times New Roman" w:hAnsi="Times New Roman"/>
                      <w:color w:val="000000" w:themeColor="text1"/>
                      <w:kern w:val="2"/>
                      <w:sz w:val="21"/>
                      <w:szCs w:val="21"/>
                      <w:lang w:bidi="ar"/>
                      <w14:textFill>
                        <w14:solidFill>
                          <w14:schemeClr w14:val="tx1"/>
                        </w14:solidFill>
                      </w14:textFill>
                    </w:rPr>
                    <w:t>优先保护单元</w:t>
                  </w:r>
                </w:p>
              </w:tc>
              <w:tc>
                <w:tcPr>
                  <w:tcW w:w="1666" w:type="pct"/>
                </w:tcPr>
                <w:p w14:paraId="37710FFA">
                  <w:pPr>
                    <w:pStyle w:val="19"/>
                    <w:widowControl w:val="0"/>
                    <w:adjustRightInd w:val="0"/>
                    <w:snapToGrid w:val="0"/>
                    <w:spacing w:before="0" w:beforeAutospacing="0" w:after="0" w:afterAutospacing="0" w:line="460" w:lineRule="exact"/>
                    <w:jc w:val="center"/>
                    <w:textAlignment w:val="baseline"/>
                    <w:rPr>
                      <w:rFonts w:ascii="Times New Roman" w:hAnsi="Times New Roman"/>
                      <w:color w:val="000000" w:themeColor="text1"/>
                      <w:kern w:val="2"/>
                      <w:sz w:val="21"/>
                      <w:szCs w:val="21"/>
                      <w:lang w:bidi="ar"/>
                      <w14:textFill>
                        <w14:solidFill>
                          <w14:schemeClr w14:val="tx1"/>
                        </w14:solidFill>
                      </w14:textFill>
                    </w:rPr>
                  </w:pPr>
                  <w:r>
                    <w:rPr>
                      <w:rFonts w:ascii="Times New Roman" w:hAnsi="Times New Roman"/>
                      <w:color w:val="000000" w:themeColor="text1"/>
                      <w:kern w:val="2"/>
                      <w:sz w:val="21"/>
                      <w:szCs w:val="21"/>
                      <w:lang w:bidi="ar"/>
                      <w14:textFill>
                        <w14:solidFill>
                          <w14:schemeClr w14:val="tx1"/>
                        </w14:solidFill>
                      </w14:textFill>
                    </w:rPr>
                    <w:t>否</w:t>
                  </w:r>
                </w:p>
              </w:tc>
              <w:tc>
                <w:tcPr>
                  <w:tcW w:w="1666" w:type="pct"/>
                </w:tcPr>
                <w:p w14:paraId="077EA94A">
                  <w:pPr>
                    <w:pStyle w:val="19"/>
                    <w:widowControl w:val="0"/>
                    <w:adjustRightInd w:val="0"/>
                    <w:snapToGrid w:val="0"/>
                    <w:spacing w:before="0" w:beforeAutospacing="0" w:after="0" w:afterAutospacing="0" w:line="460" w:lineRule="exact"/>
                    <w:jc w:val="center"/>
                    <w:textAlignment w:val="baseline"/>
                    <w:rPr>
                      <w:rFonts w:ascii="Times New Roman" w:hAnsi="Times New Roman"/>
                      <w:color w:val="000000" w:themeColor="text1"/>
                      <w:kern w:val="2"/>
                      <w:sz w:val="21"/>
                      <w:szCs w:val="21"/>
                      <w:lang w:bidi="ar"/>
                      <w14:textFill>
                        <w14:solidFill>
                          <w14:schemeClr w14:val="tx1"/>
                        </w14:solidFill>
                      </w14:textFill>
                    </w:rPr>
                  </w:pPr>
                  <w:r>
                    <w:rPr>
                      <w:rFonts w:ascii="Times New Roman" w:hAnsi="Times New Roman"/>
                      <w:color w:val="000000" w:themeColor="text1"/>
                      <w:kern w:val="2"/>
                      <w:sz w:val="21"/>
                      <w:szCs w:val="21"/>
                      <w:lang w:bidi="ar"/>
                      <w14:textFill>
                        <w14:solidFill>
                          <w14:schemeClr w14:val="tx1"/>
                        </w14:solidFill>
                      </w14:textFill>
                    </w:rPr>
                    <w:t>0平方米</w:t>
                  </w:r>
                </w:p>
              </w:tc>
            </w:tr>
            <w:tr w14:paraId="3EA935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666" w:type="pct"/>
                </w:tcPr>
                <w:p w14:paraId="7615580D">
                  <w:pPr>
                    <w:pStyle w:val="19"/>
                    <w:widowControl w:val="0"/>
                    <w:adjustRightInd w:val="0"/>
                    <w:snapToGrid w:val="0"/>
                    <w:spacing w:before="0" w:beforeAutospacing="0" w:after="0" w:afterAutospacing="0" w:line="460" w:lineRule="exact"/>
                    <w:jc w:val="center"/>
                    <w:textAlignment w:val="baseline"/>
                    <w:rPr>
                      <w:rFonts w:ascii="Times New Roman" w:hAnsi="Times New Roman"/>
                      <w:color w:val="000000" w:themeColor="text1"/>
                      <w:kern w:val="2"/>
                      <w:sz w:val="21"/>
                      <w:szCs w:val="21"/>
                      <w:lang w:bidi="ar"/>
                      <w14:textFill>
                        <w14:solidFill>
                          <w14:schemeClr w14:val="tx1"/>
                        </w14:solidFill>
                      </w14:textFill>
                    </w:rPr>
                  </w:pPr>
                  <w:r>
                    <w:rPr>
                      <w:rFonts w:ascii="Times New Roman" w:hAnsi="Times New Roman"/>
                      <w:color w:val="000000" w:themeColor="text1"/>
                      <w:kern w:val="2"/>
                      <w:sz w:val="21"/>
                      <w:szCs w:val="21"/>
                      <w:lang w:bidi="ar"/>
                      <w14:textFill>
                        <w14:solidFill>
                          <w14:schemeClr w14:val="tx1"/>
                        </w14:solidFill>
                      </w14:textFill>
                    </w:rPr>
                    <w:t>重点管控单元</w:t>
                  </w:r>
                </w:p>
              </w:tc>
              <w:tc>
                <w:tcPr>
                  <w:tcW w:w="1666" w:type="pct"/>
                </w:tcPr>
                <w:p w14:paraId="2BDFCE87">
                  <w:pPr>
                    <w:pStyle w:val="19"/>
                    <w:widowControl w:val="0"/>
                    <w:adjustRightInd w:val="0"/>
                    <w:snapToGrid w:val="0"/>
                    <w:spacing w:before="0" w:beforeAutospacing="0" w:after="0" w:afterAutospacing="0" w:line="460" w:lineRule="exact"/>
                    <w:jc w:val="center"/>
                    <w:textAlignment w:val="baseline"/>
                    <w:rPr>
                      <w:rFonts w:ascii="Times New Roman" w:hAnsi="Times New Roman"/>
                      <w:color w:val="000000" w:themeColor="text1"/>
                      <w:kern w:val="2"/>
                      <w:sz w:val="21"/>
                      <w:szCs w:val="21"/>
                      <w:lang w:bidi="ar"/>
                      <w14:textFill>
                        <w14:solidFill>
                          <w14:schemeClr w14:val="tx1"/>
                        </w14:solidFill>
                      </w14:textFill>
                    </w:rPr>
                  </w:pPr>
                  <w:r>
                    <w:rPr>
                      <w:rFonts w:hint="eastAsia" w:ascii="Times New Roman" w:hAnsi="Times New Roman"/>
                      <w:color w:val="000000" w:themeColor="text1"/>
                      <w:kern w:val="2"/>
                      <w:sz w:val="21"/>
                      <w:szCs w:val="21"/>
                      <w:lang w:bidi="ar"/>
                      <w14:textFill>
                        <w14:solidFill>
                          <w14:schemeClr w14:val="tx1"/>
                        </w14:solidFill>
                      </w14:textFill>
                    </w:rPr>
                    <w:t>是</w:t>
                  </w:r>
                </w:p>
              </w:tc>
              <w:tc>
                <w:tcPr>
                  <w:tcW w:w="1666" w:type="pct"/>
                </w:tcPr>
                <w:p w14:paraId="4402E8C9">
                  <w:pPr>
                    <w:pStyle w:val="19"/>
                    <w:widowControl w:val="0"/>
                    <w:adjustRightInd w:val="0"/>
                    <w:snapToGrid w:val="0"/>
                    <w:spacing w:before="0" w:beforeAutospacing="0" w:after="0" w:afterAutospacing="0" w:line="460" w:lineRule="exact"/>
                    <w:jc w:val="center"/>
                    <w:textAlignment w:val="baseline"/>
                    <w:rPr>
                      <w:rFonts w:ascii="Times New Roman" w:hAnsi="Times New Roman"/>
                      <w:color w:val="000000" w:themeColor="text1"/>
                      <w:kern w:val="2"/>
                      <w:sz w:val="21"/>
                      <w:szCs w:val="21"/>
                      <w:lang w:bidi="ar"/>
                      <w14:textFill>
                        <w14:solidFill>
                          <w14:schemeClr w14:val="tx1"/>
                        </w14:solidFill>
                      </w14:textFill>
                    </w:rPr>
                  </w:pPr>
                  <w:r>
                    <w:rPr>
                      <w:rFonts w:ascii="Times New Roman" w:hAnsi="Times New Roman"/>
                      <w:color w:val="000000" w:themeColor="text1"/>
                      <w:kern w:val="2"/>
                      <w:sz w:val="21"/>
                      <w:szCs w:val="21"/>
                      <w:lang w:bidi="ar"/>
                      <w14:textFill>
                        <w14:solidFill>
                          <w14:schemeClr w14:val="tx1"/>
                        </w14:solidFill>
                      </w14:textFill>
                    </w:rPr>
                    <w:t>15311.46平方米</w:t>
                  </w:r>
                </w:p>
              </w:tc>
            </w:tr>
            <w:tr w14:paraId="14FA0E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666" w:type="pct"/>
                </w:tcPr>
                <w:p w14:paraId="7C723D61">
                  <w:pPr>
                    <w:pStyle w:val="19"/>
                    <w:widowControl w:val="0"/>
                    <w:adjustRightInd w:val="0"/>
                    <w:snapToGrid w:val="0"/>
                    <w:spacing w:before="0" w:beforeAutospacing="0" w:after="0" w:afterAutospacing="0" w:line="460" w:lineRule="exact"/>
                    <w:jc w:val="center"/>
                    <w:textAlignment w:val="baseline"/>
                    <w:rPr>
                      <w:rFonts w:ascii="Times New Roman" w:hAnsi="Times New Roman"/>
                      <w:color w:val="000000" w:themeColor="text1"/>
                      <w:kern w:val="2"/>
                      <w:sz w:val="21"/>
                      <w:szCs w:val="21"/>
                      <w:lang w:bidi="ar"/>
                      <w14:textFill>
                        <w14:solidFill>
                          <w14:schemeClr w14:val="tx1"/>
                        </w14:solidFill>
                      </w14:textFill>
                    </w:rPr>
                  </w:pPr>
                  <w:r>
                    <w:rPr>
                      <w:rFonts w:ascii="Times New Roman" w:hAnsi="Times New Roman"/>
                      <w:color w:val="000000" w:themeColor="text1"/>
                      <w:kern w:val="2"/>
                      <w:sz w:val="21"/>
                      <w:szCs w:val="21"/>
                      <w:lang w:bidi="ar"/>
                      <w14:textFill>
                        <w14:solidFill>
                          <w14:schemeClr w14:val="tx1"/>
                        </w14:solidFill>
                      </w14:textFill>
                    </w:rPr>
                    <w:t>一般管控单元</w:t>
                  </w:r>
                </w:p>
              </w:tc>
              <w:tc>
                <w:tcPr>
                  <w:tcW w:w="1666" w:type="pct"/>
                </w:tcPr>
                <w:p w14:paraId="45A99C56">
                  <w:pPr>
                    <w:pStyle w:val="19"/>
                    <w:widowControl w:val="0"/>
                    <w:adjustRightInd w:val="0"/>
                    <w:snapToGrid w:val="0"/>
                    <w:spacing w:before="0" w:beforeAutospacing="0" w:after="0" w:afterAutospacing="0" w:line="460" w:lineRule="exact"/>
                    <w:jc w:val="center"/>
                    <w:textAlignment w:val="baseline"/>
                    <w:rPr>
                      <w:rFonts w:ascii="Times New Roman" w:hAnsi="Times New Roman"/>
                      <w:color w:val="000000" w:themeColor="text1"/>
                      <w:kern w:val="2"/>
                      <w:sz w:val="21"/>
                      <w:szCs w:val="21"/>
                      <w:lang w:bidi="ar"/>
                      <w14:textFill>
                        <w14:solidFill>
                          <w14:schemeClr w14:val="tx1"/>
                        </w14:solidFill>
                      </w14:textFill>
                    </w:rPr>
                  </w:pPr>
                  <w:r>
                    <w:rPr>
                      <w:rFonts w:hint="eastAsia" w:ascii="Times New Roman" w:hAnsi="Times New Roman"/>
                      <w:color w:val="000000" w:themeColor="text1"/>
                      <w:kern w:val="2"/>
                      <w:sz w:val="21"/>
                      <w:szCs w:val="21"/>
                      <w:lang w:bidi="ar"/>
                      <w14:textFill>
                        <w14:solidFill>
                          <w14:schemeClr w14:val="tx1"/>
                        </w14:solidFill>
                      </w14:textFill>
                    </w:rPr>
                    <w:t>否</w:t>
                  </w:r>
                </w:p>
              </w:tc>
              <w:tc>
                <w:tcPr>
                  <w:tcW w:w="1666" w:type="pct"/>
                </w:tcPr>
                <w:p w14:paraId="16DF70E0">
                  <w:pPr>
                    <w:pStyle w:val="19"/>
                    <w:widowControl w:val="0"/>
                    <w:adjustRightInd w:val="0"/>
                    <w:snapToGrid w:val="0"/>
                    <w:spacing w:before="0" w:beforeAutospacing="0" w:after="0" w:afterAutospacing="0" w:line="460" w:lineRule="exact"/>
                    <w:jc w:val="center"/>
                    <w:textAlignment w:val="baseline"/>
                    <w:rPr>
                      <w:rFonts w:ascii="Times New Roman" w:hAnsi="Times New Roman"/>
                      <w:color w:val="000000" w:themeColor="text1"/>
                      <w:kern w:val="2"/>
                      <w:sz w:val="21"/>
                      <w:szCs w:val="21"/>
                      <w:lang w:bidi="ar"/>
                      <w14:textFill>
                        <w14:solidFill>
                          <w14:schemeClr w14:val="tx1"/>
                        </w14:solidFill>
                      </w14:textFill>
                    </w:rPr>
                  </w:pPr>
                  <w:r>
                    <w:rPr>
                      <w:rFonts w:ascii="Times New Roman" w:hAnsi="Times New Roman"/>
                      <w:color w:val="000000" w:themeColor="text1"/>
                      <w:kern w:val="2"/>
                      <w:sz w:val="21"/>
                      <w:szCs w:val="21"/>
                      <w:lang w:bidi="ar"/>
                      <w14:textFill>
                        <w14:solidFill>
                          <w14:schemeClr w14:val="tx1"/>
                        </w14:solidFill>
                      </w14:textFill>
                    </w:rPr>
                    <w:t>0平方米</w:t>
                  </w:r>
                </w:p>
              </w:tc>
            </w:tr>
          </w:tbl>
          <w:p w14:paraId="581893FD">
            <w:pPr>
              <w:pStyle w:val="38"/>
              <w:adjustRightInd w:val="0"/>
              <w:snapToGrid w:val="0"/>
              <w:spacing w:line="440" w:lineRule="exact"/>
              <w:jc w:val="center"/>
              <w:rPr>
                <w:b/>
                <w:bCs/>
                <w:color w:val="000000" w:themeColor="text1"/>
                <w:spacing w:val="-1"/>
                <w:sz w:val="24"/>
                <w14:textFill>
                  <w14:solidFill>
                    <w14:schemeClr w14:val="tx1"/>
                  </w14:solidFill>
                </w14:textFill>
              </w:rPr>
            </w:pPr>
            <w:r>
              <w:rPr>
                <w:b/>
                <w:bCs/>
                <w:color w:val="000000" w:themeColor="text1"/>
                <w:sz w:val="24"/>
                <w14:textFill>
                  <w14:solidFill>
                    <w14:schemeClr w14:val="tx1"/>
                  </w14:solidFill>
                </w14:textFill>
              </w:rPr>
              <w:t>表1-5    “榆林生态环境准入清单”符合性分析一览表</w:t>
            </w:r>
          </w:p>
          <w:tbl>
            <w:tblPr>
              <w:tblStyle w:val="23"/>
              <w:tblW w:w="4941"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557"/>
              <w:gridCol w:w="523"/>
              <w:gridCol w:w="2924"/>
              <w:gridCol w:w="1310"/>
              <w:gridCol w:w="868"/>
            </w:tblGrid>
            <w:tr w14:paraId="4A3FED9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873" w:type="pct"/>
                  <w:gridSpan w:val="2"/>
                  <w:tcBorders>
                    <w:top w:val="single" w:color="auto" w:sz="6" w:space="0"/>
                    <w:left w:val="single" w:color="auto" w:sz="4" w:space="0"/>
                  </w:tcBorders>
                  <w:vAlign w:val="center"/>
                </w:tcPr>
                <w:p w14:paraId="41F24619">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管控</w:t>
                  </w:r>
                </w:p>
                <w:p w14:paraId="06780A39">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维度</w:t>
                  </w:r>
                </w:p>
              </w:tc>
              <w:tc>
                <w:tcPr>
                  <w:tcW w:w="2364" w:type="pct"/>
                  <w:tcBorders>
                    <w:top w:val="single" w:color="auto" w:sz="6" w:space="0"/>
                  </w:tcBorders>
                  <w:vAlign w:val="center"/>
                </w:tcPr>
                <w:p w14:paraId="462CD7B7">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管控要求</w:t>
                  </w:r>
                </w:p>
              </w:tc>
              <w:tc>
                <w:tcPr>
                  <w:tcW w:w="1059" w:type="pct"/>
                  <w:tcBorders>
                    <w:top w:val="single" w:color="auto" w:sz="6" w:space="0"/>
                  </w:tcBorders>
                  <w:vAlign w:val="center"/>
                </w:tcPr>
                <w:p w14:paraId="415C6B5C">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本项目情况</w:t>
                  </w:r>
                </w:p>
              </w:tc>
              <w:tc>
                <w:tcPr>
                  <w:tcW w:w="702" w:type="pct"/>
                  <w:tcBorders>
                    <w:top w:val="single" w:color="auto" w:sz="6" w:space="0"/>
                    <w:right w:val="single" w:color="auto" w:sz="6" w:space="0"/>
                  </w:tcBorders>
                  <w:vAlign w:val="center"/>
                </w:tcPr>
                <w:p w14:paraId="118F8722">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符合性</w:t>
                  </w:r>
                </w:p>
              </w:tc>
            </w:tr>
            <w:tr w14:paraId="251B51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50" w:type="pct"/>
                  <w:vMerge w:val="restart"/>
                  <w:tcBorders>
                    <w:left w:val="single" w:color="auto" w:sz="4" w:space="0"/>
                  </w:tcBorders>
                  <w:vAlign w:val="center"/>
                </w:tcPr>
                <w:p w14:paraId="118B2D60">
                  <w:pPr>
                    <w:widowControl/>
                    <w:jc w:val="center"/>
                    <w:rPr>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榆佳经济技术开发区</w:t>
                  </w:r>
                </w:p>
              </w:tc>
              <w:tc>
                <w:tcPr>
                  <w:tcW w:w="422" w:type="pct"/>
                  <w:vAlign w:val="center"/>
                </w:tcPr>
                <w:p w14:paraId="23587C1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空间布局约束</w:t>
                  </w:r>
                </w:p>
              </w:tc>
              <w:tc>
                <w:tcPr>
                  <w:tcW w:w="2364" w:type="pct"/>
                  <w:vAlign w:val="center"/>
                </w:tcPr>
                <w:p w14:paraId="149D4B6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榆佳经济技术开发区 1.区域执行榆林市生态环境总体准入清单中“空间布局约束”准入要求。</w:t>
                  </w:r>
                </w:p>
                <w:p w14:paraId="7161BDF3">
                  <w:pPr>
                    <w:spacing w:line="360" w:lineRule="exact"/>
                    <w:jc w:val="center"/>
                    <w:rPr>
                      <w:color w:val="000000" w:themeColor="text1"/>
                      <w:szCs w:val="21"/>
                      <w14:textFill>
                        <w14:solidFill>
                          <w14:schemeClr w14:val="tx1"/>
                        </w14:solidFill>
                      </w14:textFill>
                    </w:rPr>
                  </w:pPr>
                </w:p>
              </w:tc>
              <w:tc>
                <w:tcPr>
                  <w:tcW w:w="1059" w:type="pct"/>
                  <w:vAlign w:val="center"/>
                </w:tcPr>
                <w:p w14:paraId="4DC0FAD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本项目为医疗服务基础建设项目，主要为园区提供基础的医疗保证</w:t>
                  </w:r>
                </w:p>
              </w:tc>
              <w:tc>
                <w:tcPr>
                  <w:tcW w:w="702" w:type="pct"/>
                  <w:tcBorders>
                    <w:right w:val="single" w:color="auto" w:sz="6" w:space="0"/>
                  </w:tcBorders>
                  <w:vAlign w:val="center"/>
                </w:tcPr>
                <w:p w14:paraId="7F63720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0644166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50" w:type="pct"/>
                  <w:vMerge w:val="continue"/>
                  <w:tcBorders>
                    <w:left w:val="single" w:color="auto" w:sz="4" w:space="0"/>
                  </w:tcBorders>
                  <w:vAlign w:val="center"/>
                </w:tcPr>
                <w:p w14:paraId="2405763A">
                  <w:pPr>
                    <w:spacing w:line="360" w:lineRule="exact"/>
                    <w:jc w:val="center"/>
                    <w:rPr>
                      <w:b/>
                      <w:bCs/>
                      <w:color w:val="000000" w:themeColor="text1"/>
                      <w:szCs w:val="21"/>
                      <w14:textFill>
                        <w14:solidFill>
                          <w14:schemeClr w14:val="tx1"/>
                        </w14:solidFill>
                      </w14:textFill>
                    </w:rPr>
                  </w:pPr>
                </w:p>
              </w:tc>
              <w:tc>
                <w:tcPr>
                  <w:tcW w:w="422" w:type="pct"/>
                  <w:vAlign w:val="center"/>
                </w:tcPr>
                <w:p w14:paraId="00954AD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污染排放管控</w:t>
                  </w:r>
                </w:p>
              </w:tc>
              <w:tc>
                <w:tcPr>
                  <w:tcW w:w="2364" w:type="pct"/>
                  <w:vAlign w:val="center"/>
                </w:tcPr>
                <w:p w14:paraId="7A65D82C">
                  <w:pPr>
                    <w:spacing w:line="360" w:lineRule="exact"/>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榆佳经济技术开发区1.区域执行榆林市生态环境总体准入清单中“污染物排放管控”准入要求。2.区域执行榆林</w:t>
                  </w:r>
                </w:p>
                <w:p w14:paraId="302312A9">
                  <w:pPr>
                    <w:spacing w:line="360" w:lineRule="exact"/>
                    <w:jc w:val="center"/>
                    <w:rPr>
                      <w:color w:val="000000" w:themeColor="text1"/>
                      <w:szCs w:val="21"/>
                      <w14:textFill>
                        <w14:solidFill>
                          <w14:schemeClr w14:val="tx1"/>
                        </w14:solidFill>
                      </w14:textFill>
                    </w:rPr>
                  </w:pPr>
                  <w:r>
                    <w:rPr>
                      <w:color w:val="000000" w:themeColor="text1"/>
                      <w:spacing w:val="-6"/>
                      <w:szCs w:val="21"/>
                      <w14:textFill>
                        <w14:solidFill>
                          <w14:schemeClr w14:val="tx1"/>
                        </w14:solidFill>
                      </w14:textFill>
                    </w:rPr>
                    <w:t>市生态环境要素分区总体准入清单中“5.2大气高排放重点管控区”中的“污染物排放管控”准入要求。3.执行榆林市生态环境要素分区总体准入清单中“5.5水环境工业污染重点管控区”中的</w:t>
                  </w:r>
                  <w:r>
                    <w:rPr>
                      <w:color w:val="000000" w:themeColor="text1"/>
                      <w:szCs w:val="21"/>
                      <w14:textFill>
                        <w14:solidFill>
                          <w14:schemeClr w14:val="tx1"/>
                        </w14:solidFill>
                      </w14:textFill>
                    </w:rPr>
                    <w:t>“污染物排放管控”准入要求。4.建设用地污染风险重点管控区执行榆林市生态环境要素分区总体准入清单中“5.8建设用地污染风险重点管控区”中的“污染物排放管控”准入要求。</w:t>
                  </w:r>
                </w:p>
              </w:tc>
              <w:tc>
                <w:tcPr>
                  <w:tcW w:w="1059" w:type="pct"/>
                  <w:vAlign w:val="center"/>
                </w:tcPr>
                <w:p w14:paraId="4C8FBA6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项目非“两高”及工业类项目建设，废气、废水均可达标排放</w:t>
                  </w:r>
                </w:p>
              </w:tc>
              <w:tc>
                <w:tcPr>
                  <w:tcW w:w="702" w:type="pct"/>
                  <w:tcBorders>
                    <w:right w:val="single" w:color="auto" w:sz="6" w:space="0"/>
                  </w:tcBorders>
                  <w:vAlign w:val="center"/>
                </w:tcPr>
                <w:p w14:paraId="40EE050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16DA4D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0" w:hRule="atLeast"/>
                <w:jc w:val="center"/>
              </w:trPr>
              <w:tc>
                <w:tcPr>
                  <w:tcW w:w="450" w:type="pct"/>
                  <w:vMerge w:val="continue"/>
                  <w:tcBorders>
                    <w:left w:val="single" w:color="auto" w:sz="4" w:space="0"/>
                  </w:tcBorders>
                  <w:vAlign w:val="center"/>
                </w:tcPr>
                <w:p w14:paraId="7D1BD849">
                  <w:pPr>
                    <w:spacing w:line="340" w:lineRule="exact"/>
                    <w:jc w:val="center"/>
                    <w:rPr>
                      <w:b/>
                      <w:bCs/>
                      <w:color w:val="000000" w:themeColor="text1"/>
                      <w:szCs w:val="21"/>
                      <w14:textFill>
                        <w14:solidFill>
                          <w14:schemeClr w14:val="tx1"/>
                        </w14:solidFill>
                      </w14:textFill>
                    </w:rPr>
                  </w:pPr>
                </w:p>
              </w:tc>
              <w:tc>
                <w:tcPr>
                  <w:tcW w:w="422" w:type="pct"/>
                  <w:vAlign w:val="center"/>
                </w:tcPr>
                <w:p w14:paraId="3045602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环境风险管控</w:t>
                  </w:r>
                </w:p>
              </w:tc>
              <w:tc>
                <w:tcPr>
                  <w:tcW w:w="2364" w:type="pct"/>
                  <w:vAlign w:val="center"/>
                </w:tcPr>
                <w:p w14:paraId="7087A1B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榆佳经济技术开发区1.区域执行榆林市生态环境总体准入清单中的“环境风险防控”准入要求。2.区域执行榆林市生态环境要素分区总体准入清单中“5.5 水环境工业污染重点管控区”中的“环境风险防控”准入要求。</w:t>
                  </w:r>
                </w:p>
              </w:tc>
              <w:tc>
                <w:tcPr>
                  <w:tcW w:w="1059" w:type="pct"/>
                  <w:vAlign w:val="center"/>
                </w:tcPr>
                <w:p w14:paraId="1E531377">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本项目涉及的危险废物有检验废液、</w:t>
                  </w:r>
                  <w:r>
                    <w:rPr>
                      <w:color w:val="000000" w:themeColor="text1"/>
                      <w:kern w:val="0"/>
                      <w14:textFill>
                        <w14:solidFill>
                          <w14:schemeClr w14:val="tx1"/>
                        </w14:solidFill>
                      </w14:textFill>
                    </w:rPr>
                    <w:t>污水处理站污泥</w:t>
                  </w:r>
                  <w:r>
                    <w:rPr>
                      <w:color w:val="000000" w:themeColor="text1"/>
                      <w14:textFill>
                        <w14:solidFill>
                          <w14:schemeClr w14:val="tx1"/>
                        </w14:solidFill>
                      </w14:textFill>
                    </w:rPr>
                    <w:t>及医疗废物，暂存于</w:t>
                  </w:r>
                  <w:r>
                    <w:rPr>
                      <w:rFonts w:hint="eastAsia"/>
                      <w:color w:val="000000" w:themeColor="text1"/>
                      <w14:textFill>
                        <w14:solidFill>
                          <w14:schemeClr w14:val="tx1"/>
                        </w14:solidFill>
                      </w14:textFill>
                    </w:rPr>
                    <w:t>危险废物</w:t>
                  </w:r>
                  <w:r>
                    <w:rPr>
                      <w:color w:val="000000" w:themeColor="text1"/>
                      <w14:textFill>
                        <w14:solidFill>
                          <w14:schemeClr w14:val="tx1"/>
                        </w14:solidFill>
                      </w14:textFill>
                    </w:rPr>
                    <w:t>暂存间，定期交由有资质单位收集处置</w:t>
                  </w:r>
                </w:p>
              </w:tc>
              <w:tc>
                <w:tcPr>
                  <w:tcW w:w="702" w:type="pct"/>
                  <w:tcBorders>
                    <w:right w:val="single" w:color="auto" w:sz="6" w:space="0"/>
                  </w:tcBorders>
                  <w:vAlign w:val="center"/>
                </w:tcPr>
                <w:p w14:paraId="741E81F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29401BB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50" w:type="pct"/>
                  <w:vMerge w:val="continue"/>
                  <w:tcBorders>
                    <w:left w:val="single" w:color="auto" w:sz="4" w:space="0"/>
                    <w:bottom w:val="single" w:color="auto" w:sz="6" w:space="0"/>
                  </w:tcBorders>
                  <w:vAlign w:val="center"/>
                </w:tcPr>
                <w:p w14:paraId="765AD075">
                  <w:pPr>
                    <w:spacing w:line="340" w:lineRule="exact"/>
                    <w:jc w:val="center"/>
                    <w:rPr>
                      <w:b/>
                      <w:bCs/>
                      <w:color w:val="000000" w:themeColor="text1"/>
                      <w:szCs w:val="21"/>
                      <w14:textFill>
                        <w14:solidFill>
                          <w14:schemeClr w14:val="tx1"/>
                        </w14:solidFill>
                      </w14:textFill>
                    </w:rPr>
                  </w:pPr>
                </w:p>
              </w:tc>
              <w:tc>
                <w:tcPr>
                  <w:tcW w:w="422" w:type="pct"/>
                  <w:tcBorders>
                    <w:bottom w:val="single" w:color="auto" w:sz="6" w:space="0"/>
                  </w:tcBorders>
                  <w:vAlign w:val="center"/>
                </w:tcPr>
                <w:p w14:paraId="14FC035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资源开发效率要求</w:t>
                  </w:r>
                </w:p>
              </w:tc>
              <w:tc>
                <w:tcPr>
                  <w:tcW w:w="2364" w:type="pct"/>
                  <w:tcBorders>
                    <w:bottom w:val="single" w:color="auto" w:sz="6" w:space="0"/>
                  </w:tcBorders>
                  <w:vAlign w:val="center"/>
                </w:tcPr>
                <w:p w14:paraId="23196E7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榆佳经济技术开发区1.</w:t>
                  </w:r>
                </w:p>
                <w:p w14:paraId="21AE70E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区域执行榆林市生态环境总体准入清单中“资源利用效率要求”准入要求。2.土地资源重点管控区执行榆林市生态环境要素分区总体准入清单</w:t>
                  </w:r>
                </w:p>
                <w:p w14:paraId="3C2DA92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中“5.12土地资源重点管控区”中的“资源利用效率要求”准入要求。</w:t>
                  </w:r>
                </w:p>
              </w:tc>
              <w:tc>
                <w:tcPr>
                  <w:tcW w:w="1059" w:type="pct"/>
                  <w:tcBorders>
                    <w:bottom w:val="single" w:color="auto" w:sz="6" w:space="0"/>
                  </w:tcBorders>
                  <w:vAlign w:val="center"/>
                </w:tcPr>
                <w:p w14:paraId="3EBE29B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本项目利用佳县医养服务中心现有地块，属于基层医疗中心项目，不触及榆林市资源利用上限</w:t>
                  </w:r>
                </w:p>
              </w:tc>
              <w:tc>
                <w:tcPr>
                  <w:tcW w:w="702" w:type="pct"/>
                  <w:tcBorders>
                    <w:bottom w:val="single" w:color="auto" w:sz="6" w:space="0"/>
                    <w:right w:val="single" w:color="auto" w:sz="6" w:space="0"/>
                  </w:tcBorders>
                  <w:vAlign w:val="center"/>
                </w:tcPr>
                <w:p w14:paraId="2052F2F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1B740C7B">
            <w:pPr>
              <w:pStyle w:val="19"/>
              <w:widowControl w:val="0"/>
              <w:spacing w:before="0" w:beforeAutospacing="0" w:after="0" w:afterAutospacing="0" w:line="360" w:lineRule="auto"/>
              <w:ind w:firstLine="482" w:firstLineChars="200"/>
              <w:rPr>
                <w:rFonts w:ascii="Times New Roman" w:hAnsi="Times New Roman"/>
                <w:b/>
                <w:bCs/>
                <w:color w:val="000000" w:themeColor="text1"/>
                <w:shd w:val="clear" w:color="auto" w:fill="FFFFFF"/>
                <w14:textFill>
                  <w14:solidFill>
                    <w14:schemeClr w14:val="tx1"/>
                  </w14:solidFill>
                </w14:textFill>
              </w:rPr>
            </w:pPr>
            <w:r>
              <w:rPr>
                <w:rFonts w:hint="eastAsia" w:ascii="Times New Roman" w:hAnsi="Times New Roman"/>
                <w:b/>
                <w:bCs/>
                <w:color w:val="000000" w:themeColor="text1"/>
                <w:shd w:val="clear" w:color="auto" w:fill="FFFFFF"/>
                <w14:textFill>
                  <w14:solidFill>
                    <w14:schemeClr w14:val="tx1"/>
                  </w14:solidFill>
                </w14:textFill>
              </w:rPr>
              <w:t>4、</w:t>
            </w:r>
            <w:r>
              <w:rPr>
                <w:rFonts w:ascii="Times New Roman" w:hAnsi="Times New Roman"/>
                <w:b/>
                <w:bCs/>
                <w:color w:val="000000" w:themeColor="text1"/>
                <w:shd w:val="clear" w:color="auto" w:fill="FFFFFF"/>
                <w14:textFill>
                  <w14:solidFill>
                    <w14:schemeClr w14:val="tx1"/>
                  </w14:solidFill>
                </w14:textFill>
              </w:rPr>
              <w:t>项目与（国卫办医发〔2017〕32号）</w:t>
            </w:r>
            <w:r>
              <w:rPr>
                <w:rFonts w:ascii="Times New Roman" w:hAnsi="Times New Roman"/>
                <w:b/>
                <w:bCs/>
                <w:color w:val="000000" w:themeColor="text1"/>
                <w:spacing w:val="-1"/>
                <w:szCs w:val="24"/>
                <w14:textFill>
                  <w14:solidFill>
                    <w14:schemeClr w14:val="tx1"/>
                  </w14:solidFill>
                </w14:textFill>
              </w:rPr>
              <w:t>符合性分析</w:t>
            </w:r>
          </w:p>
          <w:p w14:paraId="4E0F8BB9">
            <w:pPr>
              <w:pStyle w:val="19"/>
              <w:widowControl w:val="0"/>
              <w:spacing w:before="0" w:beforeAutospacing="0" w:after="0" w:afterAutospacing="0" w:line="360" w:lineRule="auto"/>
              <w:ind w:firstLine="482" w:firstLineChars="200"/>
              <w:rPr>
                <w:rFonts w:ascii="Times New Roman" w:hAnsi="Times New Roman"/>
                <w:b/>
                <w:bCs/>
                <w:color w:val="000000" w:themeColor="text1"/>
                <w:shd w:val="clear" w:color="auto" w:fill="FFFFFF"/>
                <w14:textFill>
                  <w14:solidFill>
                    <w14:schemeClr w14:val="tx1"/>
                  </w14:solidFill>
                </w14:textFill>
              </w:rPr>
            </w:pPr>
            <w:r>
              <w:rPr>
                <w:rFonts w:ascii="Times New Roman" w:hAnsi="Times New Roman"/>
                <w:b/>
                <w:bCs/>
                <w:color w:val="000000" w:themeColor="text1"/>
                <w:szCs w:val="24"/>
                <w14:textFill>
                  <w14:solidFill>
                    <w14:schemeClr w14:val="tx1"/>
                  </w14:solidFill>
                </w14:textFill>
              </w:rPr>
              <w:t xml:space="preserve">表1-6  </w:t>
            </w:r>
            <w:r>
              <w:rPr>
                <w:rFonts w:ascii="Times New Roman" w:hAnsi="Times New Roman"/>
                <w:b/>
                <w:bCs/>
                <w:color w:val="000000" w:themeColor="text1"/>
                <w:shd w:val="clear" w:color="auto" w:fill="FFFFFF"/>
                <w14:textFill>
                  <w14:solidFill>
                    <w14:schemeClr w14:val="tx1"/>
                  </w14:solidFill>
                </w14:textFill>
              </w:rPr>
              <w:t>项目与（国卫办医发〔2017〕32号）</w:t>
            </w:r>
            <w:r>
              <w:rPr>
                <w:rFonts w:ascii="Times New Roman" w:hAnsi="Times New Roman"/>
                <w:b/>
                <w:bCs/>
                <w:color w:val="000000" w:themeColor="text1"/>
                <w:spacing w:val="-1"/>
                <w:szCs w:val="24"/>
                <w14:textFill>
                  <w14:solidFill>
                    <w14:schemeClr w14:val="tx1"/>
                  </w14:solidFill>
                </w14:textFill>
              </w:rPr>
              <w:t>符合性分析一览表</w:t>
            </w:r>
          </w:p>
          <w:tbl>
            <w:tblPr>
              <w:tblStyle w:val="23"/>
              <w:tblW w:w="4874"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244"/>
              <w:gridCol w:w="2683"/>
              <w:gridCol w:w="1347"/>
              <w:gridCol w:w="824"/>
            </w:tblGrid>
            <w:tr w14:paraId="5B880AE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1020" w:type="pct"/>
                  <w:tcBorders>
                    <w:top w:val="single" w:color="auto" w:sz="6" w:space="0"/>
                    <w:left w:val="single" w:color="auto" w:sz="4" w:space="0"/>
                    <w:bottom w:val="single" w:color="auto" w:sz="6" w:space="0"/>
                  </w:tcBorders>
                  <w:vAlign w:val="center"/>
                </w:tcPr>
                <w:p w14:paraId="45700529">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文件名称</w:t>
                  </w:r>
                </w:p>
              </w:tc>
              <w:tc>
                <w:tcPr>
                  <w:tcW w:w="2199" w:type="pct"/>
                  <w:tcBorders>
                    <w:top w:val="single" w:color="auto" w:sz="6" w:space="0"/>
                    <w:bottom w:val="single" w:color="auto" w:sz="6" w:space="0"/>
                  </w:tcBorders>
                  <w:vAlign w:val="center"/>
                </w:tcPr>
                <w:p w14:paraId="7582BE46">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相关条款内容</w:t>
                  </w:r>
                </w:p>
              </w:tc>
              <w:tc>
                <w:tcPr>
                  <w:tcW w:w="1104" w:type="pct"/>
                  <w:tcBorders>
                    <w:top w:val="single" w:color="auto" w:sz="6" w:space="0"/>
                    <w:bottom w:val="single" w:color="auto" w:sz="6" w:space="0"/>
                  </w:tcBorders>
                  <w:vAlign w:val="center"/>
                </w:tcPr>
                <w:p w14:paraId="33CA6F1A">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本项目情况</w:t>
                  </w:r>
                </w:p>
              </w:tc>
              <w:tc>
                <w:tcPr>
                  <w:tcW w:w="675" w:type="pct"/>
                  <w:tcBorders>
                    <w:top w:val="single" w:color="auto" w:sz="6" w:space="0"/>
                    <w:bottom w:val="single" w:color="auto" w:sz="6" w:space="0"/>
                    <w:right w:val="single" w:color="auto" w:sz="6" w:space="0"/>
                  </w:tcBorders>
                  <w:vAlign w:val="center"/>
                </w:tcPr>
                <w:p w14:paraId="78151308">
                  <w:pPr>
                    <w:spacing w:line="360" w:lineRule="exact"/>
                    <w:jc w:val="center"/>
                    <w:rPr>
                      <w:b/>
                      <w:color w:val="000000" w:themeColor="text1"/>
                      <w:spacing w:val="-11"/>
                      <w:szCs w:val="21"/>
                      <w14:textFill>
                        <w14:solidFill>
                          <w14:schemeClr w14:val="tx1"/>
                        </w14:solidFill>
                      </w14:textFill>
                    </w:rPr>
                  </w:pPr>
                  <w:r>
                    <w:rPr>
                      <w:b/>
                      <w:color w:val="000000" w:themeColor="text1"/>
                      <w:spacing w:val="-11"/>
                      <w:szCs w:val="21"/>
                      <w14:textFill>
                        <w14:solidFill>
                          <w14:schemeClr w14:val="tx1"/>
                        </w14:solidFill>
                      </w14:textFill>
                    </w:rPr>
                    <w:t>符合性</w:t>
                  </w:r>
                </w:p>
              </w:tc>
            </w:tr>
            <w:tr w14:paraId="7F79A2E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20" w:hRule="atLeast"/>
                <w:jc w:val="center"/>
              </w:trPr>
              <w:tc>
                <w:tcPr>
                  <w:tcW w:w="1020" w:type="pct"/>
                  <w:vMerge w:val="restart"/>
                  <w:tcBorders>
                    <w:top w:val="single" w:color="auto" w:sz="6" w:space="0"/>
                    <w:left w:val="single" w:color="auto" w:sz="4" w:space="0"/>
                  </w:tcBorders>
                  <w:vAlign w:val="center"/>
                </w:tcPr>
                <w:p w14:paraId="0D16F01A">
                  <w:pPr>
                    <w:spacing w:line="360" w:lineRule="exact"/>
                    <w:jc w:val="center"/>
                    <w:rPr>
                      <w:b/>
                      <w:color w:val="000000" w:themeColor="text1"/>
                      <w:szCs w:val="21"/>
                      <w14:textFill>
                        <w14:solidFill>
                          <w14:schemeClr w14:val="tx1"/>
                        </w14:solidFill>
                      </w14:textFill>
                    </w:rPr>
                  </w:pPr>
                  <w:r>
                    <w:rPr>
                      <w:rFonts w:hint="eastAsia"/>
                      <w:color w:val="000000" w:themeColor="text1"/>
                      <w:shd w:val="clear" w:color="auto" w:fill="FFFFFF"/>
                      <w14:textFill>
                        <w14:solidFill>
                          <w14:schemeClr w14:val="tx1"/>
                        </w14:solidFill>
                      </w14:textFill>
                    </w:rPr>
                    <w:t>《关于进一步规范医疗废物管理工作的通知》（国卫办医发〔2017〕32号）</w:t>
                  </w:r>
                </w:p>
              </w:tc>
              <w:tc>
                <w:tcPr>
                  <w:tcW w:w="2683" w:type="dxa"/>
                  <w:tcBorders>
                    <w:top w:val="single" w:color="auto" w:sz="6" w:space="0"/>
                    <w:bottom w:val="single" w:color="auto" w:sz="6" w:space="0"/>
                  </w:tcBorders>
                  <w:vAlign w:val="center"/>
                </w:tcPr>
                <w:p w14:paraId="4405C10E">
                  <w:pPr>
                    <w:autoSpaceDE w:val="0"/>
                    <w:autoSpaceDN w:val="0"/>
                    <w:adjustRightInd w:val="0"/>
                    <w:jc w:val="center"/>
                    <w:rPr>
                      <w:b/>
                      <w:color w:val="000000" w:themeColor="text1"/>
                      <w:szCs w:val="21"/>
                      <w14:textFill>
                        <w14:solidFill>
                          <w14:schemeClr w14:val="tx1"/>
                        </w14:solidFill>
                      </w14:textFill>
                    </w:rPr>
                  </w:pPr>
                  <w:r>
                    <w:rPr>
                      <w:rFonts w:hint="eastAsia"/>
                      <w:color w:val="000000" w:themeColor="text1"/>
                      <w14:textFill>
                        <w14:solidFill>
                          <w14:schemeClr w14:val="tx1"/>
                        </w14:solidFill>
                      </w14:textFill>
                    </w:rPr>
                    <w:t>规范操作，完善医疗卫生机构医疗废物分类管理。医疗卫生机构应当按照要求做好医疗废物的源头分类，规范医疗废物分类收集、运送、暂存、交接的方法和程序。要依据《医疗废物分类目录》制定具体的分类收集清单，实施相应的分类管理流程，重点加强感染性、损伤性、病理性医疗废物分类管理。医疗废物的包装应当符合《医疗废物专用包装袋、容器和警示标志标准》（HJ421-2008）要求。</w:t>
                  </w:r>
                </w:p>
              </w:tc>
              <w:tc>
                <w:tcPr>
                  <w:tcW w:w="1347" w:type="dxa"/>
                  <w:tcBorders>
                    <w:top w:val="single" w:color="auto" w:sz="6" w:space="0"/>
                  </w:tcBorders>
                  <w:vAlign w:val="center"/>
                </w:tcPr>
                <w:p w14:paraId="2BCC04FD">
                  <w:pPr>
                    <w:autoSpaceDE w:val="0"/>
                    <w:autoSpaceDN w:val="0"/>
                    <w:adjustRightInd w:val="0"/>
                    <w:jc w:val="center"/>
                    <w:rPr>
                      <w:b/>
                      <w:color w:val="000000" w:themeColor="text1"/>
                      <w:szCs w:val="21"/>
                      <w14:textFill>
                        <w14:solidFill>
                          <w14:schemeClr w14:val="tx1"/>
                        </w14:solidFill>
                      </w14:textFill>
                    </w:rPr>
                  </w:pPr>
                  <w:r>
                    <w:rPr>
                      <w:rFonts w:hint="eastAsia"/>
                      <w:color w:val="000000" w:themeColor="text1"/>
                      <w:shd w:val="clear" w:color="auto" w:fill="FFFFFF"/>
                      <w14:textFill>
                        <w14:solidFill>
                          <w14:schemeClr w14:val="tx1"/>
                        </w14:solidFill>
                      </w14:textFill>
                    </w:rPr>
                    <w:t>项目建成运营后，按要求做好医疗废物源头分类管理，规范分类收集、运送、暂存和交接的方法。严格依据相关要求实行分类管理。</w:t>
                  </w:r>
                </w:p>
              </w:tc>
              <w:tc>
                <w:tcPr>
                  <w:tcW w:w="824" w:type="dxa"/>
                  <w:tcBorders>
                    <w:top w:val="single" w:color="auto" w:sz="6" w:space="0"/>
                    <w:bottom w:val="single" w:color="auto" w:sz="6" w:space="0"/>
                    <w:right w:val="single" w:color="auto" w:sz="6" w:space="0"/>
                  </w:tcBorders>
                  <w:vAlign w:val="center"/>
                </w:tcPr>
                <w:p w14:paraId="4CE81BA7">
                  <w:pPr>
                    <w:jc w:val="center"/>
                    <w:rPr>
                      <w:b/>
                      <w:color w:val="000000" w:themeColor="text1"/>
                      <w:spacing w:val="-11"/>
                      <w:szCs w:val="21"/>
                      <w14:textFill>
                        <w14:solidFill>
                          <w14:schemeClr w14:val="tx1"/>
                        </w14:solidFill>
                      </w14:textFill>
                    </w:rPr>
                  </w:pPr>
                  <w:r>
                    <w:rPr>
                      <w:rFonts w:hint="eastAsia"/>
                      <w:color w:val="000000" w:themeColor="text1"/>
                      <w14:textFill>
                        <w14:solidFill>
                          <w14:schemeClr w14:val="tx1"/>
                        </w14:solidFill>
                      </w14:textFill>
                    </w:rPr>
                    <w:t>符合</w:t>
                  </w:r>
                </w:p>
              </w:tc>
            </w:tr>
            <w:tr w14:paraId="7C060A8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20" w:hRule="atLeast"/>
                <w:jc w:val="center"/>
              </w:trPr>
              <w:tc>
                <w:tcPr>
                  <w:tcW w:w="1020" w:type="pct"/>
                  <w:vMerge w:val="continue"/>
                  <w:tcBorders>
                    <w:left w:val="single" w:color="auto" w:sz="4" w:space="0"/>
                  </w:tcBorders>
                  <w:vAlign w:val="center"/>
                </w:tcPr>
                <w:p w14:paraId="786BF59F">
                  <w:pPr>
                    <w:spacing w:line="360" w:lineRule="exact"/>
                    <w:jc w:val="center"/>
                    <w:rPr>
                      <w:color w:val="000000" w:themeColor="text1"/>
                      <w:shd w:val="clear" w:color="auto" w:fill="FFFFFF"/>
                      <w14:textFill>
                        <w14:solidFill>
                          <w14:schemeClr w14:val="tx1"/>
                        </w14:solidFill>
                      </w14:textFill>
                    </w:rPr>
                  </w:pPr>
                </w:p>
              </w:tc>
              <w:tc>
                <w:tcPr>
                  <w:tcW w:w="2614" w:type="dxa"/>
                  <w:tcBorders>
                    <w:top w:val="single" w:color="auto" w:sz="6" w:space="0"/>
                    <w:bottom w:val="single" w:color="auto" w:sz="6" w:space="0"/>
                  </w:tcBorders>
                  <w:vAlign w:val="center"/>
                </w:tcPr>
                <w:p w14:paraId="60BAD676">
                  <w:pPr>
                    <w:autoSpaceDE w:val="0"/>
                    <w:autoSpaceDN w:val="0"/>
                    <w:adjustRightInd w:val="0"/>
                    <w:jc w:val="center"/>
                    <w:rPr>
                      <w:color w:val="000000" w:themeColor="text1"/>
                      <w:shd w:val="clear" w:color="auto" w:fill="FFFFFF"/>
                      <w14:textFill>
                        <w14:solidFill>
                          <w14:schemeClr w14:val="tx1"/>
                        </w14:solidFill>
                      </w14:textFill>
                    </w:rPr>
                  </w:pPr>
                  <w:r>
                    <w:rPr>
                      <w:rFonts w:hint="eastAsia"/>
                      <w:color w:val="000000" w:themeColor="text1"/>
                      <w14:textFill>
                        <w14:solidFill>
                          <w14:schemeClr w14:val="tx1"/>
                        </w14:solidFill>
                      </w14:textFill>
                    </w:rPr>
                    <w:t>严格规范医疗废物暂存场所（设施）管理，不得露天存放，防止二次污染。医疗卫生机构应当将医疗废物交由持有危险废物经营许可证的医疗废物集中处置单位处置，建立交接登记制度，按照医疗废物的种类、数量做好交接登记，严格执行危险废物转移联单管理制度，认真填写《危险废物转移联单》（医疗废物专用）</w:t>
                  </w:r>
                </w:p>
              </w:tc>
              <w:tc>
                <w:tcPr>
                  <w:tcW w:w="1312" w:type="dxa"/>
                  <w:vAlign w:val="center"/>
                </w:tcPr>
                <w:p w14:paraId="7AC256E3">
                  <w:pPr>
                    <w:autoSpaceDE w:val="0"/>
                    <w:autoSpaceDN w:val="0"/>
                    <w:adjustRightInd w:val="0"/>
                    <w:jc w:val="center"/>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项目医疗废物由专用容器分类收集暂存于医院危险废物暂存间，定期交有资质单位集中处置，并按规定建立交接登记制度，严格执行危险废物转移联单管理制度</w:t>
                  </w:r>
                </w:p>
              </w:tc>
              <w:tc>
                <w:tcPr>
                  <w:tcW w:w="824" w:type="dxa"/>
                  <w:tcBorders>
                    <w:top w:val="single" w:color="auto" w:sz="6" w:space="0"/>
                    <w:right w:val="single" w:color="auto" w:sz="6" w:space="0"/>
                  </w:tcBorders>
                  <w:vAlign w:val="center"/>
                </w:tcPr>
                <w:p w14:paraId="0C8C437F">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符合</w:t>
                  </w:r>
                </w:p>
              </w:tc>
            </w:tr>
          </w:tbl>
          <w:p w14:paraId="0ECE70AD">
            <w:pPr>
              <w:pStyle w:val="19"/>
              <w:widowControl w:val="0"/>
              <w:spacing w:before="0" w:beforeAutospacing="0" w:after="0" w:afterAutospacing="0" w:line="360" w:lineRule="auto"/>
              <w:ind w:firstLine="482" w:firstLineChars="200"/>
              <w:rPr>
                <w:rFonts w:ascii="Times New Roman" w:hAnsi="Times New Roman"/>
                <w:b/>
                <w:bCs/>
                <w:color w:val="000000" w:themeColor="text1"/>
                <w:shd w:val="clear" w:color="auto" w:fill="FFFFFF"/>
                <w14:textFill>
                  <w14:solidFill>
                    <w14:schemeClr w14:val="tx1"/>
                  </w14:solidFill>
                </w14:textFill>
              </w:rPr>
            </w:pPr>
            <w:r>
              <w:rPr>
                <w:rFonts w:hint="eastAsia" w:ascii="Times New Roman" w:hAnsi="Times New Roman"/>
                <w:b/>
                <w:bCs/>
                <w:color w:val="000000" w:themeColor="text1"/>
                <w:shd w:val="clear" w:color="auto" w:fill="FFFFFF"/>
                <w14:textFill>
                  <w14:solidFill>
                    <w14:schemeClr w14:val="tx1"/>
                  </w14:solidFill>
                </w14:textFill>
              </w:rPr>
              <w:t>5、</w:t>
            </w:r>
            <w:r>
              <w:rPr>
                <w:rFonts w:ascii="Times New Roman" w:hAnsi="Times New Roman"/>
                <w:b/>
                <w:bCs/>
                <w:color w:val="000000" w:themeColor="text1"/>
                <w:shd w:val="clear" w:color="auto" w:fill="FFFFFF"/>
                <w14:textFill>
                  <w14:solidFill>
                    <w14:schemeClr w14:val="tx1"/>
                  </w14:solidFill>
                </w14:textFill>
              </w:rPr>
              <w:t>项目与（环办水体〔2021〕19号)符合性分析</w:t>
            </w:r>
          </w:p>
          <w:p w14:paraId="20C5671B">
            <w:pPr>
              <w:pStyle w:val="19"/>
              <w:widowControl w:val="0"/>
              <w:spacing w:before="0" w:beforeAutospacing="0" w:after="0" w:afterAutospacing="0" w:line="360" w:lineRule="auto"/>
              <w:ind w:firstLine="482" w:firstLineChars="200"/>
              <w:rPr>
                <w:rFonts w:ascii="Times New Roman" w:hAnsi="Times New Roman"/>
                <w:b/>
                <w:bCs/>
                <w:color w:val="000000" w:themeColor="text1"/>
                <w:shd w:val="clear" w:color="auto" w:fill="FFFFFF"/>
                <w14:textFill>
                  <w14:solidFill>
                    <w14:schemeClr w14:val="tx1"/>
                  </w14:solidFill>
                </w14:textFill>
              </w:rPr>
            </w:pPr>
            <w:r>
              <w:rPr>
                <w:rFonts w:ascii="Times New Roman" w:hAnsi="Times New Roman"/>
                <w:b/>
                <w:bCs/>
                <w:color w:val="000000" w:themeColor="text1"/>
                <w:szCs w:val="24"/>
                <w14:textFill>
                  <w14:solidFill>
                    <w14:schemeClr w14:val="tx1"/>
                  </w14:solidFill>
                </w14:textFill>
              </w:rPr>
              <w:t xml:space="preserve">表1-6  </w:t>
            </w:r>
            <w:r>
              <w:rPr>
                <w:rFonts w:ascii="Times New Roman" w:hAnsi="Times New Roman"/>
                <w:b/>
                <w:bCs/>
                <w:color w:val="000000" w:themeColor="text1"/>
                <w:shd w:val="clear" w:color="auto" w:fill="FFFFFF"/>
                <w14:textFill>
                  <w14:solidFill>
                    <w14:schemeClr w14:val="tx1"/>
                  </w14:solidFill>
                </w14:textFill>
              </w:rPr>
              <w:t>项目与（环办水体〔2021〕19号)符合性分析</w:t>
            </w:r>
          </w:p>
          <w:tbl>
            <w:tblPr>
              <w:tblStyle w:val="23"/>
              <w:tblW w:w="4991"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273"/>
              <w:gridCol w:w="2750"/>
              <w:gridCol w:w="1378"/>
              <w:gridCol w:w="844"/>
            </w:tblGrid>
            <w:tr w14:paraId="3FDDB96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1019" w:type="pct"/>
                  <w:tcBorders>
                    <w:top w:val="single" w:color="auto" w:sz="6" w:space="0"/>
                    <w:left w:val="single" w:color="auto" w:sz="4" w:space="0"/>
                    <w:bottom w:val="single" w:color="auto" w:sz="6" w:space="0"/>
                  </w:tcBorders>
                  <w:vAlign w:val="center"/>
                </w:tcPr>
                <w:p w14:paraId="50112A82">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文件名称</w:t>
                  </w:r>
                </w:p>
              </w:tc>
              <w:tc>
                <w:tcPr>
                  <w:tcW w:w="2201" w:type="pct"/>
                  <w:tcBorders>
                    <w:top w:val="single" w:color="auto" w:sz="6" w:space="0"/>
                    <w:bottom w:val="single" w:color="auto" w:sz="6" w:space="0"/>
                  </w:tcBorders>
                  <w:vAlign w:val="center"/>
                </w:tcPr>
                <w:p w14:paraId="3D98A3CE">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相关条款内容</w:t>
                  </w:r>
                </w:p>
              </w:tc>
              <w:tc>
                <w:tcPr>
                  <w:tcW w:w="1103" w:type="pct"/>
                  <w:tcBorders>
                    <w:top w:val="single" w:color="auto" w:sz="6" w:space="0"/>
                    <w:bottom w:val="single" w:color="auto" w:sz="6" w:space="0"/>
                  </w:tcBorders>
                  <w:vAlign w:val="center"/>
                </w:tcPr>
                <w:p w14:paraId="23D0E2DD">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本项目情况</w:t>
                  </w:r>
                </w:p>
              </w:tc>
              <w:tc>
                <w:tcPr>
                  <w:tcW w:w="675" w:type="pct"/>
                  <w:tcBorders>
                    <w:top w:val="single" w:color="auto" w:sz="6" w:space="0"/>
                    <w:bottom w:val="single" w:color="auto" w:sz="6" w:space="0"/>
                    <w:right w:val="single" w:color="auto" w:sz="6" w:space="0"/>
                  </w:tcBorders>
                  <w:vAlign w:val="center"/>
                </w:tcPr>
                <w:p w14:paraId="1F9C07A3">
                  <w:pPr>
                    <w:spacing w:line="360" w:lineRule="exact"/>
                    <w:jc w:val="center"/>
                    <w:rPr>
                      <w:b/>
                      <w:color w:val="000000" w:themeColor="text1"/>
                      <w:spacing w:val="-11"/>
                      <w:szCs w:val="21"/>
                      <w14:textFill>
                        <w14:solidFill>
                          <w14:schemeClr w14:val="tx1"/>
                        </w14:solidFill>
                      </w14:textFill>
                    </w:rPr>
                  </w:pPr>
                  <w:r>
                    <w:rPr>
                      <w:b/>
                      <w:color w:val="000000" w:themeColor="text1"/>
                      <w:spacing w:val="-11"/>
                      <w:szCs w:val="21"/>
                      <w14:textFill>
                        <w14:solidFill>
                          <w14:schemeClr w14:val="tx1"/>
                        </w14:solidFill>
                      </w14:textFill>
                    </w:rPr>
                    <w:t>符合性</w:t>
                  </w:r>
                </w:p>
              </w:tc>
            </w:tr>
            <w:tr w14:paraId="2C11B7E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20" w:hRule="atLeast"/>
                <w:jc w:val="center"/>
              </w:trPr>
              <w:tc>
                <w:tcPr>
                  <w:tcW w:w="1019" w:type="pct"/>
                  <w:vMerge w:val="restart"/>
                  <w:tcBorders>
                    <w:top w:val="single" w:color="auto" w:sz="6" w:space="0"/>
                    <w:left w:val="single" w:color="auto" w:sz="4" w:space="0"/>
                  </w:tcBorders>
                  <w:vAlign w:val="center"/>
                </w:tcPr>
                <w:p w14:paraId="381E7F4F">
                  <w:pPr>
                    <w:spacing w:line="360" w:lineRule="exact"/>
                    <w:jc w:val="center"/>
                    <w:rPr>
                      <w:b/>
                      <w:color w:val="000000" w:themeColor="text1"/>
                      <w:szCs w:val="21"/>
                      <w14:textFill>
                        <w14:solidFill>
                          <w14:schemeClr w14:val="tx1"/>
                        </w14:solidFill>
                      </w14:textFill>
                    </w:rPr>
                  </w:pPr>
                  <w:r>
                    <w:rPr>
                      <w:color w:val="000000" w:themeColor="text1"/>
                      <w:shd w:val="clear" w:color="auto" w:fill="FFFFFF"/>
                      <w14:textFill>
                        <w14:solidFill>
                          <w14:schemeClr w14:val="tx1"/>
                        </w14:solidFill>
                      </w14:textFill>
                    </w:rPr>
                    <w:t>《关于加快补齐医疗机构污水处理设施短板提高污染治理能力的通知》（环办水体〔2021〕19号）</w:t>
                  </w:r>
                </w:p>
              </w:tc>
              <w:tc>
                <w:tcPr>
                  <w:tcW w:w="2201" w:type="pct"/>
                  <w:tcBorders>
                    <w:top w:val="single" w:color="auto" w:sz="6" w:space="0"/>
                    <w:bottom w:val="single" w:color="auto" w:sz="6" w:space="0"/>
                  </w:tcBorders>
                  <w:vAlign w:val="center"/>
                </w:tcPr>
                <w:p w14:paraId="0506B9D7">
                  <w:pPr>
                    <w:spacing w:line="360" w:lineRule="exact"/>
                    <w:jc w:val="center"/>
                    <w:rPr>
                      <w:b/>
                      <w:color w:val="000000" w:themeColor="text1"/>
                      <w:szCs w:val="21"/>
                      <w14:textFill>
                        <w14:solidFill>
                          <w14:schemeClr w14:val="tx1"/>
                        </w14:solidFill>
                      </w14:textFill>
                    </w:rPr>
                  </w:pPr>
                  <w:r>
                    <w:rPr>
                      <w:color w:val="000000" w:themeColor="text1"/>
                      <w:shd w:val="clear" w:color="auto" w:fill="FFFFFF"/>
                      <w14:textFill>
                        <w14:solidFill>
                          <w14:schemeClr w14:val="tx1"/>
                        </w14:solidFill>
                      </w14:textFill>
                    </w:rPr>
                    <w:t>按照“谁污染，谁治理”的原则，传染病医疗机构、20张床位及以上的医疗机构，应按照《医疗机构水污染物排放标准》（GB 18466）相关规定，并参照《医院污水处理工程技术规范》（HJ 2029，以下简称《规范》）要求，科学确定污水处理设施的规模、工艺，确保出水达标排放</w:t>
                  </w:r>
                </w:p>
              </w:tc>
              <w:tc>
                <w:tcPr>
                  <w:tcW w:w="1103" w:type="pct"/>
                  <w:tcBorders>
                    <w:top w:val="single" w:color="auto" w:sz="6" w:space="0"/>
                    <w:bottom w:val="single" w:color="auto" w:sz="6" w:space="0"/>
                  </w:tcBorders>
                  <w:vAlign w:val="center"/>
                </w:tcPr>
                <w:p w14:paraId="6E143329">
                  <w:pPr>
                    <w:spacing w:line="360" w:lineRule="exact"/>
                    <w:jc w:val="center"/>
                    <w:rPr>
                      <w:b/>
                      <w:color w:val="000000" w:themeColor="text1"/>
                      <w:szCs w:val="21"/>
                      <w14:textFill>
                        <w14:solidFill>
                          <w14:schemeClr w14:val="tx1"/>
                        </w14:solidFill>
                      </w14:textFill>
                    </w:rPr>
                  </w:pPr>
                  <w:r>
                    <w:rPr>
                      <w:color w:val="000000" w:themeColor="text1"/>
                      <w:shd w:val="clear" w:color="auto" w:fill="FFFFFF"/>
                      <w14:textFill>
                        <w14:solidFill>
                          <w14:schemeClr w14:val="tx1"/>
                        </w14:solidFill>
                      </w14:textFill>
                    </w:rPr>
                    <w:t>项目建成运行后，采用</w:t>
                  </w:r>
                  <w:r>
                    <w:rPr>
                      <w:rFonts w:hint="eastAsia"/>
                      <w:color w:val="000000" w:themeColor="text1"/>
                      <w:shd w:val="clear" w:color="auto" w:fill="FFFFFF"/>
                      <w14:textFill>
                        <w14:solidFill>
                          <w14:schemeClr w14:val="tx1"/>
                        </w14:solidFill>
                      </w14:textFill>
                    </w:rPr>
                    <w:t>污水处理站</w:t>
                  </w:r>
                  <w:r>
                    <w:rPr>
                      <w:color w:val="000000" w:themeColor="text1"/>
                      <w:shd w:val="clear" w:color="auto" w:fill="FFFFFF"/>
                      <w14:textFill>
                        <w14:solidFill>
                          <w14:schemeClr w14:val="tx1"/>
                        </w14:solidFill>
                      </w14:textFill>
                    </w:rPr>
                    <w:t>处理后，医疗废水可确保出水达标排放</w:t>
                  </w:r>
                </w:p>
              </w:tc>
              <w:tc>
                <w:tcPr>
                  <w:tcW w:w="675" w:type="pct"/>
                  <w:tcBorders>
                    <w:top w:val="single" w:color="auto" w:sz="6" w:space="0"/>
                    <w:bottom w:val="single" w:color="auto" w:sz="6" w:space="0"/>
                    <w:right w:val="single" w:color="auto" w:sz="6" w:space="0"/>
                  </w:tcBorders>
                  <w:vAlign w:val="center"/>
                </w:tcPr>
                <w:p w14:paraId="17FBA5BB">
                  <w:pPr>
                    <w:spacing w:line="360" w:lineRule="exact"/>
                    <w:jc w:val="center"/>
                    <w:rPr>
                      <w:b/>
                      <w:color w:val="000000" w:themeColor="text1"/>
                      <w:spacing w:val="-11"/>
                      <w:szCs w:val="21"/>
                      <w14:textFill>
                        <w14:solidFill>
                          <w14:schemeClr w14:val="tx1"/>
                        </w14:solidFill>
                      </w14:textFill>
                    </w:rPr>
                  </w:pPr>
                  <w:r>
                    <w:rPr>
                      <w:color w:val="000000" w:themeColor="text1"/>
                      <w:szCs w:val="21"/>
                      <w14:textFill>
                        <w14:solidFill>
                          <w14:schemeClr w14:val="tx1"/>
                        </w14:solidFill>
                      </w14:textFill>
                    </w:rPr>
                    <w:t>符合</w:t>
                  </w:r>
                </w:p>
              </w:tc>
            </w:tr>
            <w:tr w14:paraId="0720DF6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20" w:hRule="atLeast"/>
                <w:jc w:val="center"/>
              </w:trPr>
              <w:tc>
                <w:tcPr>
                  <w:tcW w:w="1019" w:type="pct"/>
                  <w:vMerge w:val="continue"/>
                  <w:tcBorders>
                    <w:left w:val="single" w:color="auto" w:sz="4" w:space="0"/>
                    <w:bottom w:val="single" w:color="auto" w:sz="6" w:space="0"/>
                  </w:tcBorders>
                  <w:vAlign w:val="center"/>
                </w:tcPr>
                <w:p w14:paraId="3EC8B88A">
                  <w:pPr>
                    <w:spacing w:line="360" w:lineRule="exact"/>
                    <w:jc w:val="center"/>
                    <w:rPr>
                      <w:color w:val="000000" w:themeColor="text1"/>
                      <w:shd w:val="clear" w:color="auto" w:fill="FFFFFF"/>
                      <w14:textFill>
                        <w14:solidFill>
                          <w14:schemeClr w14:val="tx1"/>
                        </w14:solidFill>
                      </w14:textFill>
                    </w:rPr>
                  </w:pPr>
                </w:p>
              </w:tc>
              <w:tc>
                <w:tcPr>
                  <w:tcW w:w="2201" w:type="pct"/>
                  <w:tcBorders>
                    <w:top w:val="single" w:color="auto" w:sz="6" w:space="0"/>
                    <w:bottom w:val="single" w:color="auto" w:sz="6" w:space="0"/>
                  </w:tcBorders>
                  <w:vAlign w:val="center"/>
                </w:tcPr>
                <w:p w14:paraId="355C52A3">
                  <w:pPr>
                    <w:jc w:val="center"/>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建成投运前要因地制宜建设污水应急收集设施（或化粪池）、临时性污水处理设施等，杜绝医疗污水未经处理直接排放</w:t>
                  </w:r>
                </w:p>
              </w:tc>
              <w:tc>
                <w:tcPr>
                  <w:tcW w:w="1103" w:type="pct"/>
                  <w:tcBorders>
                    <w:top w:val="single" w:color="auto" w:sz="6" w:space="0"/>
                    <w:bottom w:val="single" w:color="auto" w:sz="6" w:space="0"/>
                  </w:tcBorders>
                  <w:vAlign w:val="center"/>
                </w:tcPr>
                <w:p w14:paraId="31DAFC26">
                  <w:pPr>
                    <w:jc w:val="center"/>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项目设置污水处理设施处理医疗污水，杜绝医疗污水未经处理直接排放</w:t>
                  </w:r>
                </w:p>
              </w:tc>
              <w:tc>
                <w:tcPr>
                  <w:tcW w:w="675" w:type="pct"/>
                  <w:tcBorders>
                    <w:top w:val="single" w:color="auto" w:sz="6" w:space="0"/>
                    <w:bottom w:val="single" w:color="auto" w:sz="6" w:space="0"/>
                    <w:right w:val="single" w:color="auto" w:sz="6" w:space="0"/>
                  </w:tcBorders>
                  <w:vAlign w:val="center"/>
                </w:tcPr>
                <w:p w14:paraId="39081BD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1326184E">
            <w:pPr>
              <w:pStyle w:val="19"/>
              <w:widowControl w:val="0"/>
              <w:spacing w:before="0" w:beforeAutospacing="0" w:after="0" w:afterAutospacing="0" w:line="360" w:lineRule="auto"/>
              <w:ind w:firstLine="482" w:firstLineChars="200"/>
              <w:rPr>
                <w:rFonts w:ascii="Times New Roman" w:hAnsi="Times New Roman"/>
                <w:b/>
                <w:bCs/>
                <w:color w:val="000000" w:themeColor="text1"/>
                <w:shd w:val="clear" w:color="auto" w:fill="FFFFFF"/>
                <w14:textFill>
                  <w14:solidFill>
                    <w14:schemeClr w14:val="tx1"/>
                  </w14:solidFill>
                </w14:textFill>
              </w:rPr>
            </w:pPr>
          </w:p>
          <w:p w14:paraId="377F252E">
            <w:pPr>
              <w:pStyle w:val="19"/>
              <w:widowControl w:val="0"/>
              <w:spacing w:before="0" w:beforeAutospacing="0" w:after="0" w:afterAutospacing="0" w:line="360" w:lineRule="auto"/>
              <w:ind w:firstLine="482" w:firstLineChars="200"/>
              <w:rPr>
                <w:rFonts w:ascii="Times New Roman" w:hAnsi="Times New Roman"/>
                <w:b/>
                <w:bCs/>
                <w:color w:val="000000" w:themeColor="text1"/>
                <w:shd w:val="clear" w:color="auto" w:fill="FFFFFF"/>
                <w14:textFill>
                  <w14:solidFill>
                    <w14:schemeClr w14:val="tx1"/>
                  </w14:solidFill>
                </w14:textFill>
              </w:rPr>
            </w:pPr>
          </w:p>
          <w:p w14:paraId="23C21C12">
            <w:pPr>
              <w:pStyle w:val="19"/>
              <w:widowControl w:val="0"/>
              <w:spacing w:before="0" w:beforeAutospacing="0" w:after="0" w:afterAutospacing="0" w:line="360" w:lineRule="auto"/>
              <w:ind w:firstLine="482" w:firstLineChars="200"/>
              <w:rPr>
                <w:rFonts w:ascii="Times New Roman" w:hAnsi="Times New Roman"/>
                <w:b/>
                <w:bCs/>
                <w:color w:val="000000" w:themeColor="text1"/>
                <w:shd w:val="clear" w:color="auto" w:fill="FFFFFF"/>
                <w14:textFill>
                  <w14:solidFill>
                    <w14:schemeClr w14:val="tx1"/>
                  </w14:solidFill>
                </w14:textFill>
              </w:rPr>
            </w:pPr>
          </w:p>
          <w:p w14:paraId="68BBA784">
            <w:pPr>
              <w:pStyle w:val="19"/>
              <w:widowControl w:val="0"/>
              <w:spacing w:before="0" w:beforeAutospacing="0" w:after="0" w:afterAutospacing="0" w:line="360" w:lineRule="auto"/>
              <w:ind w:firstLine="482" w:firstLineChars="200"/>
              <w:rPr>
                <w:rFonts w:ascii="Times New Roman" w:hAnsi="Times New Roman"/>
                <w:b/>
                <w:bCs/>
                <w:color w:val="000000" w:themeColor="text1"/>
                <w:shd w:val="clear" w:color="auto" w:fill="FFFFFF"/>
                <w14:textFill>
                  <w14:solidFill>
                    <w14:schemeClr w14:val="tx1"/>
                  </w14:solidFill>
                </w14:textFill>
              </w:rPr>
            </w:pPr>
          </w:p>
          <w:p w14:paraId="02167003">
            <w:pPr>
              <w:pStyle w:val="19"/>
              <w:widowControl w:val="0"/>
              <w:spacing w:before="0" w:beforeAutospacing="0" w:after="0" w:afterAutospacing="0" w:line="360" w:lineRule="auto"/>
              <w:ind w:firstLine="482" w:firstLineChars="200"/>
              <w:rPr>
                <w:rFonts w:ascii="Times New Roman" w:hAnsi="Times New Roman"/>
                <w:b/>
                <w:bCs/>
                <w:color w:val="000000" w:themeColor="text1"/>
                <w:shd w:val="clear" w:color="auto" w:fill="FFFFFF"/>
                <w14:textFill>
                  <w14:solidFill>
                    <w14:schemeClr w14:val="tx1"/>
                  </w14:solidFill>
                </w14:textFill>
              </w:rPr>
            </w:pPr>
            <w:r>
              <w:rPr>
                <w:rFonts w:hint="eastAsia" w:ascii="Times New Roman" w:hAnsi="Times New Roman"/>
                <w:b/>
                <w:bCs/>
                <w:color w:val="000000" w:themeColor="text1"/>
                <w:shd w:val="clear" w:color="auto" w:fill="FFFFFF"/>
                <w14:textFill>
                  <w14:solidFill>
                    <w14:schemeClr w14:val="tx1"/>
                  </w14:solidFill>
                </w14:textFill>
              </w:rPr>
              <w:t>6、</w:t>
            </w:r>
            <w:r>
              <w:rPr>
                <w:rFonts w:ascii="Times New Roman" w:hAnsi="Times New Roman"/>
                <w:b/>
                <w:bCs/>
                <w:color w:val="000000" w:themeColor="text1"/>
                <w:shd w:val="clear" w:color="auto" w:fill="FFFFFF"/>
                <w14:textFill>
                  <w14:solidFill>
                    <w14:schemeClr w14:val="tx1"/>
                  </w14:solidFill>
                </w14:textFill>
              </w:rPr>
              <w:t>项目与HJ2029-2013符合性分析</w:t>
            </w:r>
          </w:p>
          <w:p w14:paraId="31D3DCA3">
            <w:pPr>
              <w:pStyle w:val="19"/>
              <w:widowControl w:val="0"/>
              <w:spacing w:before="0" w:beforeAutospacing="0" w:after="0" w:afterAutospacing="0" w:line="360" w:lineRule="auto"/>
              <w:ind w:firstLine="482" w:firstLineChars="200"/>
              <w:rPr>
                <w:rFonts w:ascii="Times New Roman" w:hAnsi="Times New Roman"/>
                <w:b/>
                <w:bCs/>
                <w:color w:val="000000" w:themeColor="text1"/>
                <w:shd w:val="clear" w:color="auto" w:fill="FFFFFF"/>
                <w14:textFill>
                  <w14:solidFill>
                    <w14:schemeClr w14:val="tx1"/>
                  </w14:solidFill>
                </w14:textFill>
              </w:rPr>
            </w:pPr>
            <w:r>
              <w:rPr>
                <w:rFonts w:ascii="Times New Roman" w:hAnsi="Times New Roman"/>
                <w:b/>
                <w:bCs/>
                <w:color w:val="000000" w:themeColor="text1"/>
                <w:szCs w:val="24"/>
                <w14:textFill>
                  <w14:solidFill>
                    <w14:schemeClr w14:val="tx1"/>
                  </w14:solidFill>
                </w14:textFill>
              </w:rPr>
              <w:t xml:space="preserve">表1-7  </w:t>
            </w:r>
            <w:r>
              <w:rPr>
                <w:rFonts w:ascii="Times New Roman" w:hAnsi="Times New Roman"/>
                <w:b/>
                <w:bCs/>
                <w:color w:val="000000" w:themeColor="text1"/>
                <w:shd w:val="clear" w:color="auto" w:fill="FFFFFF"/>
                <w14:textFill>
                  <w14:solidFill>
                    <w14:schemeClr w14:val="tx1"/>
                  </w14:solidFill>
                </w14:textFill>
              </w:rPr>
              <w:t>项目与HJ2029-2013符合性分析</w:t>
            </w:r>
          </w:p>
          <w:tbl>
            <w:tblPr>
              <w:tblStyle w:val="23"/>
              <w:tblW w:w="4955"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780"/>
              <w:gridCol w:w="2542"/>
              <w:gridCol w:w="1274"/>
              <w:gridCol w:w="604"/>
            </w:tblGrid>
            <w:tr w14:paraId="14796E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1039" w:type="pct"/>
                  <w:tcBorders>
                    <w:top w:val="single" w:color="auto" w:sz="6" w:space="0"/>
                    <w:left w:val="single" w:color="auto" w:sz="4" w:space="0"/>
                    <w:bottom w:val="single" w:color="auto" w:sz="6" w:space="0"/>
                  </w:tcBorders>
                  <w:vAlign w:val="center"/>
                </w:tcPr>
                <w:p w14:paraId="27C41FE0">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文件名称</w:t>
                  </w:r>
                </w:p>
              </w:tc>
              <w:tc>
                <w:tcPr>
                  <w:tcW w:w="2181" w:type="pct"/>
                  <w:tcBorders>
                    <w:top w:val="single" w:color="auto" w:sz="6" w:space="0"/>
                    <w:bottom w:val="single" w:color="auto" w:sz="6" w:space="0"/>
                  </w:tcBorders>
                  <w:vAlign w:val="center"/>
                </w:tcPr>
                <w:p w14:paraId="2A07A9DF">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相关条款内容</w:t>
                  </w:r>
                </w:p>
              </w:tc>
              <w:tc>
                <w:tcPr>
                  <w:tcW w:w="1159" w:type="pct"/>
                  <w:tcBorders>
                    <w:top w:val="single" w:color="auto" w:sz="6" w:space="0"/>
                    <w:bottom w:val="single" w:color="auto" w:sz="6" w:space="0"/>
                  </w:tcBorders>
                  <w:vAlign w:val="center"/>
                </w:tcPr>
                <w:p w14:paraId="030C8D28">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本项目情况</w:t>
                  </w:r>
                </w:p>
              </w:tc>
              <w:tc>
                <w:tcPr>
                  <w:tcW w:w="618" w:type="pct"/>
                  <w:tcBorders>
                    <w:top w:val="single" w:color="auto" w:sz="6" w:space="0"/>
                    <w:bottom w:val="single" w:color="auto" w:sz="6" w:space="0"/>
                    <w:right w:val="single" w:color="auto" w:sz="6" w:space="0"/>
                  </w:tcBorders>
                  <w:vAlign w:val="center"/>
                </w:tcPr>
                <w:p w14:paraId="138FF367">
                  <w:pPr>
                    <w:spacing w:line="360" w:lineRule="exact"/>
                    <w:jc w:val="center"/>
                    <w:rPr>
                      <w:b/>
                      <w:color w:val="000000" w:themeColor="text1"/>
                      <w:spacing w:val="-11"/>
                      <w:szCs w:val="21"/>
                      <w14:textFill>
                        <w14:solidFill>
                          <w14:schemeClr w14:val="tx1"/>
                        </w14:solidFill>
                      </w14:textFill>
                    </w:rPr>
                  </w:pPr>
                  <w:r>
                    <w:rPr>
                      <w:b/>
                      <w:color w:val="000000" w:themeColor="text1"/>
                      <w:spacing w:val="-11"/>
                      <w:szCs w:val="21"/>
                      <w14:textFill>
                        <w14:solidFill>
                          <w14:schemeClr w14:val="tx1"/>
                        </w14:solidFill>
                      </w14:textFill>
                    </w:rPr>
                    <w:t>符合性</w:t>
                  </w:r>
                </w:p>
              </w:tc>
            </w:tr>
            <w:tr w14:paraId="7FD2F30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039" w:type="pct"/>
                  <w:vMerge w:val="restart"/>
                  <w:tcBorders>
                    <w:top w:val="single" w:color="auto" w:sz="6" w:space="0"/>
                    <w:left w:val="single" w:color="auto" w:sz="4" w:space="0"/>
                  </w:tcBorders>
                  <w:vAlign w:val="center"/>
                </w:tcPr>
                <w:p w14:paraId="11A0F634">
                  <w:pPr>
                    <w:spacing w:line="360" w:lineRule="exact"/>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《医院污水处理工程技术规范》（HJ2029-2013）</w:t>
                  </w:r>
                </w:p>
              </w:tc>
              <w:tc>
                <w:tcPr>
                  <w:tcW w:w="2181" w:type="pct"/>
                  <w:tcBorders>
                    <w:top w:val="single" w:color="auto" w:sz="6" w:space="0"/>
                    <w:bottom w:val="single" w:color="auto" w:sz="6" w:space="0"/>
                  </w:tcBorders>
                  <w:vAlign w:val="center"/>
                </w:tcPr>
                <w:p w14:paraId="6711F1A5">
                  <w:pPr>
                    <w:jc w:val="center"/>
                    <w:rPr>
                      <w:color w:val="000000" w:themeColor="text1"/>
                      <w:shd w:val="clear" w:color="auto" w:fill="FFFFFF"/>
                      <w14:textFill>
                        <w14:solidFill>
                          <w14:schemeClr w14:val="tx1"/>
                        </w14:solidFill>
                      </w14:textFill>
                    </w:rPr>
                  </w:pPr>
                  <w:r>
                    <w:rPr>
                      <w:color w:val="000000" w:themeColor="text1"/>
                      <w:spacing w:val="-6"/>
                      <w14:textFill>
                        <w14:solidFill>
                          <w14:schemeClr w14:val="tx1"/>
                        </w14:solidFill>
                      </w14:textFill>
                    </w:rPr>
                    <w:t>设计医院污水处理系统时应考虑将医院病区、非病区、传染病房、非传染病房污水分别收集。特殊性质污水应单独收集，经预处理后与医院污水合并处理</w:t>
                  </w:r>
                </w:p>
              </w:tc>
              <w:tc>
                <w:tcPr>
                  <w:tcW w:w="1159" w:type="pct"/>
                  <w:tcBorders>
                    <w:top w:val="single" w:color="auto" w:sz="6" w:space="0"/>
                  </w:tcBorders>
                  <w:vAlign w:val="center"/>
                </w:tcPr>
                <w:p w14:paraId="36702F18">
                  <w:pPr>
                    <w:spacing w:line="360" w:lineRule="exact"/>
                    <w:jc w:val="center"/>
                    <w:rPr>
                      <w:color w:val="000000" w:themeColor="text1"/>
                      <w:shd w:val="clear" w:color="auto" w:fill="FFFFFF"/>
                      <w14:textFill>
                        <w14:solidFill>
                          <w14:schemeClr w14:val="tx1"/>
                        </w14:solidFill>
                      </w14:textFill>
                    </w:rPr>
                  </w:pPr>
                  <w:r>
                    <w:rPr>
                      <w:color w:val="000000" w:themeColor="text1"/>
                      <w14:textFill>
                        <w14:solidFill>
                          <w14:schemeClr w14:val="tx1"/>
                        </w14:solidFill>
                      </w14:textFill>
                    </w:rPr>
                    <w:t>项目病区、非病区、污水分别收集</w:t>
                  </w:r>
                  <w:r>
                    <w:rPr>
                      <w:rFonts w:hint="eastAsia"/>
                      <w:color w:val="000000" w:themeColor="text1"/>
                      <w14:textFill>
                        <w14:solidFill>
                          <w14:schemeClr w14:val="tx1"/>
                        </w14:solidFill>
                      </w14:textFill>
                    </w:rPr>
                    <w:t>，经厂区污水处理站处理达标后排入园区污水处理厂</w:t>
                  </w:r>
                </w:p>
              </w:tc>
              <w:tc>
                <w:tcPr>
                  <w:tcW w:w="618" w:type="pct"/>
                  <w:tcBorders>
                    <w:top w:val="single" w:color="auto" w:sz="6" w:space="0"/>
                    <w:right w:val="single" w:color="auto" w:sz="6" w:space="0"/>
                  </w:tcBorders>
                  <w:vAlign w:val="center"/>
                </w:tcPr>
                <w:p w14:paraId="08CB71A1">
                  <w:pPr>
                    <w:spacing w:line="360" w:lineRule="exact"/>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符合</w:t>
                  </w:r>
                </w:p>
              </w:tc>
            </w:tr>
            <w:tr w14:paraId="5B3EEA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039" w:type="pct"/>
                  <w:vMerge w:val="continue"/>
                  <w:tcBorders>
                    <w:left w:val="single" w:color="auto" w:sz="4" w:space="0"/>
                  </w:tcBorders>
                  <w:vAlign w:val="center"/>
                </w:tcPr>
                <w:p w14:paraId="5AC1F63C">
                  <w:pPr>
                    <w:spacing w:line="360" w:lineRule="exact"/>
                    <w:jc w:val="center"/>
                    <w:rPr>
                      <w:color w:val="000000" w:themeColor="text1"/>
                      <w14:textFill>
                        <w14:solidFill>
                          <w14:schemeClr w14:val="tx1"/>
                        </w14:solidFill>
                      </w14:textFill>
                    </w:rPr>
                  </w:pPr>
                </w:p>
              </w:tc>
              <w:tc>
                <w:tcPr>
                  <w:tcW w:w="2181" w:type="pct"/>
                  <w:tcBorders>
                    <w:top w:val="single" w:color="auto" w:sz="6" w:space="0"/>
                    <w:bottom w:val="single" w:color="auto" w:sz="6" w:space="0"/>
                  </w:tcBorders>
                  <w:vAlign w:val="center"/>
                </w:tcPr>
                <w:p w14:paraId="5E103988">
                  <w:pPr>
                    <w:jc w:val="center"/>
                    <w:rPr>
                      <w:color w:val="000000" w:themeColor="text1"/>
                      <w:shd w:val="clear" w:color="auto" w:fill="FFFFFF"/>
                      <w14:textFill>
                        <w14:solidFill>
                          <w14:schemeClr w14:val="tx1"/>
                        </w14:solidFill>
                      </w14:textFill>
                    </w:rPr>
                  </w:pPr>
                  <w:r>
                    <w:rPr>
                      <w:color w:val="000000" w:themeColor="text1"/>
                      <w14:textFill>
                        <w14:solidFill>
                          <w14:schemeClr w14:val="tx1"/>
                        </w14:solidFill>
                      </w14:textFill>
                    </w:rPr>
                    <w:t>特殊性质污水应经预处理后进入医院污水处理系统</w:t>
                  </w:r>
                </w:p>
              </w:tc>
              <w:tc>
                <w:tcPr>
                  <w:tcW w:w="1159" w:type="pct"/>
                  <w:vAlign w:val="center"/>
                </w:tcPr>
                <w:p w14:paraId="2F7BF92A">
                  <w:pPr>
                    <w:spacing w:line="360" w:lineRule="exact"/>
                    <w:jc w:val="center"/>
                    <w:rPr>
                      <w:color w:val="000000" w:themeColor="text1"/>
                      <w:shd w:val="clear" w:color="auto" w:fill="FFFFFF"/>
                      <w14:textFill>
                        <w14:solidFill>
                          <w14:schemeClr w14:val="tx1"/>
                        </w14:solidFill>
                      </w14:textFill>
                    </w:rPr>
                  </w:pPr>
                  <w:r>
                    <w:rPr>
                      <w:color w:val="000000" w:themeColor="text1"/>
                      <w14:textFill>
                        <w14:solidFill>
                          <w14:schemeClr w14:val="tx1"/>
                        </w14:solidFill>
                      </w14:textFill>
                    </w:rPr>
                    <w:t>项目特殊污水为检验科产生的检验废液，产生量较少，作为危险废物进行管理，单独收集定期由有资质单位处置，不外排</w:t>
                  </w:r>
                </w:p>
              </w:tc>
              <w:tc>
                <w:tcPr>
                  <w:tcW w:w="618" w:type="pct"/>
                  <w:tcBorders>
                    <w:right w:val="single" w:color="auto" w:sz="6" w:space="0"/>
                  </w:tcBorders>
                  <w:vAlign w:val="center"/>
                </w:tcPr>
                <w:p w14:paraId="4212832B">
                  <w:pPr>
                    <w:spacing w:line="360" w:lineRule="exact"/>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符合</w:t>
                  </w:r>
                </w:p>
              </w:tc>
            </w:tr>
            <w:tr w14:paraId="1907B5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039" w:type="pct"/>
                  <w:vMerge w:val="continue"/>
                  <w:tcBorders>
                    <w:left w:val="single" w:color="auto" w:sz="4" w:space="0"/>
                  </w:tcBorders>
                  <w:vAlign w:val="center"/>
                </w:tcPr>
                <w:p w14:paraId="17B06CF6">
                  <w:pPr>
                    <w:spacing w:line="360" w:lineRule="exact"/>
                    <w:jc w:val="center"/>
                    <w:rPr>
                      <w:color w:val="000000" w:themeColor="text1"/>
                      <w:shd w:val="clear" w:color="auto" w:fill="FFFFFF"/>
                      <w14:textFill>
                        <w14:solidFill>
                          <w14:schemeClr w14:val="tx1"/>
                        </w14:solidFill>
                      </w14:textFill>
                    </w:rPr>
                  </w:pPr>
                </w:p>
              </w:tc>
              <w:tc>
                <w:tcPr>
                  <w:tcW w:w="2181" w:type="pct"/>
                  <w:tcBorders>
                    <w:top w:val="single" w:color="auto" w:sz="6" w:space="0"/>
                    <w:bottom w:val="single" w:color="auto" w:sz="6" w:space="0"/>
                  </w:tcBorders>
                  <w:vAlign w:val="center"/>
                </w:tcPr>
                <w:p w14:paraId="6650E80A">
                  <w:pPr>
                    <w:jc w:val="center"/>
                    <w:rPr>
                      <w:color w:val="000000" w:themeColor="text1"/>
                      <w:shd w:val="clear" w:color="auto" w:fill="FFFFFF"/>
                      <w14:textFill>
                        <w14:solidFill>
                          <w14:schemeClr w14:val="tx1"/>
                        </w14:solidFill>
                      </w14:textFill>
                    </w:rPr>
                  </w:pPr>
                  <w:r>
                    <w:rPr>
                      <w:color w:val="000000" w:themeColor="text1"/>
                      <w14:textFill>
                        <w14:solidFill>
                          <w14:schemeClr w14:val="tx1"/>
                        </w14:solidFill>
                      </w14:textFill>
                    </w:rPr>
                    <w:t>传染病医院污水应在预消毒后采用二级处理+消毒工艺或二级处理+深度处理+消毒工艺</w:t>
                  </w:r>
                </w:p>
              </w:tc>
              <w:tc>
                <w:tcPr>
                  <w:tcW w:w="1159" w:type="pct"/>
                  <w:vAlign w:val="center"/>
                </w:tcPr>
                <w:p w14:paraId="48E2BD32">
                  <w:pPr>
                    <w:spacing w:line="360" w:lineRule="exact"/>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不涉及传染病区</w:t>
                  </w:r>
                </w:p>
              </w:tc>
              <w:tc>
                <w:tcPr>
                  <w:tcW w:w="618" w:type="pct"/>
                  <w:tcBorders>
                    <w:right w:val="single" w:color="auto" w:sz="6" w:space="0"/>
                  </w:tcBorders>
                  <w:vAlign w:val="center"/>
                </w:tcPr>
                <w:p w14:paraId="3D8100C7">
                  <w:pPr>
                    <w:spacing w:line="360" w:lineRule="exact"/>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符合</w:t>
                  </w:r>
                </w:p>
              </w:tc>
            </w:tr>
            <w:tr w14:paraId="5E83B0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039" w:type="pct"/>
                  <w:vMerge w:val="continue"/>
                  <w:tcBorders>
                    <w:left w:val="single" w:color="auto" w:sz="4" w:space="0"/>
                  </w:tcBorders>
                  <w:vAlign w:val="center"/>
                </w:tcPr>
                <w:p w14:paraId="57C7D5FC">
                  <w:pPr>
                    <w:spacing w:line="360" w:lineRule="exact"/>
                    <w:jc w:val="center"/>
                    <w:rPr>
                      <w:color w:val="000000" w:themeColor="text1"/>
                      <w:shd w:val="clear" w:color="auto" w:fill="FFFFFF"/>
                      <w14:textFill>
                        <w14:solidFill>
                          <w14:schemeClr w14:val="tx1"/>
                        </w14:solidFill>
                      </w14:textFill>
                    </w:rPr>
                  </w:pPr>
                </w:p>
              </w:tc>
              <w:tc>
                <w:tcPr>
                  <w:tcW w:w="2181" w:type="pct"/>
                  <w:tcBorders>
                    <w:top w:val="single" w:color="auto" w:sz="6" w:space="0"/>
                    <w:bottom w:val="single" w:color="auto" w:sz="6" w:space="0"/>
                  </w:tcBorders>
                  <w:vAlign w:val="center"/>
                </w:tcPr>
                <w:p w14:paraId="28691803">
                  <w:pPr>
                    <w:jc w:val="center"/>
                    <w:rPr>
                      <w:color w:val="000000" w:themeColor="text1"/>
                      <w:shd w:val="clear" w:color="auto" w:fill="FFFFFF"/>
                      <w14:textFill>
                        <w14:solidFill>
                          <w14:schemeClr w14:val="tx1"/>
                        </w14:solidFill>
                      </w14:textFill>
                    </w:rPr>
                  </w:pPr>
                  <w:r>
                    <w:rPr>
                      <w:color w:val="000000" w:themeColor="text1"/>
                      <w14:textFill>
                        <w14:solidFill>
                          <w14:schemeClr w14:val="tx1"/>
                        </w14:solidFill>
                      </w14:textFill>
                    </w:rPr>
                    <w:t>医院污水处理工程设计水量应在实测或测算的基础上留有设计裕量，设计裕量宜取实测值或测算值的10%~20%。</w:t>
                  </w:r>
                </w:p>
              </w:tc>
              <w:tc>
                <w:tcPr>
                  <w:tcW w:w="1159" w:type="pct"/>
                  <w:vAlign w:val="center"/>
                </w:tcPr>
                <w:p w14:paraId="62CB0168">
                  <w:pPr>
                    <w:spacing w:line="360" w:lineRule="exact"/>
                    <w:jc w:val="center"/>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污水处理站</w:t>
                  </w:r>
                  <w:r>
                    <w:rPr>
                      <w:color w:val="000000" w:themeColor="text1"/>
                      <w:shd w:val="clear" w:color="auto" w:fill="FFFFFF"/>
                      <w14:textFill>
                        <w14:solidFill>
                          <w14:schemeClr w14:val="tx1"/>
                        </w14:solidFill>
                      </w14:textFill>
                    </w:rPr>
                    <w:t>的设计值满足要求</w:t>
                  </w:r>
                </w:p>
              </w:tc>
              <w:tc>
                <w:tcPr>
                  <w:tcW w:w="618" w:type="pct"/>
                  <w:tcBorders>
                    <w:right w:val="single" w:color="auto" w:sz="6" w:space="0"/>
                  </w:tcBorders>
                  <w:vAlign w:val="center"/>
                </w:tcPr>
                <w:p w14:paraId="2101D637">
                  <w:pPr>
                    <w:spacing w:line="360" w:lineRule="exact"/>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符合</w:t>
                  </w:r>
                </w:p>
              </w:tc>
            </w:tr>
            <w:tr w14:paraId="683C478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039" w:type="pct"/>
                  <w:vMerge w:val="continue"/>
                  <w:tcBorders>
                    <w:left w:val="single" w:color="auto" w:sz="4" w:space="0"/>
                  </w:tcBorders>
                  <w:vAlign w:val="center"/>
                </w:tcPr>
                <w:p w14:paraId="7D258AB7">
                  <w:pPr>
                    <w:spacing w:line="360" w:lineRule="exact"/>
                    <w:jc w:val="center"/>
                    <w:rPr>
                      <w:color w:val="000000" w:themeColor="text1"/>
                      <w:shd w:val="clear" w:color="auto" w:fill="FFFFFF"/>
                      <w14:textFill>
                        <w14:solidFill>
                          <w14:schemeClr w14:val="tx1"/>
                        </w14:solidFill>
                      </w14:textFill>
                    </w:rPr>
                  </w:pPr>
                </w:p>
              </w:tc>
              <w:tc>
                <w:tcPr>
                  <w:tcW w:w="2181" w:type="pct"/>
                  <w:tcBorders>
                    <w:top w:val="single" w:color="auto" w:sz="6" w:space="0"/>
                    <w:bottom w:val="single" w:color="auto" w:sz="6" w:space="0"/>
                  </w:tcBorders>
                  <w:vAlign w:val="center"/>
                </w:tcPr>
                <w:p w14:paraId="24478CA9">
                  <w:pPr>
                    <w:jc w:val="center"/>
                    <w:rPr>
                      <w:color w:val="000000" w:themeColor="text1"/>
                      <w:shd w:val="clear" w:color="auto" w:fill="FFFFFF"/>
                      <w14:textFill>
                        <w14:solidFill>
                          <w14:schemeClr w14:val="tx1"/>
                        </w14:solidFill>
                      </w14:textFill>
                    </w:rPr>
                  </w:pPr>
                  <w:r>
                    <w:rPr>
                      <w:color w:val="000000" w:themeColor="text1"/>
                      <w14:textFill>
                        <w14:solidFill>
                          <w14:schemeClr w14:val="tx1"/>
                        </w14:solidFill>
                      </w14:textFill>
                    </w:rPr>
                    <w:t>医院污水处理工程的选址及总平面布置应根据医院总体规划、污水排放口位置、环境卫生要求、风向、工程地质及维护管理和运输等因素来确定。医院污水处理构筑物的位置宜设在医院主体建筑物当地夏季主导风向的下风向</w:t>
                  </w:r>
                </w:p>
              </w:tc>
              <w:tc>
                <w:tcPr>
                  <w:tcW w:w="1159" w:type="pct"/>
                  <w:vAlign w:val="center"/>
                </w:tcPr>
                <w:p w14:paraId="67EC04BC">
                  <w:pPr>
                    <w:spacing w:line="360" w:lineRule="exact"/>
                    <w:jc w:val="center"/>
                    <w:rPr>
                      <w:color w:val="000000" w:themeColor="text1"/>
                      <w:shd w:val="clear" w:color="auto" w:fill="FFFFFF"/>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污水处理站</w:t>
                  </w:r>
                  <w:r>
                    <w:rPr>
                      <w:color w:val="000000" w:themeColor="text1"/>
                      <w14:textFill>
                        <w14:solidFill>
                          <w14:schemeClr w14:val="tx1"/>
                        </w14:solidFill>
                      </w14:textFill>
                    </w:rPr>
                    <w:t>位于院区夏季主导风向下风向，且考虑方便管理等要求进行设置</w:t>
                  </w:r>
                </w:p>
              </w:tc>
              <w:tc>
                <w:tcPr>
                  <w:tcW w:w="618" w:type="pct"/>
                  <w:tcBorders>
                    <w:right w:val="single" w:color="auto" w:sz="6" w:space="0"/>
                  </w:tcBorders>
                  <w:vAlign w:val="center"/>
                </w:tcPr>
                <w:p w14:paraId="647E9C3A">
                  <w:pPr>
                    <w:spacing w:line="360" w:lineRule="exact"/>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符合</w:t>
                  </w:r>
                </w:p>
              </w:tc>
            </w:tr>
            <w:tr w14:paraId="47C055F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039" w:type="pct"/>
                  <w:vMerge w:val="continue"/>
                  <w:tcBorders>
                    <w:left w:val="single" w:color="auto" w:sz="4" w:space="0"/>
                  </w:tcBorders>
                  <w:vAlign w:val="center"/>
                </w:tcPr>
                <w:p w14:paraId="6B917D9B">
                  <w:pPr>
                    <w:spacing w:line="360" w:lineRule="exact"/>
                    <w:jc w:val="center"/>
                    <w:rPr>
                      <w:color w:val="000000" w:themeColor="text1"/>
                      <w:shd w:val="clear" w:color="auto" w:fill="FFFFFF"/>
                      <w14:textFill>
                        <w14:solidFill>
                          <w14:schemeClr w14:val="tx1"/>
                        </w14:solidFill>
                      </w14:textFill>
                    </w:rPr>
                  </w:pPr>
                </w:p>
              </w:tc>
              <w:tc>
                <w:tcPr>
                  <w:tcW w:w="2181" w:type="pct"/>
                  <w:tcBorders>
                    <w:top w:val="single" w:color="auto" w:sz="6" w:space="0"/>
                    <w:bottom w:val="single" w:color="auto" w:sz="6" w:space="0"/>
                  </w:tcBorders>
                  <w:vAlign w:val="center"/>
                </w:tcPr>
                <w:p w14:paraId="478C828B">
                  <w:pPr>
                    <w:jc w:val="center"/>
                    <w:rPr>
                      <w:color w:val="000000" w:themeColor="text1"/>
                      <w:shd w:val="clear" w:color="auto" w:fill="FFFFFF"/>
                      <w14:textFill>
                        <w14:solidFill>
                          <w14:schemeClr w14:val="tx1"/>
                        </w14:solidFill>
                      </w14:textFill>
                    </w:rPr>
                  </w:pPr>
                  <w:r>
                    <w:rPr>
                      <w:color w:val="000000" w:themeColor="text1"/>
                      <w14:textFill>
                        <w14:solidFill>
                          <w14:schemeClr w14:val="tx1"/>
                        </w14:solidFill>
                      </w14:textFill>
                    </w:rPr>
                    <w:t>医院污水处理工程以采用低噪声设备和采取隔音为主的控制措施，辅以消声、隔振、吸音等综合噪声治理措施</w:t>
                  </w:r>
                </w:p>
              </w:tc>
              <w:tc>
                <w:tcPr>
                  <w:tcW w:w="1159" w:type="pct"/>
                  <w:vAlign w:val="center"/>
                </w:tcPr>
                <w:p w14:paraId="7478E33D">
                  <w:pPr>
                    <w:spacing w:line="360" w:lineRule="exact"/>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医院</w:t>
                  </w:r>
                  <w:r>
                    <w:rPr>
                      <w:rFonts w:hint="eastAsia"/>
                      <w:color w:val="000000" w:themeColor="text1"/>
                      <w:shd w:val="clear" w:color="auto" w:fill="FFFFFF"/>
                      <w14:textFill>
                        <w14:solidFill>
                          <w14:schemeClr w14:val="tx1"/>
                        </w14:solidFill>
                      </w14:textFill>
                    </w:rPr>
                    <w:t>污水处理站</w:t>
                  </w:r>
                  <w:r>
                    <w:rPr>
                      <w:color w:val="000000" w:themeColor="text1"/>
                      <w14:textFill>
                        <w14:solidFill>
                          <w14:schemeClr w14:val="tx1"/>
                        </w14:solidFill>
                      </w14:textFill>
                    </w:rPr>
                    <w:t>采用低噪声设备和采取隔音为主的控制措施，</w:t>
                  </w:r>
                </w:p>
              </w:tc>
              <w:tc>
                <w:tcPr>
                  <w:tcW w:w="618" w:type="pct"/>
                  <w:tcBorders>
                    <w:right w:val="single" w:color="auto" w:sz="6" w:space="0"/>
                  </w:tcBorders>
                  <w:vAlign w:val="center"/>
                </w:tcPr>
                <w:p w14:paraId="5CB285B5">
                  <w:pPr>
                    <w:spacing w:line="360" w:lineRule="exact"/>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符合</w:t>
                  </w:r>
                </w:p>
              </w:tc>
            </w:tr>
            <w:tr w14:paraId="49305D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039" w:type="pct"/>
                  <w:vMerge w:val="continue"/>
                  <w:tcBorders>
                    <w:left w:val="single" w:color="auto" w:sz="4" w:space="0"/>
                  </w:tcBorders>
                  <w:vAlign w:val="center"/>
                </w:tcPr>
                <w:p w14:paraId="38AF673C">
                  <w:pPr>
                    <w:spacing w:line="360" w:lineRule="exact"/>
                    <w:jc w:val="center"/>
                    <w:rPr>
                      <w:color w:val="000000" w:themeColor="text1"/>
                      <w:shd w:val="clear" w:color="auto" w:fill="FFFFFF"/>
                      <w14:textFill>
                        <w14:solidFill>
                          <w14:schemeClr w14:val="tx1"/>
                        </w14:solidFill>
                      </w14:textFill>
                    </w:rPr>
                  </w:pPr>
                </w:p>
              </w:tc>
              <w:tc>
                <w:tcPr>
                  <w:tcW w:w="2181" w:type="pct"/>
                  <w:tcBorders>
                    <w:top w:val="single" w:color="auto" w:sz="6" w:space="0"/>
                    <w:bottom w:val="single" w:color="auto" w:sz="6" w:space="0"/>
                  </w:tcBorders>
                  <w:vAlign w:val="center"/>
                </w:tcPr>
                <w:p w14:paraId="3C183599">
                  <w:pPr>
                    <w:jc w:val="center"/>
                    <w:rPr>
                      <w:color w:val="000000" w:themeColor="text1"/>
                      <w:shd w:val="clear" w:color="auto" w:fill="FFFFFF"/>
                      <w14:textFill>
                        <w14:solidFill>
                          <w14:schemeClr w14:val="tx1"/>
                        </w14:solidFill>
                      </w14:textFill>
                    </w:rPr>
                  </w:pPr>
                  <w:r>
                    <w:rPr>
                      <w:color w:val="000000" w:themeColor="text1"/>
                      <w14:textFill>
                        <w14:solidFill>
                          <w14:schemeClr w14:val="tx1"/>
                        </w14:solidFill>
                      </w14:textFill>
                    </w:rPr>
                    <w:t>应保持医院污水处理工程场界内环境整洁，无污泥杂物遗洒、污水横流等脏乱现象，采取灭蝇、灭蚊、灭鼠措施，做到清洁整齐，文明卫生</w:t>
                  </w:r>
                </w:p>
              </w:tc>
              <w:tc>
                <w:tcPr>
                  <w:tcW w:w="1159" w:type="pct"/>
                  <w:vAlign w:val="center"/>
                </w:tcPr>
                <w:p w14:paraId="07CD0F65">
                  <w:pPr>
                    <w:spacing w:line="360" w:lineRule="exact"/>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定期对污水处理设施周边进行清理</w:t>
                  </w:r>
                </w:p>
              </w:tc>
              <w:tc>
                <w:tcPr>
                  <w:tcW w:w="618" w:type="pct"/>
                  <w:tcBorders>
                    <w:right w:val="single" w:color="auto" w:sz="6" w:space="0"/>
                  </w:tcBorders>
                  <w:vAlign w:val="center"/>
                </w:tcPr>
                <w:p w14:paraId="60D43CE1">
                  <w:pPr>
                    <w:spacing w:line="360" w:lineRule="exact"/>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符合</w:t>
                  </w:r>
                </w:p>
              </w:tc>
            </w:tr>
            <w:tr w14:paraId="0A0D041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039" w:type="pct"/>
                  <w:vMerge w:val="continue"/>
                  <w:tcBorders>
                    <w:left w:val="single" w:color="auto" w:sz="4" w:space="0"/>
                    <w:bottom w:val="single" w:color="auto" w:sz="6" w:space="0"/>
                  </w:tcBorders>
                  <w:vAlign w:val="center"/>
                </w:tcPr>
                <w:p w14:paraId="5F7FE891">
                  <w:pPr>
                    <w:spacing w:line="360" w:lineRule="exact"/>
                    <w:jc w:val="center"/>
                    <w:rPr>
                      <w:color w:val="000000" w:themeColor="text1"/>
                      <w:shd w:val="clear" w:color="auto" w:fill="FFFFFF"/>
                      <w14:textFill>
                        <w14:solidFill>
                          <w14:schemeClr w14:val="tx1"/>
                        </w14:solidFill>
                      </w14:textFill>
                    </w:rPr>
                  </w:pPr>
                </w:p>
              </w:tc>
              <w:tc>
                <w:tcPr>
                  <w:tcW w:w="2181" w:type="pct"/>
                  <w:tcBorders>
                    <w:top w:val="single" w:color="auto" w:sz="6" w:space="0"/>
                    <w:bottom w:val="single" w:color="auto" w:sz="6" w:space="0"/>
                  </w:tcBorders>
                  <w:vAlign w:val="center"/>
                </w:tcPr>
                <w:p w14:paraId="4909E030">
                  <w:pPr>
                    <w:jc w:val="center"/>
                    <w:rPr>
                      <w:color w:val="000000" w:themeColor="text1"/>
                      <w:shd w:val="clear" w:color="auto" w:fill="FFFFFF"/>
                      <w14:textFill>
                        <w14:solidFill>
                          <w14:schemeClr w14:val="tx1"/>
                        </w14:solidFill>
                      </w14:textFill>
                    </w:rPr>
                  </w:pPr>
                  <w:r>
                    <w:rPr>
                      <w:color w:val="000000" w:themeColor="text1"/>
                      <w14:textFill>
                        <w14:solidFill>
                          <w14:schemeClr w14:val="tx1"/>
                        </w14:solidFill>
                      </w14:textFill>
                    </w:rPr>
                    <w:t>医院污水处理工程应有便利的交通、运输和水电条件，便于污水排放和污泥贮运。医院污水处理工程与病房、居民区等建筑物之间应设绿化防护带或隔离带，以减少臭气和噪音对病人或居民的干扰</w:t>
                  </w:r>
                </w:p>
              </w:tc>
              <w:tc>
                <w:tcPr>
                  <w:tcW w:w="1159" w:type="pct"/>
                  <w:tcBorders>
                    <w:bottom w:val="single" w:color="auto" w:sz="6" w:space="0"/>
                  </w:tcBorders>
                  <w:vAlign w:val="center"/>
                </w:tcPr>
                <w:p w14:paraId="1AEA5F4A">
                  <w:pPr>
                    <w:spacing w:line="360" w:lineRule="exact"/>
                    <w:jc w:val="center"/>
                    <w:rPr>
                      <w:color w:val="000000" w:themeColor="text1"/>
                      <w:shd w:val="clear" w:color="auto" w:fill="FFFFFF"/>
                      <w14:textFill>
                        <w14:solidFill>
                          <w14:schemeClr w14:val="tx1"/>
                        </w14:solidFill>
                      </w14:textFill>
                    </w:rPr>
                  </w:pPr>
                  <w:r>
                    <w:rPr>
                      <w:color w:val="000000" w:themeColor="text1"/>
                      <w14:textFill>
                        <w14:solidFill>
                          <w14:schemeClr w14:val="tx1"/>
                        </w14:solidFill>
                      </w14:textFill>
                    </w:rPr>
                    <w:t>项目污水集中收集后经地下管道进入</w:t>
                  </w:r>
                  <w:r>
                    <w:rPr>
                      <w:rFonts w:hint="eastAsia"/>
                      <w:color w:val="000000" w:themeColor="text1"/>
                      <w14:textFill>
                        <w14:solidFill>
                          <w14:schemeClr w14:val="tx1"/>
                        </w14:solidFill>
                      </w14:textFill>
                    </w:rPr>
                    <w:t>污水处理站</w:t>
                  </w:r>
                  <w:r>
                    <w:rPr>
                      <w:color w:val="000000" w:themeColor="text1"/>
                      <w14:textFill>
                        <w14:solidFill>
                          <w14:schemeClr w14:val="tx1"/>
                        </w14:solidFill>
                      </w14:textFill>
                    </w:rPr>
                    <w:t>，与医院病房、居民区等建筑物之间设置有绿化防护带</w:t>
                  </w:r>
                </w:p>
              </w:tc>
              <w:tc>
                <w:tcPr>
                  <w:tcW w:w="618" w:type="pct"/>
                  <w:tcBorders>
                    <w:bottom w:val="single" w:color="auto" w:sz="6" w:space="0"/>
                    <w:right w:val="single" w:color="auto" w:sz="6" w:space="0"/>
                  </w:tcBorders>
                  <w:vAlign w:val="center"/>
                </w:tcPr>
                <w:p w14:paraId="2C566929">
                  <w:pPr>
                    <w:spacing w:line="360" w:lineRule="exact"/>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符合</w:t>
                  </w:r>
                </w:p>
              </w:tc>
            </w:tr>
          </w:tbl>
          <w:p w14:paraId="3063AB8C">
            <w:pPr>
              <w:pStyle w:val="19"/>
              <w:widowControl w:val="0"/>
              <w:spacing w:before="0" w:beforeAutospacing="0" w:after="0" w:afterAutospacing="0" w:line="360" w:lineRule="auto"/>
              <w:ind w:firstLine="482" w:firstLineChars="200"/>
              <w:rPr>
                <w:rFonts w:ascii="Times New Roman" w:hAnsi="Times New Roman"/>
                <w:b/>
                <w:bCs/>
                <w:color w:val="000000" w:themeColor="text1"/>
                <w:shd w:val="clear" w:color="auto" w:fill="FFFFFF"/>
                <w14:textFill>
                  <w14:solidFill>
                    <w14:schemeClr w14:val="tx1"/>
                  </w14:solidFill>
                </w14:textFill>
              </w:rPr>
            </w:pPr>
            <w:r>
              <w:rPr>
                <w:rFonts w:hint="eastAsia" w:ascii="Times New Roman" w:hAnsi="Times New Roman"/>
                <w:b/>
                <w:bCs/>
                <w:color w:val="000000" w:themeColor="text1"/>
                <w:shd w:val="clear" w:color="auto" w:fill="FFFFFF"/>
                <w14:textFill>
                  <w14:solidFill>
                    <w14:schemeClr w14:val="tx1"/>
                  </w14:solidFill>
                </w14:textFill>
              </w:rPr>
              <w:t>7、</w:t>
            </w:r>
            <w:r>
              <w:rPr>
                <w:rFonts w:ascii="Times New Roman" w:hAnsi="Times New Roman"/>
                <w:b/>
                <w:bCs/>
                <w:color w:val="000000" w:themeColor="text1"/>
                <w:shd w:val="clear" w:color="auto" w:fill="FFFFFF"/>
                <w14:textFill>
                  <w14:solidFill>
                    <w14:schemeClr w14:val="tx1"/>
                  </w14:solidFill>
                </w14:textFill>
              </w:rPr>
              <w:t>项目与《医疗废物管理条例》（2011修订）符合性分析</w:t>
            </w:r>
          </w:p>
          <w:p w14:paraId="7AB8D99F">
            <w:pPr>
              <w:pStyle w:val="19"/>
              <w:widowControl w:val="0"/>
              <w:spacing w:before="0" w:beforeAutospacing="0" w:after="0" w:afterAutospacing="0" w:line="360" w:lineRule="auto"/>
              <w:ind w:firstLine="482" w:firstLineChars="200"/>
              <w:rPr>
                <w:rFonts w:ascii="Times New Roman" w:hAnsi="Times New Roman"/>
                <w:b/>
                <w:bCs/>
                <w:color w:val="000000" w:themeColor="text1"/>
                <w:shd w:val="clear" w:color="auto" w:fill="FFFFFF"/>
                <w14:textFill>
                  <w14:solidFill>
                    <w14:schemeClr w14:val="tx1"/>
                  </w14:solidFill>
                </w14:textFill>
              </w:rPr>
            </w:pPr>
            <w:r>
              <w:rPr>
                <w:rFonts w:ascii="Times New Roman" w:hAnsi="Times New Roman"/>
                <w:b/>
                <w:bCs/>
                <w:color w:val="000000" w:themeColor="text1"/>
                <w:szCs w:val="24"/>
                <w14:textFill>
                  <w14:solidFill>
                    <w14:schemeClr w14:val="tx1"/>
                  </w14:solidFill>
                </w14:textFill>
              </w:rPr>
              <w:t xml:space="preserve">表1-8    </w:t>
            </w:r>
            <w:r>
              <w:rPr>
                <w:rFonts w:ascii="Times New Roman" w:hAnsi="Times New Roman"/>
                <w:b/>
                <w:bCs/>
                <w:color w:val="000000" w:themeColor="text1"/>
                <w:shd w:val="clear" w:color="auto" w:fill="FFFFFF"/>
                <w14:textFill>
                  <w14:solidFill>
                    <w14:schemeClr w14:val="tx1"/>
                  </w14:solidFill>
                </w14:textFill>
              </w:rPr>
              <w:t>项目与医疗废物管理条例》（2011修订）符合性分析</w:t>
            </w:r>
          </w:p>
          <w:tbl>
            <w:tblPr>
              <w:tblStyle w:val="23"/>
              <w:tblW w:w="486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243"/>
              <w:gridCol w:w="2369"/>
              <w:gridCol w:w="1656"/>
              <w:gridCol w:w="823"/>
            </w:tblGrid>
            <w:tr w14:paraId="7FCCB2C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1020" w:type="pct"/>
                  <w:tcBorders>
                    <w:top w:val="single" w:color="auto" w:sz="6" w:space="0"/>
                    <w:left w:val="single" w:color="auto" w:sz="4" w:space="0"/>
                    <w:bottom w:val="single" w:color="auto" w:sz="6" w:space="0"/>
                  </w:tcBorders>
                  <w:vAlign w:val="center"/>
                </w:tcPr>
                <w:p w14:paraId="208198B5">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文件名称</w:t>
                  </w:r>
                </w:p>
              </w:tc>
              <w:tc>
                <w:tcPr>
                  <w:tcW w:w="1944" w:type="pct"/>
                  <w:tcBorders>
                    <w:top w:val="single" w:color="auto" w:sz="6" w:space="0"/>
                    <w:bottom w:val="single" w:color="auto" w:sz="6" w:space="0"/>
                  </w:tcBorders>
                  <w:vAlign w:val="center"/>
                </w:tcPr>
                <w:p w14:paraId="26CC199E">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相关条款内容</w:t>
                  </w:r>
                </w:p>
              </w:tc>
              <w:tc>
                <w:tcPr>
                  <w:tcW w:w="1359" w:type="pct"/>
                  <w:tcBorders>
                    <w:top w:val="single" w:color="auto" w:sz="6" w:space="0"/>
                    <w:bottom w:val="single" w:color="auto" w:sz="6" w:space="0"/>
                  </w:tcBorders>
                  <w:vAlign w:val="center"/>
                </w:tcPr>
                <w:p w14:paraId="7EFF8F45">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本项目情况</w:t>
                  </w:r>
                </w:p>
              </w:tc>
              <w:tc>
                <w:tcPr>
                  <w:tcW w:w="675" w:type="pct"/>
                  <w:tcBorders>
                    <w:top w:val="single" w:color="auto" w:sz="6" w:space="0"/>
                    <w:bottom w:val="single" w:color="auto" w:sz="6" w:space="0"/>
                    <w:right w:val="single" w:color="auto" w:sz="6" w:space="0"/>
                  </w:tcBorders>
                  <w:vAlign w:val="center"/>
                </w:tcPr>
                <w:p w14:paraId="2D285835">
                  <w:pPr>
                    <w:spacing w:line="360" w:lineRule="exact"/>
                    <w:jc w:val="center"/>
                    <w:rPr>
                      <w:b/>
                      <w:color w:val="000000" w:themeColor="text1"/>
                      <w:spacing w:val="-11"/>
                      <w:szCs w:val="21"/>
                      <w14:textFill>
                        <w14:solidFill>
                          <w14:schemeClr w14:val="tx1"/>
                        </w14:solidFill>
                      </w14:textFill>
                    </w:rPr>
                  </w:pPr>
                  <w:r>
                    <w:rPr>
                      <w:b/>
                      <w:color w:val="000000" w:themeColor="text1"/>
                      <w:spacing w:val="-11"/>
                      <w:szCs w:val="21"/>
                      <w14:textFill>
                        <w14:solidFill>
                          <w14:schemeClr w14:val="tx1"/>
                        </w14:solidFill>
                      </w14:textFill>
                    </w:rPr>
                    <w:t>符合性</w:t>
                  </w:r>
                </w:p>
              </w:tc>
            </w:tr>
            <w:tr w14:paraId="06B6827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020" w:type="pct"/>
                  <w:vMerge w:val="restart"/>
                  <w:tcBorders>
                    <w:top w:val="single" w:color="auto" w:sz="6" w:space="0"/>
                    <w:left w:val="single" w:color="auto" w:sz="4" w:space="0"/>
                  </w:tcBorders>
                  <w:vAlign w:val="center"/>
                </w:tcPr>
                <w:p w14:paraId="6AF29D95">
                  <w:pPr>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《医疗废物管理条例》（2011修订）</w:t>
                  </w:r>
                </w:p>
              </w:tc>
              <w:tc>
                <w:tcPr>
                  <w:tcW w:w="1944" w:type="pct"/>
                  <w:tcBorders>
                    <w:top w:val="single" w:color="auto" w:sz="6" w:space="0"/>
                    <w:bottom w:val="single" w:color="auto" w:sz="6" w:space="0"/>
                  </w:tcBorders>
                  <w:vAlign w:val="center"/>
                </w:tcPr>
                <w:p w14:paraId="7894468D">
                  <w:pPr>
                    <w:jc w:val="center"/>
                    <w:rPr>
                      <w:b/>
                      <w:color w:val="000000" w:themeColor="text1"/>
                      <w:szCs w:val="21"/>
                      <w14:textFill>
                        <w14:solidFill>
                          <w14:schemeClr w14:val="tx1"/>
                        </w14:solidFill>
                      </w14:textFill>
                    </w:rPr>
                  </w:pPr>
                  <w:r>
                    <w:rPr>
                      <w:color w:val="000000" w:themeColor="text1"/>
                      <w:shd w:val="clear" w:color="auto" w:fill="FFFFFF"/>
                      <w14:textFill>
                        <w14:solidFill>
                          <w14:schemeClr w14:val="tx1"/>
                        </w14:solidFill>
                      </w14:textFill>
                    </w:rPr>
                    <w:t>医疗卫生机构应当及时收集本单位产生的医疗废物，并按照类别分置于防渗漏、防锐器穿透的专用包装物或者密闭的容器内。医疗废物专用包装物、容器，应当有明显的警示标识和警示说明。</w:t>
                  </w:r>
                </w:p>
              </w:tc>
              <w:tc>
                <w:tcPr>
                  <w:tcW w:w="1359" w:type="pct"/>
                  <w:tcBorders>
                    <w:top w:val="single" w:color="auto" w:sz="6" w:space="0"/>
                  </w:tcBorders>
                  <w:vAlign w:val="center"/>
                </w:tcPr>
                <w:p w14:paraId="6B637EF0">
                  <w:pPr>
                    <w:jc w:val="center"/>
                    <w:rPr>
                      <w:b/>
                      <w:color w:val="000000" w:themeColor="text1"/>
                      <w:szCs w:val="21"/>
                      <w14:textFill>
                        <w14:solidFill>
                          <w14:schemeClr w14:val="tx1"/>
                        </w14:solidFill>
                      </w14:textFill>
                    </w:rPr>
                  </w:pPr>
                  <w:r>
                    <w:rPr>
                      <w:color w:val="000000" w:themeColor="text1"/>
                      <w14:textFill>
                        <w14:solidFill>
                          <w14:schemeClr w14:val="tx1"/>
                        </w14:solidFill>
                      </w14:textFill>
                    </w:rPr>
                    <w:t>项目医疗废物按类别采用防渗、防穿透的专用容器分类收集暂存于</w:t>
                  </w:r>
                  <w:r>
                    <w:rPr>
                      <w:rFonts w:hint="eastAsia"/>
                      <w:color w:val="000000" w:themeColor="text1"/>
                      <w14:textFill>
                        <w14:solidFill>
                          <w14:schemeClr w14:val="tx1"/>
                        </w14:solidFill>
                      </w14:textFill>
                    </w:rPr>
                    <w:t>危险废物</w:t>
                  </w:r>
                  <w:r>
                    <w:rPr>
                      <w:color w:val="000000" w:themeColor="text1"/>
                      <w14:textFill>
                        <w14:solidFill>
                          <w14:schemeClr w14:val="tx1"/>
                        </w14:solidFill>
                      </w14:textFill>
                    </w:rPr>
                    <w:t>暂存间，并设置明显警示标识和说明</w:t>
                  </w:r>
                </w:p>
              </w:tc>
              <w:tc>
                <w:tcPr>
                  <w:tcW w:w="675" w:type="pct"/>
                  <w:tcBorders>
                    <w:top w:val="single" w:color="auto" w:sz="6" w:space="0"/>
                    <w:right w:val="single" w:color="auto" w:sz="6" w:space="0"/>
                  </w:tcBorders>
                  <w:vAlign w:val="center"/>
                </w:tcPr>
                <w:p w14:paraId="6309B6CB">
                  <w:pPr>
                    <w:jc w:val="center"/>
                    <w:rPr>
                      <w:b/>
                      <w:color w:val="000000" w:themeColor="text1"/>
                      <w:spacing w:val="-11"/>
                      <w:szCs w:val="21"/>
                      <w14:textFill>
                        <w14:solidFill>
                          <w14:schemeClr w14:val="tx1"/>
                        </w14:solidFill>
                      </w14:textFill>
                    </w:rPr>
                  </w:pPr>
                  <w:r>
                    <w:rPr>
                      <w:color w:val="000000" w:themeColor="text1"/>
                      <w14:textFill>
                        <w14:solidFill>
                          <w14:schemeClr w14:val="tx1"/>
                        </w14:solidFill>
                      </w14:textFill>
                    </w:rPr>
                    <w:t>符合</w:t>
                  </w:r>
                </w:p>
              </w:tc>
            </w:tr>
            <w:tr w14:paraId="4DE1AEC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020" w:type="pct"/>
                  <w:vMerge w:val="continue"/>
                  <w:tcBorders>
                    <w:left w:val="single" w:color="auto" w:sz="4" w:space="0"/>
                  </w:tcBorders>
                  <w:vAlign w:val="center"/>
                </w:tcPr>
                <w:p w14:paraId="22B78DE2">
                  <w:pPr>
                    <w:spacing w:line="360" w:lineRule="exact"/>
                    <w:jc w:val="center"/>
                    <w:rPr>
                      <w:color w:val="000000" w:themeColor="text1"/>
                      <w14:textFill>
                        <w14:solidFill>
                          <w14:schemeClr w14:val="tx1"/>
                        </w14:solidFill>
                      </w14:textFill>
                    </w:rPr>
                  </w:pPr>
                </w:p>
              </w:tc>
              <w:tc>
                <w:tcPr>
                  <w:tcW w:w="1944" w:type="pct"/>
                  <w:tcBorders>
                    <w:top w:val="single" w:color="auto" w:sz="6" w:space="0"/>
                    <w:bottom w:val="single" w:color="auto" w:sz="6" w:space="0"/>
                  </w:tcBorders>
                  <w:vAlign w:val="center"/>
                </w:tcPr>
                <w:p w14:paraId="76CAE699">
                  <w:pPr>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医疗卫生机构应当建立医疗废物的暂时贮存设施、设备，不得露天存放医疗废物；医疗废物暂时贮存的时间不得超过2天。</w:t>
                  </w:r>
                </w:p>
                <w:p w14:paraId="60FD7111">
                  <w:pPr>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医疗废物的暂时贮存设施、设备，应当远离医疗区、食品加工区和人员活动区以及生活垃圾存放场所，并设置明显的警示标识和防渗漏、防鼠、防蚊蝇、防蟑螂、防盗以及预防儿童接触等安全措施。</w:t>
                  </w:r>
                </w:p>
                <w:p w14:paraId="75E7922F">
                  <w:pPr>
                    <w:jc w:val="center"/>
                    <w:rPr>
                      <w:b/>
                      <w:color w:val="000000" w:themeColor="text1"/>
                      <w:szCs w:val="21"/>
                      <w14:textFill>
                        <w14:solidFill>
                          <w14:schemeClr w14:val="tx1"/>
                        </w14:solidFill>
                      </w14:textFill>
                    </w:rPr>
                  </w:pPr>
                  <w:r>
                    <w:rPr>
                      <w:color w:val="000000" w:themeColor="text1"/>
                      <w:shd w:val="clear" w:color="auto" w:fill="FFFFFF"/>
                      <w14:textFill>
                        <w14:solidFill>
                          <w14:schemeClr w14:val="tx1"/>
                        </w14:solidFill>
                      </w14:textFill>
                    </w:rPr>
                    <w:t>医疗废物的暂时贮存设施、设备应当定期消毒和清洁</w:t>
                  </w:r>
                </w:p>
              </w:tc>
              <w:tc>
                <w:tcPr>
                  <w:tcW w:w="1359" w:type="pct"/>
                  <w:vAlign w:val="center"/>
                </w:tcPr>
                <w:p w14:paraId="4FDFFC53">
                  <w:pPr>
                    <w:jc w:val="center"/>
                    <w:rPr>
                      <w:b/>
                      <w:color w:val="000000" w:themeColor="text1"/>
                      <w:szCs w:val="21"/>
                      <w14:textFill>
                        <w14:solidFill>
                          <w14:schemeClr w14:val="tx1"/>
                        </w14:solidFill>
                      </w14:textFill>
                    </w:rPr>
                  </w:pPr>
                  <w:r>
                    <w:rPr>
                      <w:color w:val="000000" w:themeColor="text1"/>
                      <w14:textFill>
                        <w14:solidFill>
                          <w14:schemeClr w14:val="tx1"/>
                        </w14:solidFill>
                      </w14:textFill>
                    </w:rPr>
                    <w:t>项目设</w:t>
                  </w:r>
                  <w:r>
                    <w:rPr>
                      <w:rFonts w:hint="eastAsia"/>
                      <w:color w:val="000000" w:themeColor="text1"/>
                      <w14:textFill>
                        <w14:solidFill>
                          <w14:schemeClr w14:val="tx1"/>
                        </w14:solidFill>
                      </w14:textFill>
                    </w:rPr>
                    <w:t>危险废物暂存间</w:t>
                  </w:r>
                  <w:r>
                    <w:rPr>
                      <w:color w:val="000000" w:themeColor="text1"/>
                      <w14:textFill>
                        <w14:solidFill>
                          <w14:schemeClr w14:val="tx1"/>
                        </w14:solidFill>
                      </w14:textFill>
                    </w:rPr>
                    <w:t>，定期消毒、清洁，位置远离</w:t>
                  </w:r>
                  <w:r>
                    <w:rPr>
                      <w:color w:val="000000" w:themeColor="text1"/>
                      <w:shd w:val="clear" w:color="auto" w:fill="FFFFFF"/>
                      <w14:textFill>
                        <w14:solidFill>
                          <w14:schemeClr w14:val="tx1"/>
                        </w14:solidFill>
                      </w14:textFill>
                    </w:rPr>
                    <w:t>医疗区、食品加工区和人员活动区以及生活垃圾存放场所，并设置明显的警示标识和防渗漏、防鼠、防蚊蝇、防蟑螂、防盗以及预防儿童接触等安全措施。医疗废物暂存不超过2天</w:t>
                  </w:r>
                </w:p>
              </w:tc>
              <w:tc>
                <w:tcPr>
                  <w:tcW w:w="675" w:type="pct"/>
                  <w:tcBorders>
                    <w:right w:val="single" w:color="auto" w:sz="6" w:space="0"/>
                  </w:tcBorders>
                  <w:vAlign w:val="center"/>
                </w:tcPr>
                <w:p w14:paraId="5EDFE1AE">
                  <w:pPr>
                    <w:jc w:val="center"/>
                    <w:rPr>
                      <w:b/>
                      <w:color w:val="000000" w:themeColor="text1"/>
                      <w:szCs w:val="21"/>
                      <w14:textFill>
                        <w14:solidFill>
                          <w14:schemeClr w14:val="tx1"/>
                        </w14:solidFill>
                      </w14:textFill>
                    </w:rPr>
                  </w:pPr>
                  <w:r>
                    <w:rPr>
                      <w:color w:val="000000" w:themeColor="text1"/>
                      <w14:textFill>
                        <w14:solidFill>
                          <w14:schemeClr w14:val="tx1"/>
                        </w14:solidFill>
                      </w14:textFill>
                    </w:rPr>
                    <w:t>符合</w:t>
                  </w:r>
                </w:p>
              </w:tc>
            </w:tr>
            <w:tr w14:paraId="632866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1020" w:type="pct"/>
                  <w:vMerge w:val="continue"/>
                  <w:tcBorders>
                    <w:left w:val="single" w:color="auto" w:sz="4" w:space="0"/>
                  </w:tcBorders>
                  <w:vAlign w:val="center"/>
                </w:tcPr>
                <w:p w14:paraId="65FA9E3F">
                  <w:pPr>
                    <w:spacing w:line="360" w:lineRule="exact"/>
                    <w:jc w:val="center"/>
                    <w:rPr>
                      <w:b/>
                      <w:color w:val="000000" w:themeColor="text1"/>
                      <w:szCs w:val="21"/>
                      <w14:textFill>
                        <w14:solidFill>
                          <w14:schemeClr w14:val="tx1"/>
                        </w14:solidFill>
                      </w14:textFill>
                    </w:rPr>
                  </w:pPr>
                </w:p>
              </w:tc>
              <w:tc>
                <w:tcPr>
                  <w:tcW w:w="1944" w:type="pct"/>
                  <w:tcBorders>
                    <w:top w:val="single" w:color="auto" w:sz="6" w:space="0"/>
                    <w:bottom w:val="single" w:color="auto" w:sz="6" w:space="0"/>
                  </w:tcBorders>
                  <w:vAlign w:val="center"/>
                </w:tcPr>
                <w:p w14:paraId="5A95B931">
                  <w:pPr>
                    <w:jc w:val="center"/>
                    <w:rPr>
                      <w:b/>
                      <w:color w:val="000000" w:themeColor="text1"/>
                      <w:szCs w:val="21"/>
                      <w14:textFill>
                        <w14:solidFill>
                          <w14:schemeClr w14:val="tx1"/>
                        </w14:solidFill>
                      </w14:textFill>
                    </w:rPr>
                  </w:pPr>
                  <w:r>
                    <w:rPr>
                      <w:color w:val="000000" w:themeColor="text1"/>
                      <w:shd w:val="clear" w:color="auto" w:fill="FFFFFF"/>
                      <w14:textFill>
                        <w14:solidFill>
                          <w14:schemeClr w14:val="tx1"/>
                        </w14:solidFill>
                      </w14:textFill>
                    </w:rPr>
                    <w:t>医疗卫生机构应当使用防渗漏、防遗撒的专用运输工具，按照本单位确定的内部医疗废物运送时间、路线，将医疗废物收集、运送至暂时贮存地点。运送工具使用后应当在医疗卫生机构内指定的地点及时消毒和清洁</w:t>
                  </w:r>
                </w:p>
              </w:tc>
              <w:tc>
                <w:tcPr>
                  <w:tcW w:w="1359" w:type="pct"/>
                  <w:vAlign w:val="center"/>
                </w:tcPr>
                <w:p w14:paraId="3CEE72A1">
                  <w:pPr>
                    <w:jc w:val="center"/>
                    <w:rPr>
                      <w:b/>
                      <w:color w:val="000000" w:themeColor="text1"/>
                      <w:szCs w:val="21"/>
                      <w14:textFill>
                        <w14:solidFill>
                          <w14:schemeClr w14:val="tx1"/>
                        </w14:solidFill>
                      </w14:textFill>
                    </w:rPr>
                  </w:pPr>
                  <w:r>
                    <w:rPr>
                      <w:color w:val="000000" w:themeColor="text1"/>
                      <w14:textFill>
                        <w14:solidFill>
                          <w14:schemeClr w14:val="tx1"/>
                        </w14:solidFill>
                      </w14:textFill>
                    </w:rPr>
                    <w:t>本项目医疗废物设专用转移工具，按专门路线按规定运送至暂存间暂存，并按规定对工具消毒清洁处理</w:t>
                  </w:r>
                </w:p>
              </w:tc>
              <w:tc>
                <w:tcPr>
                  <w:tcW w:w="675" w:type="pct"/>
                  <w:tcBorders>
                    <w:right w:val="single" w:color="auto" w:sz="6" w:space="0"/>
                  </w:tcBorders>
                  <w:vAlign w:val="center"/>
                </w:tcPr>
                <w:p w14:paraId="22B05E8F">
                  <w:pPr>
                    <w:jc w:val="center"/>
                    <w:rPr>
                      <w:b/>
                      <w:color w:val="000000" w:themeColor="text1"/>
                      <w:szCs w:val="21"/>
                      <w14:textFill>
                        <w14:solidFill>
                          <w14:schemeClr w14:val="tx1"/>
                        </w14:solidFill>
                      </w14:textFill>
                    </w:rPr>
                  </w:pPr>
                  <w:r>
                    <w:rPr>
                      <w:color w:val="000000" w:themeColor="text1"/>
                      <w14:textFill>
                        <w14:solidFill>
                          <w14:schemeClr w14:val="tx1"/>
                        </w14:solidFill>
                      </w14:textFill>
                    </w:rPr>
                    <w:t>符合</w:t>
                  </w:r>
                </w:p>
              </w:tc>
            </w:tr>
            <w:tr w14:paraId="6AFD084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020" w:type="pct"/>
                  <w:vMerge w:val="continue"/>
                  <w:tcBorders>
                    <w:left w:val="single" w:color="auto" w:sz="4" w:space="0"/>
                  </w:tcBorders>
                  <w:vAlign w:val="center"/>
                </w:tcPr>
                <w:p w14:paraId="1FE37D40">
                  <w:pPr>
                    <w:spacing w:line="360" w:lineRule="exact"/>
                    <w:jc w:val="center"/>
                    <w:rPr>
                      <w:b/>
                      <w:color w:val="000000" w:themeColor="text1"/>
                      <w:szCs w:val="21"/>
                      <w14:textFill>
                        <w14:solidFill>
                          <w14:schemeClr w14:val="tx1"/>
                        </w14:solidFill>
                      </w14:textFill>
                    </w:rPr>
                  </w:pPr>
                </w:p>
              </w:tc>
              <w:tc>
                <w:tcPr>
                  <w:tcW w:w="1944" w:type="pct"/>
                  <w:tcBorders>
                    <w:top w:val="single" w:color="auto" w:sz="6" w:space="0"/>
                    <w:bottom w:val="single" w:color="auto" w:sz="6" w:space="0"/>
                  </w:tcBorders>
                  <w:vAlign w:val="center"/>
                </w:tcPr>
                <w:p w14:paraId="7548B1A0">
                  <w:pPr>
                    <w:jc w:val="center"/>
                    <w:rPr>
                      <w:b/>
                      <w:color w:val="000000" w:themeColor="text1"/>
                      <w:szCs w:val="21"/>
                      <w14:textFill>
                        <w14:solidFill>
                          <w14:schemeClr w14:val="tx1"/>
                        </w14:solidFill>
                      </w14:textFill>
                    </w:rPr>
                  </w:pPr>
                  <w:r>
                    <w:rPr>
                      <w:color w:val="000000" w:themeColor="text1"/>
                      <w:shd w:val="clear" w:color="auto" w:fill="FFFFFF"/>
                      <w14:textFill>
                        <w14:solidFill>
                          <w14:schemeClr w14:val="tx1"/>
                        </w14:solidFill>
                      </w14:textFill>
                    </w:rPr>
                    <w:t>医疗卫生机构产生的污水、传染病病人或者疑似传染病病人的排泄物，应当按照国家规定严格消毒；达到国家规定的排放标准后，方可排入污水处理系统</w:t>
                  </w:r>
                </w:p>
              </w:tc>
              <w:tc>
                <w:tcPr>
                  <w:tcW w:w="1359" w:type="pct"/>
                  <w:vAlign w:val="center"/>
                </w:tcPr>
                <w:p w14:paraId="00D33BDE">
                  <w:pPr>
                    <w:jc w:val="center"/>
                    <w:rPr>
                      <w:b/>
                      <w:color w:val="000000" w:themeColor="text1"/>
                      <w:szCs w:val="21"/>
                      <w14:textFill>
                        <w14:solidFill>
                          <w14:schemeClr w14:val="tx1"/>
                        </w14:solidFill>
                      </w14:textFill>
                    </w:rPr>
                  </w:pPr>
                  <w:r>
                    <w:rPr>
                      <w:rFonts w:hint="eastAsia"/>
                      <w:color w:val="000000" w:themeColor="text1"/>
                      <w14:textFill>
                        <w14:solidFill>
                          <w14:schemeClr w14:val="tx1"/>
                        </w14:solidFill>
                      </w14:textFill>
                    </w:rPr>
                    <w:t>医院产生的废水经污水处理站处理达标后排放</w:t>
                  </w:r>
                </w:p>
              </w:tc>
              <w:tc>
                <w:tcPr>
                  <w:tcW w:w="675" w:type="pct"/>
                  <w:tcBorders>
                    <w:right w:val="single" w:color="auto" w:sz="6" w:space="0"/>
                  </w:tcBorders>
                  <w:vAlign w:val="center"/>
                </w:tcPr>
                <w:p w14:paraId="42AC6720">
                  <w:pPr>
                    <w:jc w:val="center"/>
                    <w:rPr>
                      <w:b/>
                      <w:color w:val="000000" w:themeColor="text1"/>
                      <w:szCs w:val="21"/>
                      <w14:textFill>
                        <w14:solidFill>
                          <w14:schemeClr w14:val="tx1"/>
                        </w14:solidFill>
                      </w14:textFill>
                    </w:rPr>
                  </w:pPr>
                  <w:r>
                    <w:rPr>
                      <w:color w:val="000000" w:themeColor="text1"/>
                      <w14:textFill>
                        <w14:solidFill>
                          <w14:schemeClr w14:val="tx1"/>
                        </w14:solidFill>
                      </w14:textFill>
                    </w:rPr>
                    <w:t>符合</w:t>
                  </w:r>
                </w:p>
              </w:tc>
            </w:tr>
            <w:tr w14:paraId="52CC723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020" w:type="pct"/>
                  <w:vMerge w:val="continue"/>
                  <w:tcBorders>
                    <w:left w:val="single" w:color="auto" w:sz="4" w:space="0"/>
                    <w:bottom w:val="single" w:color="auto" w:sz="6" w:space="0"/>
                  </w:tcBorders>
                  <w:vAlign w:val="center"/>
                </w:tcPr>
                <w:p w14:paraId="08343077">
                  <w:pPr>
                    <w:spacing w:line="360" w:lineRule="exact"/>
                    <w:jc w:val="center"/>
                    <w:rPr>
                      <w:b/>
                      <w:color w:val="000000" w:themeColor="text1"/>
                      <w:szCs w:val="21"/>
                      <w14:textFill>
                        <w14:solidFill>
                          <w14:schemeClr w14:val="tx1"/>
                        </w14:solidFill>
                      </w14:textFill>
                    </w:rPr>
                  </w:pPr>
                </w:p>
              </w:tc>
              <w:tc>
                <w:tcPr>
                  <w:tcW w:w="1944" w:type="pct"/>
                  <w:tcBorders>
                    <w:top w:val="single" w:color="auto" w:sz="6" w:space="0"/>
                    <w:bottom w:val="single" w:color="auto" w:sz="6" w:space="0"/>
                  </w:tcBorders>
                  <w:vAlign w:val="center"/>
                </w:tcPr>
                <w:p w14:paraId="55340B96">
                  <w:pPr>
                    <w:jc w:val="center"/>
                    <w:rPr>
                      <w:b/>
                      <w:color w:val="000000" w:themeColor="text1"/>
                      <w:szCs w:val="21"/>
                      <w14:textFill>
                        <w14:solidFill>
                          <w14:schemeClr w14:val="tx1"/>
                        </w14:solidFill>
                      </w14:textFill>
                    </w:rPr>
                  </w:pPr>
                  <w:r>
                    <w:rPr>
                      <w:color w:val="000000" w:themeColor="text1"/>
                      <w:shd w:val="clear" w:color="auto" w:fill="FFFFFF"/>
                      <w14:textFill>
                        <w14:solidFill>
                          <w14:schemeClr w14:val="tx1"/>
                        </w14:solidFill>
                      </w14:textFill>
                    </w:rPr>
                    <w:t>医疗卫生机构应当根据就近集中处置的原则，及时将医疗废物交由医疗废物集中处置单位处置。</w:t>
                  </w:r>
                </w:p>
              </w:tc>
              <w:tc>
                <w:tcPr>
                  <w:tcW w:w="1359" w:type="pct"/>
                  <w:tcBorders>
                    <w:bottom w:val="single" w:color="auto" w:sz="6" w:space="0"/>
                  </w:tcBorders>
                  <w:vAlign w:val="center"/>
                </w:tcPr>
                <w:p w14:paraId="48AD68D6">
                  <w:pPr>
                    <w:jc w:val="center"/>
                    <w:rPr>
                      <w:b/>
                      <w:color w:val="000000" w:themeColor="text1"/>
                      <w:szCs w:val="21"/>
                      <w14:textFill>
                        <w14:solidFill>
                          <w14:schemeClr w14:val="tx1"/>
                        </w14:solidFill>
                      </w14:textFill>
                    </w:rPr>
                  </w:pPr>
                  <w:r>
                    <w:rPr>
                      <w:color w:val="000000" w:themeColor="text1"/>
                      <w14:textFill>
                        <w14:solidFill>
                          <w14:schemeClr w14:val="tx1"/>
                        </w14:solidFill>
                      </w14:textFill>
                    </w:rPr>
                    <w:t>项目采取就近原则，委托当地医疗废物处理机构集中处理项目产生的医疗废物</w:t>
                  </w:r>
                </w:p>
              </w:tc>
              <w:tc>
                <w:tcPr>
                  <w:tcW w:w="675" w:type="pct"/>
                  <w:tcBorders>
                    <w:bottom w:val="single" w:color="auto" w:sz="6" w:space="0"/>
                    <w:right w:val="single" w:color="auto" w:sz="6" w:space="0"/>
                  </w:tcBorders>
                  <w:vAlign w:val="center"/>
                </w:tcPr>
                <w:p w14:paraId="3F9BB06F">
                  <w:pPr>
                    <w:jc w:val="center"/>
                    <w:rPr>
                      <w:b/>
                      <w:color w:val="000000" w:themeColor="text1"/>
                      <w:szCs w:val="21"/>
                      <w14:textFill>
                        <w14:solidFill>
                          <w14:schemeClr w14:val="tx1"/>
                        </w14:solidFill>
                      </w14:textFill>
                    </w:rPr>
                  </w:pPr>
                  <w:r>
                    <w:rPr>
                      <w:color w:val="000000" w:themeColor="text1"/>
                      <w14:textFill>
                        <w14:solidFill>
                          <w14:schemeClr w14:val="tx1"/>
                        </w14:solidFill>
                      </w14:textFill>
                    </w:rPr>
                    <w:t>符合</w:t>
                  </w:r>
                </w:p>
              </w:tc>
            </w:tr>
          </w:tbl>
          <w:p w14:paraId="08472E75">
            <w:pPr>
              <w:pStyle w:val="19"/>
              <w:widowControl w:val="0"/>
              <w:spacing w:before="0" w:beforeAutospacing="0" w:after="0" w:afterAutospacing="0" w:line="360" w:lineRule="auto"/>
              <w:ind w:firstLine="482" w:firstLineChars="200"/>
              <w:rPr>
                <w:rFonts w:ascii="Times New Roman" w:hAnsi="Times New Roman"/>
                <w:b/>
                <w:bCs/>
                <w:color w:val="000000" w:themeColor="text1"/>
                <w:shd w:val="clear" w:color="auto" w:fill="FFFFFF"/>
                <w14:textFill>
                  <w14:solidFill>
                    <w14:schemeClr w14:val="tx1"/>
                  </w14:solidFill>
                </w14:textFill>
              </w:rPr>
            </w:pPr>
            <w:r>
              <w:rPr>
                <w:rFonts w:ascii="Times New Roman" w:hAnsi="Times New Roman"/>
                <w:b/>
                <w:bCs/>
                <w:color w:val="000000" w:themeColor="text1"/>
                <w:shd w:val="clear" w:color="auto" w:fill="FFFFFF"/>
                <w14:textFill>
                  <w14:solidFill>
                    <w14:schemeClr w14:val="tx1"/>
                  </w14:solidFill>
                </w14:textFill>
              </w:rPr>
              <w:t>8、项目与《关于印发医疗机构废弃物综合治理工作方案的通知》符合性分析</w:t>
            </w:r>
          </w:p>
          <w:p w14:paraId="2DCDFCFF">
            <w:pPr>
              <w:pStyle w:val="19"/>
              <w:widowControl w:val="0"/>
              <w:spacing w:before="0" w:beforeAutospacing="0" w:after="0" w:afterAutospacing="0" w:line="360" w:lineRule="auto"/>
              <w:ind w:firstLine="482" w:firstLineChars="200"/>
              <w:rPr>
                <w:rFonts w:ascii="Times New Roman" w:hAnsi="Times New Roman"/>
                <w:b/>
                <w:bCs/>
                <w:color w:val="000000" w:themeColor="text1"/>
                <w:szCs w:val="24"/>
                <w14:textFill>
                  <w14:solidFill>
                    <w14:schemeClr w14:val="tx1"/>
                  </w14:solidFill>
                </w14:textFill>
              </w:rPr>
            </w:pPr>
          </w:p>
          <w:p w14:paraId="526F88D8">
            <w:pPr>
              <w:pStyle w:val="19"/>
              <w:widowControl w:val="0"/>
              <w:spacing w:before="0" w:beforeAutospacing="0" w:after="0" w:afterAutospacing="0" w:line="360" w:lineRule="auto"/>
              <w:ind w:firstLine="482" w:firstLineChars="200"/>
              <w:rPr>
                <w:rFonts w:ascii="Times New Roman" w:hAnsi="Times New Roman"/>
                <w:b/>
                <w:bCs/>
                <w:color w:val="000000" w:themeColor="text1"/>
                <w:shd w:val="clear" w:color="auto" w:fill="FFFFFF"/>
                <w14:textFill>
                  <w14:solidFill>
                    <w14:schemeClr w14:val="tx1"/>
                  </w14:solidFill>
                </w14:textFill>
              </w:rPr>
            </w:pPr>
            <w:r>
              <w:rPr>
                <w:rFonts w:ascii="Times New Roman" w:hAnsi="Times New Roman"/>
                <w:b/>
                <w:bCs/>
                <w:color w:val="000000" w:themeColor="text1"/>
                <w:szCs w:val="24"/>
                <w14:textFill>
                  <w14:solidFill>
                    <w14:schemeClr w14:val="tx1"/>
                  </w14:solidFill>
                </w14:textFill>
              </w:rPr>
              <w:t xml:space="preserve">表1-9    </w:t>
            </w:r>
            <w:r>
              <w:rPr>
                <w:rFonts w:ascii="Times New Roman" w:hAnsi="Times New Roman"/>
                <w:b/>
                <w:bCs/>
                <w:color w:val="000000" w:themeColor="text1"/>
                <w:shd w:val="clear" w:color="auto" w:fill="FFFFFF"/>
                <w14:textFill>
                  <w14:solidFill>
                    <w14:schemeClr w14:val="tx1"/>
                  </w14:solidFill>
                </w14:textFill>
              </w:rPr>
              <w:t>项目与《关于印发医疗机构废弃物综合治理工作方案的通知》符合性分析</w:t>
            </w:r>
          </w:p>
          <w:tbl>
            <w:tblPr>
              <w:tblStyle w:val="23"/>
              <w:tblW w:w="4847"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238"/>
              <w:gridCol w:w="2352"/>
              <w:gridCol w:w="1656"/>
              <w:gridCol w:w="819"/>
            </w:tblGrid>
            <w:tr w14:paraId="7404A78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1020" w:type="pct"/>
                  <w:tcBorders>
                    <w:top w:val="single" w:color="auto" w:sz="6" w:space="0"/>
                    <w:left w:val="single" w:color="auto" w:sz="4" w:space="0"/>
                    <w:bottom w:val="single" w:color="auto" w:sz="6" w:space="0"/>
                  </w:tcBorders>
                  <w:vAlign w:val="center"/>
                </w:tcPr>
                <w:p w14:paraId="1BE1A7E1">
                  <w:pPr>
                    <w:spacing w:line="360" w:lineRule="exact"/>
                    <w:jc w:val="center"/>
                    <w:rPr>
                      <w:b/>
                      <w:color w:val="000000" w:themeColor="text1"/>
                      <w:szCs w:val="21"/>
                      <w14:textFill>
                        <w14:solidFill>
                          <w14:schemeClr w14:val="tx1"/>
                        </w14:solidFill>
                      </w14:textFill>
                    </w:rPr>
                  </w:pPr>
                </w:p>
                <w:p w14:paraId="3AF21B4F">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文件名称</w:t>
                  </w:r>
                </w:p>
              </w:tc>
              <w:tc>
                <w:tcPr>
                  <w:tcW w:w="1938" w:type="pct"/>
                  <w:tcBorders>
                    <w:top w:val="single" w:color="auto" w:sz="6" w:space="0"/>
                    <w:bottom w:val="single" w:color="auto" w:sz="6" w:space="0"/>
                  </w:tcBorders>
                  <w:vAlign w:val="center"/>
                </w:tcPr>
                <w:p w14:paraId="750E84DB">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相关条款内容</w:t>
                  </w:r>
                </w:p>
              </w:tc>
              <w:tc>
                <w:tcPr>
                  <w:tcW w:w="1365" w:type="pct"/>
                  <w:tcBorders>
                    <w:top w:val="single" w:color="auto" w:sz="6" w:space="0"/>
                    <w:bottom w:val="single" w:color="auto" w:sz="6" w:space="0"/>
                  </w:tcBorders>
                  <w:vAlign w:val="center"/>
                </w:tcPr>
                <w:p w14:paraId="490BB99F">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本项目情况</w:t>
                  </w:r>
                </w:p>
              </w:tc>
              <w:tc>
                <w:tcPr>
                  <w:tcW w:w="675" w:type="pct"/>
                  <w:tcBorders>
                    <w:top w:val="single" w:color="auto" w:sz="6" w:space="0"/>
                    <w:bottom w:val="single" w:color="auto" w:sz="6" w:space="0"/>
                    <w:right w:val="single" w:color="auto" w:sz="6" w:space="0"/>
                  </w:tcBorders>
                  <w:vAlign w:val="center"/>
                </w:tcPr>
                <w:p w14:paraId="61DCF089">
                  <w:pPr>
                    <w:spacing w:line="360" w:lineRule="exact"/>
                    <w:jc w:val="center"/>
                    <w:rPr>
                      <w:b/>
                      <w:color w:val="000000" w:themeColor="text1"/>
                      <w:spacing w:val="-11"/>
                      <w:szCs w:val="21"/>
                      <w14:textFill>
                        <w14:solidFill>
                          <w14:schemeClr w14:val="tx1"/>
                        </w14:solidFill>
                      </w14:textFill>
                    </w:rPr>
                  </w:pPr>
                  <w:r>
                    <w:rPr>
                      <w:b/>
                      <w:color w:val="000000" w:themeColor="text1"/>
                      <w:spacing w:val="-11"/>
                      <w:szCs w:val="21"/>
                      <w14:textFill>
                        <w14:solidFill>
                          <w14:schemeClr w14:val="tx1"/>
                        </w14:solidFill>
                      </w14:textFill>
                    </w:rPr>
                    <w:t>符合性</w:t>
                  </w:r>
                </w:p>
              </w:tc>
            </w:tr>
            <w:tr w14:paraId="032AA01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1020" w:type="pct"/>
                  <w:vMerge w:val="restart"/>
                  <w:tcBorders>
                    <w:top w:val="single" w:color="auto" w:sz="6" w:space="0"/>
                    <w:left w:val="single" w:color="auto" w:sz="4" w:space="0"/>
                  </w:tcBorders>
                  <w:vAlign w:val="center"/>
                </w:tcPr>
                <w:p w14:paraId="719D1973">
                  <w:pPr>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《关于印发医疗机构废弃物综合治理工作方案的通知》</w:t>
                  </w:r>
                </w:p>
              </w:tc>
              <w:tc>
                <w:tcPr>
                  <w:tcW w:w="1938" w:type="pct"/>
                  <w:tcBorders>
                    <w:top w:val="single" w:color="auto" w:sz="6" w:space="0"/>
                    <w:bottom w:val="single" w:color="auto" w:sz="6" w:space="0"/>
                  </w:tcBorders>
                  <w:vAlign w:val="center"/>
                </w:tcPr>
                <w:p w14:paraId="32E63E66">
                  <w:pPr>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加强源头管理。医疗机构废弃物分为医疗废物、生活垃圾和输液瓶（袋）。通过规范分类和清晰流程，各医疗机构内形成分类投放、分类收集、分类贮存、分类交接、分类转运的废弃物管理系统。</w:t>
                  </w:r>
                </w:p>
              </w:tc>
              <w:tc>
                <w:tcPr>
                  <w:tcW w:w="1365" w:type="pct"/>
                  <w:tcBorders>
                    <w:top w:val="single" w:color="auto" w:sz="6" w:space="0"/>
                  </w:tcBorders>
                  <w:vAlign w:val="center"/>
                </w:tcPr>
                <w:p w14:paraId="45F49F01">
                  <w:pPr>
                    <w:jc w:val="center"/>
                    <w:rPr>
                      <w:b/>
                      <w:color w:val="000000" w:themeColor="text1"/>
                      <w:szCs w:val="21"/>
                      <w14:textFill>
                        <w14:solidFill>
                          <w14:schemeClr w14:val="tx1"/>
                        </w14:solidFill>
                      </w14:textFill>
                    </w:rPr>
                  </w:pPr>
                  <w:r>
                    <w:rPr>
                      <w:color w:val="000000" w:themeColor="text1"/>
                      <w14:textFill>
                        <w14:solidFill>
                          <w14:schemeClr w14:val="tx1"/>
                        </w14:solidFill>
                      </w14:textFill>
                    </w:rPr>
                    <w:t>医院设有</w:t>
                  </w:r>
                  <w:r>
                    <w:rPr>
                      <w:rFonts w:hint="eastAsia"/>
                      <w:color w:val="000000" w:themeColor="text1"/>
                      <w14:textFill>
                        <w14:solidFill>
                          <w14:schemeClr w14:val="tx1"/>
                        </w14:solidFill>
                      </w14:textFill>
                    </w:rPr>
                    <w:t>危险废物</w:t>
                  </w:r>
                  <w:r>
                    <w:rPr>
                      <w:color w:val="000000" w:themeColor="text1"/>
                      <w14:textFill>
                        <w14:solidFill>
                          <w14:schemeClr w14:val="tx1"/>
                        </w14:solidFill>
                      </w14:textFill>
                    </w:rPr>
                    <w:t>暂存间，根据医疗废物的类别，将医疗废物分置于符合《医疗废物专用包装物、容器的标准和警示标识的规定》的包装物或容器内分类管理</w:t>
                  </w:r>
                </w:p>
              </w:tc>
              <w:tc>
                <w:tcPr>
                  <w:tcW w:w="675" w:type="pct"/>
                  <w:tcBorders>
                    <w:top w:val="single" w:color="auto" w:sz="6" w:space="0"/>
                    <w:right w:val="single" w:color="auto" w:sz="6" w:space="0"/>
                  </w:tcBorders>
                  <w:vAlign w:val="center"/>
                </w:tcPr>
                <w:p w14:paraId="5484BBEF">
                  <w:pPr>
                    <w:jc w:val="center"/>
                    <w:rPr>
                      <w:b/>
                      <w:color w:val="000000" w:themeColor="text1"/>
                      <w:spacing w:val="-11"/>
                      <w:szCs w:val="21"/>
                      <w14:textFill>
                        <w14:solidFill>
                          <w14:schemeClr w14:val="tx1"/>
                        </w14:solidFill>
                      </w14:textFill>
                    </w:rPr>
                  </w:pPr>
                  <w:r>
                    <w:rPr>
                      <w:color w:val="000000" w:themeColor="text1"/>
                      <w14:textFill>
                        <w14:solidFill>
                          <w14:schemeClr w14:val="tx1"/>
                        </w14:solidFill>
                      </w14:textFill>
                    </w:rPr>
                    <w:t>符合</w:t>
                  </w:r>
                </w:p>
              </w:tc>
            </w:tr>
            <w:tr w14:paraId="40FC85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83" w:hRule="atLeast"/>
                <w:jc w:val="center"/>
              </w:trPr>
              <w:tc>
                <w:tcPr>
                  <w:tcW w:w="1020" w:type="pct"/>
                  <w:vMerge w:val="continue"/>
                  <w:tcBorders>
                    <w:left w:val="single" w:color="auto" w:sz="4" w:space="0"/>
                  </w:tcBorders>
                  <w:vAlign w:val="center"/>
                </w:tcPr>
                <w:p w14:paraId="154D1550">
                  <w:pPr>
                    <w:jc w:val="center"/>
                    <w:rPr>
                      <w:color w:val="000000" w:themeColor="text1"/>
                      <w:shd w:val="clear" w:color="auto" w:fill="FFFFFF"/>
                      <w14:textFill>
                        <w14:solidFill>
                          <w14:schemeClr w14:val="tx1"/>
                        </w14:solidFill>
                      </w14:textFill>
                    </w:rPr>
                  </w:pPr>
                </w:p>
              </w:tc>
              <w:tc>
                <w:tcPr>
                  <w:tcW w:w="1938" w:type="pct"/>
                  <w:tcBorders>
                    <w:top w:val="single" w:color="auto" w:sz="6" w:space="0"/>
                    <w:bottom w:val="single" w:color="auto" w:sz="6" w:space="0"/>
                  </w:tcBorders>
                  <w:vAlign w:val="center"/>
                </w:tcPr>
                <w:p w14:paraId="493747F3">
                  <w:pPr>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医疗机构按照《医疗废物分类目录》等要求制定具体的分类收集清单。严格落实危险废物申报登记和管理计划备案要求，依法向生态环境部门申报医疗废物的种类、产生量、流向、贮存和处置等情况。</w:t>
                  </w:r>
                </w:p>
              </w:tc>
              <w:tc>
                <w:tcPr>
                  <w:tcW w:w="1365" w:type="pct"/>
                  <w:vAlign w:val="center"/>
                </w:tcPr>
                <w:p w14:paraId="68D0145C">
                  <w:pPr>
                    <w:jc w:val="center"/>
                    <w:rPr>
                      <w:b/>
                      <w:color w:val="000000" w:themeColor="text1"/>
                      <w:szCs w:val="21"/>
                      <w14:textFill>
                        <w14:solidFill>
                          <w14:schemeClr w14:val="tx1"/>
                        </w14:solidFill>
                      </w14:textFill>
                    </w:rPr>
                  </w:pPr>
                  <w:r>
                    <w:rPr>
                      <w:color w:val="000000" w:themeColor="text1"/>
                      <w14:textFill>
                        <w14:solidFill>
                          <w14:schemeClr w14:val="tx1"/>
                        </w14:solidFill>
                      </w14:textFill>
                    </w:rPr>
                    <w:t>医疗废物专用包装物、容器，有明显的警示标志和警示说明。医疗废物及时收集，暂存时间不超过两天</w:t>
                  </w:r>
                </w:p>
              </w:tc>
              <w:tc>
                <w:tcPr>
                  <w:tcW w:w="675" w:type="pct"/>
                  <w:tcBorders>
                    <w:right w:val="single" w:color="auto" w:sz="6" w:space="0"/>
                  </w:tcBorders>
                  <w:vAlign w:val="center"/>
                </w:tcPr>
                <w:p w14:paraId="11A9FA85">
                  <w:pPr>
                    <w:jc w:val="center"/>
                    <w:rPr>
                      <w:b/>
                      <w:color w:val="000000" w:themeColor="text1"/>
                      <w:szCs w:val="21"/>
                      <w14:textFill>
                        <w14:solidFill>
                          <w14:schemeClr w14:val="tx1"/>
                        </w14:solidFill>
                      </w14:textFill>
                    </w:rPr>
                  </w:pPr>
                  <w:r>
                    <w:rPr>
                      <w:color w:val="000000" w:themeColor="text1"/>
                      <w14:textFill>
                        <w14:solidFill>
                          <w14:schemeClr w14:val="tx1"/>
                        </w14:solidFill>
                      </w14:textFill>
                    </w:rPr>
                    <w:t>符合</w:t>
                  </w:r>
                </w:p>
              </w:tc>
            </w:tr>
            <w:tr w14:paraId="0AF4F57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1020" w:type="pct"/>
                  <w:vMerge w:val="continue"/>
                  <w:tcBorders>
                    <w:left w:val="single" w:color="auto" w:sz="4" w:space="0"/>
                  </w:tcBorders>
                  <w:vAlign w:val="center"/>
                </w:tcPr>
                <w:p w14:paraId="32A4E562">
                  <w:pPr>
                    <w:jc w:val="center"/>
                    <w:rPr>
                      <w:color w:val="000000" w:themeColor="text1"/>
                      <w:shd w:val="clear" w:color="auto" w:fill="FFFFFF"/>
                      <w14:textFill>
                        <w14:solidFill>
                          <w14:schemeClr w14:val="tx1"/>
                        </w14:solidFill>
                      </w14:textFill>
                    </w:rPr>
                  </w:pPr>
                </w:p>
              </w:tc>
              <w:tc>
                <w:tcPr>
                  <w:tcW w:w="1938" w:type="pct"/>
                  <w:tcBorders>
                    <w:top w:val="single" w:color="auto" w:sz="6" w:space="0"/>
                    <w:bottom w:val="single" w:color="auto" w:sz="6" w:space="0"/>
                  </w:tcBorders>
                  <w:vAlign w:val="center"/>
                </w:tcPr>
                <w:p w14:paraId="7B009C04">
                  <w:pPr>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严禁混合医疗废物、生活垃圾和输液瓶（袋），严禁混放各类医疗废物。规范医疗废物贮存场所（设施）管理，不得露天存放。及时告知并将医疗废物交由持有危险废物经营许可证的集中处置单位，执行转移联单并做好交接登记，资料保存不少于3年。</w:t>
                  </w:r>
                </w:p>
              </w:tc>
              <w:tc>
                <w:tcPr>
                  <w:tcW w:w="1365" w:type="pct"/>
                  <w:vAlign w:val="center"/>
                </w:tcPr>
                <w:p w14:paraId="616E473A">
                  <w:pPr>
                    <w:jc w:val="center"/>
                    <w:rPr>
                      <w:b/>
                      <w:color w:val="000000" w:themeColor="text1"/>
                      <w:szCs w:val="21"/>
                      <w14:textFill>
                        <w14:solidFill>
                          <w14:schemeClr w14:val="tx1"/>
                        </w14:solidFill>
                      </w14:textFill>
                    </w:rPr>
                  </w:pPr>
                  <w:r>
                    <w:rPr>
                      <w:color w:val="000000" w:themeColor="text1"/>
                      <w14:textFill>
                        <w14:solidFill>
                          <w14:schemeClr w14:val="tx1"/>
                        </w14:solidFill>
                      </w14:textFill>
                    </w:rPr>
                    <w:t>项目设有专门的</w:t>
                  </w:r>
                  <w:r>
                    <w:rPr>
                      <w:rFonts w:hint="eastAsia"/>
                      <w:color w:val="000000" w:themeColor="text1"/>
                      <w14:textFill>
                        <w14:solidFill>
                          <w14:schemeClr w14:val="tx1"/>
                        </w14:solidFill>
                      </w14:textFill>
                    </w:rPr>
                    <w:t>危险废物</w:t>
                  </w:r>
                  <w:r>
                    <w:rPr>
                      <w:color w:val="000000" w:themeColor="text1"/>
                      <w14:textFill>
                        <w14:solidFill>
                          <w14:schemeClr w14:val="tx1"/>
                        </w14:solidFill>
                      </w14:textFill>
                    </w:rPr>
                    <w:t>暂存间，与生活垃圾分别收集，医疗废物有详细的转移联单记录</w:t>
                  </w:r>
                  <w:r>
                    <w:rPr>
                      <w:color w:val="000000" w:themeColor="text1"/>
                      <w:shd w:val="clear" w:color="auto" w:fill="FFFFFF"/>
                      <w14:textFill>
                        <w14:solidFill>
                          <w14:schemeClr w14:val="tx1"/>
                        </w14:solidFill>
                      </w14:textFill>
                    </w:rPr>
                    <w:t>，资料保存不少于</w:t>
                  </w:r>
                  <w:r>
                    <w:rPr>
                      <w:rFonts w:hint="eastAsia"/>
                      <w:color w:val="000000" w:themeColor="text1"/>
                      <w:shd w:val="clear" w:color="auto" w:fill="FFFFFF"/>
                      <w14:textFill>
                        <w14:solidFill>
                          <w14:schemeClr w14:val="tx1"/>
                        </w14:solidFill>
                      </w14:textFill>
                    </w:rPr>
                    <w:t>5</w:t>
                  </w:r>
                  <w:r>
                    <w:rPr>
                      <w:color w:val="000000" w:themeColor="text1"/>
                      <w:shd w:val="clear" w:color="auto" w:fill="FFFFFF"/>
                      <w14:textFill>
                        <w14:solidFill>
                          <w14:schemeClr w14:val="tx1"/>
                        </w14:solidFill>
                      </w14:textFill>
                    </w:rPr>
                    <w:t>年</w:t>
                  </w:r>
                </w:p>
              </w:tc>
              <w:tc>
                <w:tcPr>
                  <w:tcW w:w="675" w:type="pct"/>
                  <w:tcBorders>
                    <w:right w:val="single" w:color="auto" w:sz="6" w:space="0"/>
                  </w:tcBorders>
                  <w:vAlign w:val="center"/>
                </w:tcPr>
                <w:p w14:paraId="5EAF6CFC">
                  <w:pPr>
                    <w:jc w:val="center"/>
                    <w:rPr>
                      <w:b/>
                      <w:color w:val="000000" w:themeColor="text1"/>
                      <w:szCs w:val="21"/>
                      <w14:textFill>
                        <w14:solidFill>
                          <w14:schemeClr w14:val="tx1"/>
                        </w14:solidFill>
                      </w14:textFill>
                    </w:rPr>
                  </w:pPr>
                  <w:r>
                    <w:rPr>
                      <w:color w:val="000000" w:themeColor="text1"/>
                      <w14:textFill>
                        <w14:solidFill>
                          <w14:schemeClr w14:val="tx1"/>
                        </w14:solidFill>
                      </w14:textFill>
                    </w:rPr>
                    <w:t>符合</w:t>
                  </w:r>
                </w:p>
              </w:tc>
            </w:tr>
          </w:tbl>
          <w:p w14:paraId="727A6C23">
            <w:pPr>
              <w:pStyle w:val="38"/>
              <w:adjustRightInd w:val="0"/>
              <w:snapToGrid w:val="0"/>
              <w:spacing w:line="360" w:lineRule="auto"/>
              <w:ind w:firstLine="478" w:firstLineChars="200"/>
              <w:jc w:val="left"/>
              <w:rPr>
                <w:b/>
                <w:bCs/>
                <w:color w:val="000000" w:themeColor="text1"/>
                <w:spacing w:val="-1"/>
                <w:sz w:val="24"/>
                <w14:textFill>
                  <w14:solidFill>
                    <w14:schemeClr w14:val="tx1"/>
                  </w14:solidFill>
                </w14:textFill>
              </w:rPr>
            </w:pPr>
          </w:p>
          <w:p w14:paraId="5D936F9A">
            <w:pPr>
              <w:pStyle w:val="38"/>
              <w:adjustRightInd w:val="0"/>
              <w:snapToGrid w:val="0"/>
              <w:spacing w:line="360" w:lineRule="auto"/>
              <w:ind w:firstLine="478" w:firstLineChars="200"/>
              <w:jc w:val="left"/>
              <w:rPr>
                <w:b/>
                <w:bCs/>
                <w:color w:val="000000" w:themeColor="text1"/>
                <w:spacing w:val="-1"/>
                <w:sz w:val="24"/>
                <w14:textFill>
                  <w14:solidFill>
                    <w14:schemeClr w14:val="tx1"/>
                  </w14:solidFill>
                </w14:textFill>
              </w:rPr>
            </w:pPr>
          </w:p>
          <w:p w14:paraId="7C2D4E91">
            <w:pPr>
              <w:pStyle w:val="38"/>
              <w:adjustRightInd w:val="0"/>
              <w:snapToGrid w:val="0"/>
              <w:spacing w:line="360" w:lineRule="auto"/>
              <w:ind w:firstLine="478" w:firstLineChars="200"/>
              <w:jc w:val="left"/>
              <w:rPr>
                <w:b/>
                <w:bCs/>
                <w:color w:val="000000" w:themeColor="text1"/>
                <w:spacing w:val="-1"/>
                <w:sz w:val="24"/>
                <w14:textFill>
                  <w14:solidFill>
                    <w14:schemeClr w14:val="tx1"/>
                  </w14:solidFill>
                </w14:textFill>
              </w:rPr>
            </w:pPr>
          </w:p>
          <w:p w14:paraId="712C18E5">
            <w:pPr>
              <w:pStyle w:val="38"/>
              <w:adjustRightInd w:val="0"/>
              <w:snapToGrid w:val="0"/>
              <w:spacing w:line="440" w:lineRule="exact"/>
              <w:ind w:firstLine="478" w:firstLineChars="200"/>
              <w:jc w:val="left"/>
              <w:rPr>
                <w:b/>
                <w:bCs/>
                <w:color w:val="000000" w:themeColor="text1"/>
                <w:spacing w:val="-1"/>
                <w:sz w:val="24"/>
                <w14:textFill>
                  <w14:solidFill>
                    <w14:schemeClr w14:val="tx1"/>
                  </w14:solidFill>
                </w14:textFill>
              </w:rPr>
            </w:pPr>
            <w:r>
              <w:rPr>
                <w:rFonts w:hint="eastAsia"/>
                <w:b/>
                <w:bCs/>
                <w:color w:val="000000" w:themeColor="text1"/>
                <w:spacing w:val="-1"/>
                <w:sz w:val="24"/>
                <w14:textFill>
                  <w14:solidFill>
                    <w14:schemeClr w14:val="tx1"/>
                  </w14:solidFill>
                </w14:textFill>
              </w:rPr>
              <w:t>9</w:t>
            </w:r>
            <w:r>
              <w:rPr>
                <w:b/>
                <w:bCs/>
                <w:color w:val="000000" w:themeColor="text1"/>
                <w:spacing w:val="-1"/>
                <w:sz w:val="24"/>
                <w14:textFill>
                  <w14:solidFill>
                    <w14:schemeClr w14:val="tx1"/>
                  </w14:solidFill>
                </w14:textFill>
              </w:rPr>
              <w:t>、与其他文件的符合性分析</w:t>
            </w:r>
          </w:p>
          <w:p w14:paraId="43C3EBB9">
            <w:pPr>
              <w:pStyle w:val="38"/>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本项目与其它相关文件符合性分析判定见下表1-10。</w:t>
            </w:r>
          </w:p>
          <w:p w14:paraId="4E36ECA7">
            <w:pPr>
              <w:spacing w:line="440" w:lineRule="exact"/>
              <w:ind w:firstLine="482" w:firstLineChars="200"/>
              <w:outlineLvl w:val="0"/>
              <w:rPr>
                <w:b/>
                <w:color w:val="000000" w:themeColor="text1"/>
                <w:sz w:val="24"/>
                <w14:textFill>
                  <w14:solidFill>
                    <w14:schemeClr w14:val="tx1"/>
                  </w14:solidFill>
                </w14:textFill>
              </w:rPr>
            </w:pPr>
            <w:r>
              <w:rPr>
                <w:b/>
                <w:color w:val="000000" w:themeColor="text1"/>
                <w:sz w:val="24"/>
                <w14:textFill>
                  <w14:solidFill>
                    <w14:schemeClr w14:val="tx1"/>
                  </w14:solidFill>
                </w14:textFill>
              </w:rPr>
              <w:t>表1-10    与其它相关文件符合性分析判定一览表</w:t>
            </w:r>
          </w:p>
          <w:tbl>
            <w:tblPr>
              <w:tblStyle w:val="23"/>
              <w:tblW w:w="625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321"/>
              <w:gridCol w:w="1336"/>
              <w:gridCol w:w="2502"/>
              <w:gridCol w:w="1660"/>
              <w:gridCol w:w="437"/>
            </w:tblGrid>
            <w:tr w14:paraId="2643402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270" w:hRule="atLeast"/>
                <w:jc w:val="center"/>
              </w:trPr>
              <w:tc>
                <w:tcPr>
                  <w:tcW w:w="321" w:type="dxa"/>
                  <w:vMerge w:val="restart"/>
                  <w:vAlign w:val="center"/>
                </w:tcPr>
                <w:p w14:paraId="2C219158">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1336" w:type="dxa"/>
                  <w:vMerge w:val="restart"/>
                  <w:vAlign w:val="center"/>
                </w:tcPr>
                <w:p w14:paraId="1ED1AC2C">
                  <w:pPr>
                    <w:spacing w:line="360" w:lineRule="exact"/>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《榆林市十四五生态环境保护规划》</w:t>
                  </w:r>
                </w:p>
              </w:tc>
              <w:tc>
                <w:tcPr>
                  <w:tcW w:w="2502" w:type="dxa"/>
                  <w:vAlign w:val="center"/>
                </w:tcPr>
                <w:p w14:paraId="6CC6C73C">
                  <w:pPr>
                    <w:autoSpaceDE w:val="0"/>
                    <w:autoSpaceDN w:val="0"/>
                    <w:adjustRightInd w:val="0"/>
                    <w:spacing w:line="360" w:lineRule="exact"/>
                    <w:jc w:val="center"/>
                    <w:rPr>
                      <w:color w:val="000000" w:themeColor="text1"/>
                      <w:shd w:val="clear" w:color="auto" w:fill="FFFFFF"/>
                      <w14:textFill>
                        <w14:solidFill>
                          <w14:schemeClr w14:val="tx1"/>
                        </w14:solidFill>
                      </w14:textFill>
                    </w:rPr>
                  </w:pPr>
                  <w:r>
                    <w:rPr>
                      <w:color w:val="000000" w:themeColor="text1"/>
                      <w14:textFill>
                        <w14:solidFill>
                          <w14:schemeClr w14:val="tx1"/>
                        </w14:solidFill>
                      </w14:textFill>
                    </w:rPr>
                    <w:t>推进扬尘治理精细化管控。持续推进扬尘精细化管控，落实施工扬尘六个百分百建立施工工地动态管理单，构建“过程全覆盖、管理全方位、责任全链条”筑施工扬尘防治体系，全面推行绿色施工，将绿色施工纳入企业信用评价</w:t>
                  </w:r>
                </w:p>
              </w:tc>
              <w:tc>
                <w:tcPr>
                  <w:tcW w:w="1660" w:type="dxa"/>
                  <w:vAlign w:val="center"/>
                </w:tcPr>
                <w:p w14:paraId="20D62BEE">
                  <w:pPr>
                    <w:autoSpaceDE w:val="0"/>
                    <w:autoSpaceDN w:val="0"/>
                    <w:adjustRightInd w:val="0"/>
                    <w:spacing w:line="360" w:lineRule="exact"/>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项目施工扬尘应执行六个100%管理要求：施工区域100%标准围挡、裸露黄土100%覆盖、施工道路100%硬化、渣土运输车辆100%密闭拉运、施工现场出入车辆100%冲洗清洁、建筑物拆除100%湿法作业</w:t>
                  </w:r>
                </w:p>
              </w:tc>
              <w:tc>
                <w:tcPr>
                  <w:tcW w:w="437" w:type="dxa"/>
                  <w:vAlign w:val="center"/>
                </w:tcPr>
                <w:p w14:paraId="536008ED">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1AA10C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1" w:type="dxa"/>
                  <w:vMerge w:val="continue"/>
                  <w:vAlign w:val="center"/>
                </w:tcPr>
                <w:p w14:paraId="7D0183D0">
                  <w:pPr>
                    <w:spacing w:line="360" w:lineRule="exact"/>
                    <w:jc w:val="center"/>
                    <w:rPr>
                      <w:b/>
                      <w:bCs/>
                      <w:color w:val="000000" w:themeColor="text1"/>
                      <w14:textFill>
                        <w14:solidFill>
                          <w14:schemeClr w14:val="tx1"/>
                        </w14:solidFill>
                      </w14:textFill>
                    </w:rPr>
                  </w:pPr>
                </w:p>
              </w:tc>
              <w:tc>
                <w:tcPr>
                  <w:tcW w:w="1336" w:type="dxa"/>
                  <w:vMerge w:val="continue"/>
                  <w:vAlign w:val="center"/>
                </w:tcPr>
                <w:p w14:paraId="3E2ACCBB">
                  <w:pPr>
                    <w:spacing w:line="360" w:lineRule="exact"/>
                    <w:jc w:val="center"/>
                    <w:rPr>
                      <w:color w:val="000000" w:themeColor="text1"/>
                      <w:shd w:val="clear" w:color="auto" w:fill="FFFFFF"/>
                      <w14:textFill>
                        <w14:solidFill>
                          <w14:schemeClr w14:val="tx1"/>
                        </w14:solidFill>
                      </w14:textFill>
                    </w:rPr>
                  </w:pPr>
                </w:p>
              </w:tc>
              <w:tc>
                <w:tcPr>
                  <w:tcW w:w="2502" w:type="dxa"/>
                  <w:vAlign w:val="center"/>
                </w:tcPr>
                <w:p w14:paraId="0AFCF9AE">
                  <w:pPr>
                    <w:autoSpaceDE w:val="0"/>
                    <w:autoSpaceDN w:val="0"/>
                    <w:adjustRightInd w:val="0"/>
                    <w:spacing w:line="360" w:lineRule="exact"/>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完善生活垃圾分类收集和分类运输系统建设，加快推进生活垃圾源头减量和分类处理，合理规划建设生活垃圾填埋场，因地制宜推进厨余垃圾处理设施建设。鼓励产业园区建设生活垃圾处理处置设施，统筹各类垃圾处理。推广污泥集中焚烧无害化处理，非法污泥堆放点一律予以取缔</w:t>
                  </w:r>
                </w:p>
              </w:tc>
              <w:tc>
                <w:tcPr>
                  <w:tcW w:w="1660" w:type="dxa"/>
                  <w:vAlign w:val="center"/>
                </w:tcPr>
                <w:p w14:paraId="26033039">
                  <w:pPr>
                    <w:autoSpaceDE w:val="0"/>
                    <w:autoSpaceDN w:val="0"/>
                    <w:adjustRightInd w:val="0"/>
                    <w:spacing w:line="360" w:lineRule="exact"/>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项目生活垃圾由</w:t>
                  </w:r>
                  <w:r>
                    <w:rPr>
                      <w:color w:val="000000" w:themeColor="text1"/>
                      <w14:textFill>
                        <w14:solidFill>
                          <w14:schemeClr w14:val="tx1"/>
                        </w14:solidFill>
                      </w14:textFill>
                    </w:rPr>
                    <w:t>垃圾桶分类收集后，由园区环卫部门统一清运处置</w:t>
                  </w:r>
                </w:p>
              </w:tc>
              <w:tc>
                <w:tcPr>
                  <w:tcW w:w="437" w:type="dxa"/>
                  <w:vAlign w:val="center"/>
                </w:tcPr>
                <w:p w14:paraId="635DD465">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111A77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1" w:type="dxa"/>
                  <w:vMerge w:val="continue"/>
                  <w:vAlign w:val="center"/>
                </w:tcPr>
                <w:p w14:paraId="1452F704">
                  <w:pPr>
                    <w:spacing w:line="320" w:lineRule="exact"/>
                    <w:jc w:val="center"/>
                    <w:rPr>
                      <w:b/>
                      <w:bCs/>
                      <w:color w:val="000000" w:themeColor="text1"/>
                      <w14:textFill>
                        <w14:solidFill>
                          <w14:schemeClr w14:val="tx1"/>
                        </w14:solidFill>
                      </w14:textFill>
                    </w:rPr>
                  </w:pPr>
                </w:p>
              </w:tc>
              <w:tc>
                <w:tcPr>
                  <w:tcW w:w="1336" w:type="dxa"/>
                  <w:vMerge w:val="continue"/>
                  <w:vAlign w:val="center"/>
                </w:tcPr>
                <w:p w14:paraId="4DDB21EE">
                  <w:pPr>
                    <w:jc w:val="center"/>
                    <w:rPr>
                      <w:color w:val="000000" w:themeColor="text1"/>
                      <w:shd w:val="clear" w:color="auto" w:fill="FFFFFF"/>
                      <w14:textFill>
                        <w14:solidFill>
                          <w14:schemeClr w14:val="tx1"/>
                        </w14:solidFill>
                      </w14:textFill>
                    </w:rPr>
                  </w:pPr>
                </w:p>
              </w:tc>
              <w:tc>
                <w:tcPr>
                  <w:tcW w:w="2502" w:type="dxa"/>
                  <w:vAlign w:val="center"/>
                </w:tcPr>
                <w:p w14:paraId="6AB17A41">
                  <w:pPr>
                    <w:autoSpaceDE w:val="0"/>
                    <w:autoSpaceDN w:val="0"/>
                    <w:adjustRightInd w:val="0"/>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 xml:space="preserve">加强医疗废物处置与应急能力建设。加快医疗废物处置设施建设，对难以稳定运行的处置设施实施升级改造，推进医疗废物集中处置设施布局优化。各县市区完善医疗废物收集转运处置体系并覆盖农村地区，强化医疗废物处置全过程监管 </w:t>
                  </w:r>
                </w:p>
              </w:tc>
              <w:tc>
                <w:tcPr>
                  <w:tcW w:w="1660" w:type="dxa"/>
                  <w:vAlign w:val="center"/>
                </w:tcPr>
                <w:p w14:paraId="35AC04CD">
                  <w:pPr>
                    <w:autoSpaceDE w:val="0"/>
                    <w:autoSpaceDN w:val="0"/>
                    <w:adjustRightInd w:val="0"/>
                    <w:jc w:val="cente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项目医疗废物分类收集后暂存于</w:t>
                  </w:r>
                  <w:r>
                    <w:rPr>
                      <w:rFonts w:hint="eastAsia"/>
                      <w:color w:val="000000" w:themeColor="text1"/>
                      <w:shd w:val="clear" w:color="auto" w:fill="FFFFFF"/>
                      <w14:textFill>
                        <w14:solidFill>
                          <w14:schemeClr w14:val="tx1"/>
                        </w14:solidFill>
                      </w14:textFill>
                    </w:rPr>
                    <w:t>危险废物</w:t>
                  </w:r>
                  <w:r>
                    <w:rPr>
                      <w:color w:val="000000" w:themeColor="text1"/>
                      <w:shd w:val="clear" w:color="auto" w:fill="FFFFFF"/>
                      <w14:textFill>
                        <w14:solidFill>
                          <w14:schemeClr w14:val="tx1"/>
                        </w14:solidFill>
                      </w14:textFill>
                    </w:rPr>
                    <w:t>暂存间，定期交有资质单位处置</w:t>
                  </w:r>
                </w:p>
              </w:tc>
              <w:tc>
                <w:tcPr>
                  <w:tcW w:w="437" w:type="dxa"/>
                  <w:vAlign w:val="center"/>
                </w:tcPr>
                <w:p w14:paraId="2341099C">
                  <w:pPr>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DEA1A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1" w:type="dxa"/>
                  <w:vMerge w:val="restart"/>
                  <w:vAlign w:val="center"/>
                </w:tcPr>
                <w:p w14:paraId="3F55C4E0">
                  <w:pPr>
                    <w:spacing w:line="320" w:lineRule="exact"/>
                    <w:jc w:val="center"/>
                    <w:rPr>
                      <w:b/>
                      <w:bCs/>
                      <w:color w:val="000000" w:themeColor="text1"/>
                      <w14:textFill>
                        <w14:solidFill>
                          <w14:schemeClr w14:val="tx1"/>
                        </w14:solidFill>
                      </w14:textFill>
                    </w:rPr>
                  </w:pPr>
                  <w:r>
                    <w:rPr>
                      <w:color w:val="000000" w:themeColor="text1"/>
                      <w14:textFill>
                        <w14:solidFill>
                          <w14:schemeClr w14:val="tx1"/>
                        </w14:solidFill>
                      </w14:textFill>
                    </w:rPr>
                    <w:t>2</w:t>
                  </w:r>
                </w:p>
              </w:tc>
              <w:tc>
                <w:tcPr>
                  <w:tcW w:w="1336" w:type="dxa"/>
                  <w:vMerge w:val="restart"/>
                  <w:vAlign w:val="center"/>
                </w:tcPr>
                <w:p w14:paraId="586EA415">
                  <w:pPr>
                    <w:spacing w:line="320" w:lineRule="exact"/>
                    <w:jc w:val="center"/>
                    <w:rPr>
                      <w:color w:val="000000" w:themeColor="text1"/>
                      <w:shd w:val="clear" w:color="auto" w:fill="FFFFFF"/>
                      <w14:textFill>
                        <w14:solidFill>
                          <w14:schemeClr w14:val="tx1"/>
                        </w14:solidFill>
                      </w14:textFill>
                    </w:rPr>
                  </w:pPr>
                  <w:r>
                    <w:rPr>
                      <w:bCs/>
                      <w:color w:val="000000" w:themeColor="text1"/>
                      <w14:textFill>
                        <w14:solidFill>
                          <w14:schemeClr w14:val="tx1"/>
                        </w14:solidFill>
                      </w14:textFill>
                    </w:rPr>
                    <w:t>《榆林市2024年生态环境攻坚行动方案》（榆办字[2024]26号）</w:t>
                  </w:r>
                </w:p>
              </w:tc>
              <w:tc>
                <w:tcPr>
                  <w:tcW w:w="2502" w:type="dxa"/>
                  <w:vAlign w:val="center"/>
                </w:tcPr>
                <w:p w14:paraId="2799AA3F">
                  <w:pPr>
                    <w:overflowPunct w:val="0"/>
                    <w:autoSpaceDE w:val="0"/>
                    <w:autoSpaceDN w:val="0"/>
                    <w:spacing w:line="320" w:lineRule="exact"/>
                    <w:jc w:val="center"/>
                    <w:rPr>
                      <w:color w:val="000000" w:themeColor="text1"/>
                      <w:shd w:val="clear" w:color="auto" w:fill="FFFFFF"/>
                      <w14:textFill>
                        <w14:solidFill>
                          <w14:schemeClr w14:val="tx1"/>
                        </w14:solidFill>
                      </w14:textFill>
                    </w:rPr>
                  </w:pPr>
                  <w:r>
                    <w:rPr>
                      <w:bCs/>
                      <w:color w:val="000000" w:themeColor="text1"/>
                      <w14:textFill>
                        <w14:solidFill>
                          <w14:schemeClr w14:val="tx1"/>
                        </w14:solidFill>
                      </w14:textFill>
                    </w:rPr>
                    <w:t>建筑工地精细化管控行动。榆林中心城区和各县市区城区及周边所有建筑(道路工程、商砼站)施工必须做到工地周边围挡、物料裸土覆盖、土方开挖（拆迁)湿法作业、路面硬化、出入车辆清洗、渣土车辆密闭运输“六个百分之百”；地基开挖、桩基施工、渣土运输等施工阶段，洒水、覆盖、冲洗等防尘措施要持续进行；严格落实车辆出入工地清洗制度，严禁带泥上路，杜绝燃烧木柴、竹胶板及露天焚烧垃圾等；建筑工地场界建设喷淋设施、视频监控、扬尘在线监测系统并联网管理。严格执行“红黄绿”牌联席管理制度，纳入“黄牌”的限期整改，纳入“红牌”的依法停工整改，一年内两次纳入“红牌”的取消评选文明工地资格；城市市区施工工地禁止现场搅拌混凝土和砂浆。</w:t>
                  </w:r>
                </w:p>
              </w:tc>
              <w:tc>
                <w:tcPr>
                  <w:tcW w:w="1660" w:type="dxa"/>
                  <w:vAlign w:val="center"/>
                </w:tcPr>
                <w:p w14:paraId="4D250CF3">
                  <w:pPr>
                    <w:pStyle w:val="38"/>
                    <w:adjustRightInd w:val="0"/>
                    <w:spacing w:line="320" w:lineRule="exact"/>
                    <w:ind w:left="-105" w:leftChars="-50" w:right="-105" w:rightChars="-50"/>
                    <w:jc w:val="center"/>
                    <w:rPr>
                      <w:color w:val="000000" w:themeColor="text1"/>
                      <w:shd w:val="clear" w:color="auto" w:fill="FFFFFF"/>
                      <w14:textFill>
                        <w14:solidFill>
                          <w14:schemeClr w14:val="tx1"/>
                        </w14:solidFill>
                      </w14:textFill>
                    </w:rPr>
                  </w:pPr>
                  <w:r>
                    <w:rPr>
                      <w:color w:val="000000" w:themeColor="text1"/>
                      <w:szCs w:val="21"/>
                      <w14:textFill>
                        <w14:solidFill>
                          <w14:schemeClr w14:val="tx1"/>
                        </w14:solidFill>
                      </w14:textFill>
                    </w:rPr>
                    <w:t>项目施工过程中严格做到围挡、洒水抑尘等防尘措施，对非道路移动机械加强管理，未编码车辆及检测不合格的均禁止使用，不定期进行抽检等措施，可确保满足方案要求。</w:t>
                  </w:r>
                </w:p>
              </w:tc>
              <w:tc>
                <w:tcPr>
                  <w:tcW w:w="437" w:type="dxa"/>
                  <w:vAlign w:val="center"/>
                </w:tcPr>
                <w:p w14:paraId="216EACDB">
                  <w:pPr>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F1BD0A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1" w:type="dxa"/>
                  <w:vMerge w:val="continue"/>
                  <w:vAlign w:val="center"/>
                </w:tcPr>
                <w:p w14:paraId="090ABBD8">
                  <w:pPr>
                    <w:spacing w:line="320" w:lineRule="exact"/>
                    <w:jc w:val="center"/>
                    <w:rPr>
                      <w:b/>
                      <w:bCs/>
                      <w:color w:val="000000" w:themeColor="text1"/>
                      <w14:textFill>
                        <w14:solidFill>
                          <w14:schemeClr w14:val="tx1"/>
                        </w14:solidFill>
                      </w14:textFill>
                    </w:rPr>
                  </w:pPr>
                </w:p>
              </w:tc>
              <w:tc>
                <w:tcPr>
                  <w:tcW w:w="1336" w:type="dxa"/>
                  <w:vMerge w:val="continue"/>
                  <w:vAlign w:val="center"/>
                </w:tcPr>
                <w:p w14:paraId="7BD50EA7">
                  <w:pPr>
                    <w:spacing w:line="320" w:lineRule="exact"/>
                    <w:jc w:val="center"/>
                    <w:rPr>
                      <w:bCs/>
                      <w:color w:val="000000" w:themeColor="text1"/>
                      <w14:textFill>
                        <w14:solidFill>
                          <w14:schemeClr w14:val="tx1"/>
                        </w14:solidFill>
                      </w14:textFill>
                    </w:rPr>
                  </w:pPr>
                </w:p>
              </w:tc>
              <w:tc>
                <w:tcPr>
                  <w:tcW w:w="2502" w:type="dxa"/>
                  <w:vAlign w:val="center"/>
                </w:tcPr>
                <w:p w14:paraId="37A01DEC">
                  <w:pPr>
                    <w:autoSpaceDE w:val="0"/>
                    <w:autoSpaceDN w:val="0"/>
                    <w:adjustRightInd w:val="0"/>
                    <w:jc w:val="center"/>
                    <w:rPr>
                      <w:bCs/>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完善生活垃圾分类收集和分类运输系统建设，加快推进生活垃圾 源头减量和分类处理，合理规划建设生活垃圾填埋场，因地制宜推进厨余垃圾处理设施建设。鼓励产业园区 建设生活垃圾处理处置设施，统筹各类垃圾处理。推广污泥集中焚烧无害化处理，非法污泥堆放点一律予以取缔</w:t>
                  </w:r>
                </w:p>
              </w:tc>
              <w:tc>
                <w:tcPr>
                  <w:tcW w:w="1660" w:type="dxa"/>
                  <w:vAlign w:val="center"/>
                </w:tcPr>
                <w:p w14:paraId="14A8A6F3">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hd w:val="clear" w:color="auto" w:fill="FFFFFF"/>
                      <w14:textFill>
                        <w14:solidFill>
                          <w14:schemeClr w14:val="tx1"/>
                        </w14:solidFill>
                      </w14:textFill>
                    </w:rPr>
                    <w:t>项目生活垃圾由</w:t>
                  </w:r>
                  <w:r>
                    <w:rPr>
                      <w:rFonts w:hint="eastAsia"/>
                      <w:color w:val="000000" w:themeColor="text1"/>
                      <w14:textFill>
                        <w14:solidFill>
                          <w14:schemeClr w14:val="tx1"/>
                        </w14:solidFill>
                      </w14:textFill>
                    </w:rPr>
                    <w:t>垃圾桶分类收集后，由环卫部门统一清运处置</w:t>
                  </w:r>
                </w:p>
              </w:tc>
              <w:tc>
                <w:tcPr>
                  <w:tcW w:w="437" w:type="dxa"/>
                  <w:vAlign w:val="center"/>
                </w:tcPr>
                <w:p w14:paraId="2519854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2A7EA0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65" w:hRule="atLeast"/>
                <w:jc w:val="center"/>
              </w:trPr>
              <w:tc>
                <w:tcPr>
                  <w:tcW w:w="321" w:type="dxa"/>
                  <w:vAlign w:val="center"/>
                </w:tcPr>
                <w:p w14:paraId="4921B120">
                  <w:pPr>
                    <w:spacing w:line="320" w:lineRule="exact"/>
                    <w:jc w:val="center"/>
                    <w:rPr>
                      <w:b/>
                      <w:bCs/>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336" w:type="dxa"/>
                  <w:vAlign w:val="center"/>
                </w:tcPr>
                <w:p w14:paraId="2C94F384">
                  <w:pPr>
                    <w:autoSpaceDE w:val="0"/>
                    <w:autoSpaceDN w:val="0"/>
                    <w:adjustRightInd w:val="0"/>
                    <w:jc w:val="center"/>
                    <w:rPr>
                      <w:bCs/>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榆林市大气污染治理专项行动方案（2023-2027年）</w:t>
                  </w:r>
                </w:p>
              </w:tc>
              <w:tc>
                <w:tcPr>
                  <w:tcW w:w="2502" w:type="dxa"/>
                  <w:vAlign w:val="center"/>
                </w:tcPr>
                <w:p w14:paraId="694ECF17">
                  <w:pPr>
                    <w:pStyle w:val="6"/>
                    <w:jc w:val="cente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强化扬尘污染防治。落实《榆林市扬尘污染防治条例》，强化建筑工地、裸露土地、城市道路、涉煤企业、运煤专线等扬尘污染管控。施工场地严格执行“六个百分之百”要求，场界扬尘排放超过《施工场界扬尘排放限制》(DB61/1078-2017)的立即停工整改，严格落实施工工地重污染天气应急减排措施。</w:t>
                  </w:r>
                </w:p>
              </w:tc>
              <w:tc>
                <w:tcPr>
                  <w:tcW w:w="1660" w:type="dxa"/>
                  <w:vAlign w:val="center"/>
                </w:tcPr>
                <w:p w14:paraId="0F6B91C8">
                  <w:pPr>
                    <w:pStyle w:val="32"/>
                    <w:spacing w:line="240" w:lineRule="exact"/>
                    <w:ind w:firstLine="0"/>
                    <w:rPr>
                      <w:color w:val="000000" w:themeColor="text1"/>
                      <w:szCs w:val="21"/>
                      <w14:textFill>
                        <w14:solidFill>
                          <w14:schemeClr w14:val="tx1"/>
                        </w14:solidFill>
                      </w14:textFill>
                    </w:rPr>
                  </w:pPr>
                  <w:r>
                    <w:rPr>
                      <w:rFonts w:hint="eastAsia"/>
                      <w:color w:val="000000" w:themeColor="text1"/>
                      <w:sz w:val="21"/>
                      <w:szCs w:val="21"/>
                      <w14:textFill>
                        <w14:solidFill>
                          <w14:schemeClr w14:val="tx1"/>
                        </w14:solidFill>
                      </w14:textFill>
                    </w:rPr>
                    <w:t>建设单位严格按照方案中各项扬尘 控制措施进行施工，做到工地周边围挡、物料裸土覆盖、土方开挖（拆迁）湿法作业、路面硬化、出入车辆清洗、渣土车辆密闭运输“六个百分之百”，地基开挖、桩基施工、渣土运输等施工阶段，洒水、覆盖、冲洗等防尘措施持续进行。</w:t>
                  </w:r>
                </w:p>
              </w:tc>
              <w:tc>
                <w:tcPr>
                  <w:tcW w:w="437" w:type="dxa"/>
                  <w:vAlign w:val="center"/>
                </w:tcPr>
                <w:p w14:paraId="2CC452C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8DCBEF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05" w:hRule="atLeast"/>
                <w:jc w:val="center"/>
              </w:trPr>
              <w:tc>
                <w:tcPr>
                  <w:tcW w:w="321" w:type="dxa"/>
                  <w:vMerge w:val="restart"/>
                  <w:vAlign w:val="center"/>
                </w:tcPr>
                <w:p w14:paraId="7EC979DC">
                  <w:pPr>
                    <w:spacing w:line="3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336" w:type="dxa"/>
                  <w:vMerge w:val="restart"/>
                  <w:vAlign w:val="center"/>
                </w:tcPr>
                <w:p w14:paraId="1254E809">
                  <w:pPr>
                    <w:autoSpaceDE w:val="0"/>
                    <w:autoSpaceDN w:val="0"/>
                    <w:adjustRightInd w:val="0"/>
                    <w:jc w:val="center"/>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《佳县2024年生态环境保护攻坚行动方案》</w:t>
                  </w:r>
                </w:p>
              </w:tc>
              <w:tc>
                <w:tcPr>
                  <w:tcW w:w="2502" w:type="dxa"/>
                  <w:vAlign w:val="center"/>
                </w:tcPr>
                <w:p w14:paraId="5E565618">
                  <w:pPr>
                    <w:overflowPunct w:val="0"/>
                    <w:autoSpaceDE w:val="0"/>
                    <w:autoSpaceDN w:val="0"/>
                    <w:spacing w:line="320" w:lineRule="exact"/>
                    <w:jc w:val="center"/>
                    <w:rPr>
                      <w:color w:val="000000" w:themeColor="text1"/>
                      <w:szCs w:val="21"/>
                      <w14:textFill>
                        <w14:solidFill>
                          <w14:schemeClr w14:val="tx1"/>
                        </w14:solidFill>
                      </w14:textFill>
                    </w:rPr>
                  </w:pPr>
                  <w:r>
                    <w:rPr>
                      <w:bCs/>
                      <w:color w:val="000000" w:themeColor="text1"/>
                      <w14:textFill>
                        <w14:solidFill>
                          <w14:schemeClr w14:val="tx1"/>
                        </w14:solidFill>
                      </w14:textFill>
                    </w:rPr>
                    <w:t>建筑工地精细化管控行动。榆林中心城区和各县市区城区及周边所有建筑(道路工程、商砼站)施工必须做到工地周边围挡、物料裸土覆盖、土方开挖（拆迁)湿法作业、路面硬化、出入车辆清洗、渣土车辆密闭运输“六个百分之百”；地基开挖、桩基施工、渣土运输等施工阶段，洒水、覆盖、冲洗等防尘措施要持续进行；严格落实车辆出入工地清洗制度，严禁带泥上路，杜绝燃烧木柴、竹胶板及露天焚烧垃圾等；建筑工地场界建设喷淋设施、视频监控、扬尘在线监测系统并联网管理。严格执行“红黄绿”牌联席管理制度，纳入“黄牌”的限期整改，纳入“红牌”的依法停工整改，一年内两次纳入“红牌”的取消评选文明工地资格；城市市区施工工地禁止现场搅拌混凝土和砂浆。</w:t>
                  </w:r>
                </w:p>
              </w:tc>
              <w:tc>
                <w:tcPr>
                  <w:tcW w:w="1660" w:type="dxa"/>
                  <w:vAlign w:val="center"/>
                </w:tcPr>
                <w:p w14:paraId="3131B2BB">
                  <w:pPr>
                    <w:pStyle w:val="38"/>
                    <w:adjustRightInd w:val="0"/>
                    <w:spacing w:line="32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项目施工过程中严格做到围挡、洒水抑尘等防尘措施，对非道路移动机械加强管理，未编码车辆及检测不合格的均禁止使用，不定期进行抽检等措施，可确保满足方案要求。</w:t>
                  </w:r>
                </w:p>
              </w:tc>
              <w:tc>
                <w:tcPr>
                  <w:tcW w:w="437" w:type="dxa"/>
                  <w:vAlign w:val="center"/>
                </w:tcPr>
                <w:p w14:paraId="5AA28BDF">
                  <w:pPr>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40807E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05" w:hRule="atLeast"/>
                <w:jc w:val="center"/>
              </w:trPr>
              <w:tc>
                <w:tcPr>
                  <w:tcW w:w="321" w:type="dxa"/>
                  <w:vMerge w:val="continue"/>
                  <w:vAlign w:val="center"/>
                </w:tcPr>
                <w:p w14:paraId="37977C46">
                  <w:pPr>
                    <w:spacing w:line="320" w:lineRule="exact"/>
                    <w:jc w:val="center"/>
                    <w:rPr>
                      <w:color w:val="000000" w:themeColor="text1"/>
                      <w14:textFill>
                        <w14:solidFill>
                          <w14:schemeClr w14:val="tx1"/>
                        </w14:solidFill>
                      </w14:textFill>
                    </w:rPr>
                  </w:pPr>
                </w:p>
              </w:tc>
              <w:tc>
                <w:tcPr>
                  <w:tcW w:w="1336" w:type="dxa"/>
                  <w:vMerge w:val="continue"/>
                  <w:vAlign w:val="center"/>
                </w:tcPr>
                <w:p w14:paraId="49876225">
                  <w:pPr>
                    <w:autoSpaceDE w:val="0"/>
                    <w:autoSpaceDN w:val="0"/>
                    <w:adjustRightInd w:val="0"/>
                    <w:jc w:val="center"/>
                    <w:rPr>
                      <w:color w:val="000000" w:themeColor="text1"/>
                      <w:shd w:val="clear" w:color="auto" w:fill="FFFFFF"/>
                      <w14:textFill>
                        <w14:solidFill>
                          <w14:schemeClr w14:val="tx1"/>
                        </w14:solidFill>
                      </w14:textFill>
                    </w:rPr>
                  </w:pPr>
                </w:p>
              </w:tc>
              <w:tc>
                <w:tcPr>
                  <w:tcW w:w="2502" w:type="dxa"/>
                  <w:vAlign w:val="center"/>
                </w:tcPr>
                <w:p w14:paraId="69CD01AD">
                  <w:pPr>
                    <w:autoSpaceDE w:val="0"/>
                    <w:autoSpaceDN w:val="0"/>
                    <w:adjustRightInd w:val="0"/>
                    <w:jc w:val="center"/>
                    <w:rPr>
                      <w:bCs/>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完善生活垃圾分类收集和分类运输系统建设，加快推进生活垃圾 源头减量和分类处理，合理规划建设生活垃圾填埋场，因地制宜推进厨余垃圾处理设施建设。鼓励产业园区 建设生活垃圾处理处置设施，统筹各类垃圾处理。推广污泥集中焚烧无害化处理，非法污泥堆放点一律予以取缔</w:t>
                  </w:r>
                </w:p>
              </w:tc>
              <w:tc>
                <w:tcPr>
                  <w:tcW w:w="1660" w:type="dxa"/>
                  <w:vAlign w:val="center"/>
                </w:tcPr>
                <w:p w14:paraId="78C63AB0">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hd w:val="clear" w:color="auto" w:fill="FFFFFF"/>
                      <w14:textFill>
                        <w14:solidFill>
                          <w14:schemeClr w14:val="tx1"/>
                        </w14:solidFill>
                      </w14:textFill>
                    </w:rPr>
                    <w:t>项目生活垃圾由</w:t>
                  </w:r>
                  <w:r>
                    <w:rPr>
                      <w:rFonts w:hint="eastAsia"/>
                      <w:color w:val="000000" w:themeColor="text1"/>
                      <w14:textFill>
                        <w14:solidFill>
                          <w14:schemeClr w14:val="tx1"/>
                        </w14:solidFill>
                      </w14:textFill>
                    </w:rPr>
                    <w:t>垃圾桶分类收集后，由环卫部门统一清运处置</w:t>
                  </w:r>
                </w:p>
              </w:tc>
              <w:tc>
                <w:tcPr>
                  <w:tcW w:w="437" w:type="dxa"/>
                  <w:vAlign w:val="center"/>
                </w:tcPr>
                <w:p w14:paraId="67C660E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1C847C29">
            <w:pPr>
              <w:pStyle w:val="38"/>
              <w:adjustRightInd w:val="0"/>
              <w:snapToGrid w:val="0"/>
              <w:spacing w:line="440" w:lineRule="exact"/>
              <w:ind w:firstLine="478" w:firstLineChars="200"/>
              <w:jc w:val="left"/>
              <w:rPr>
                <w:b/>
                <w:bCs/>
                <w:color w:val="000000" w:themeColor="text1"/>
                <w:spacing w:val="-1"/>
                <w:sz w:val="24"/>
                <w14:textFill>
                  <w14:solidFill>
                    <w14:schemeClr w14:val="tx1"/>
                  </w14:solidFill>
                </w14:textFill>
              </w:rPr>
            </w:pPr>
            <w:r>
              <w:rPr>
                <w:rFonts w:hint="eastAsia"/>
                <w:b/>
                <w:bCs/>
                <w:color w:val="000000" w:themeColor="text1"/>
                <w:spacing w:val="-1"/>
                <w:sz w:val="24"/>
                <w14:textFill>
                  <w14:solidFill>
                    <w14:schemeClr w14:val="tx1"/>
                  </w14:solidFill>
                </w14:textFill>
              </w:rPr>
              <w:t>10、项目选址可行性</w:t>
            </w:r>
            <w:r>
              <w:rPr>
                <w:b/>
                <w:bCs/>
                <w:color w:val="000000" w:themeColor="text1"/>
                <w:spacing w:val="-1"/>
                <w:sz w:val="24"/>
                <w14:textFill>
                  <w14:solidFill>
                    <w14:schemeClr w14:val="tx1"/>
                  </w14:solidFill>
                </w14:textFill>
              </w:rPr>
              <w:t>分析</w:t>
            </w:r>
          </w:p>
          <w:p w14:paraId="219BF18F">
            <w:pPr>
              <w:pStyle w:val="38"/>
              <w:adjustRightInd w:val="0"/>
              <w:snapToGrid w:val="0"/>
              <w:spacing w:line="440" w:lineRule="exact"/>
              <w:ind w:firstLine="476" w:firstLineChars="200"/>
              <w:jc w:val="left"/>
              <w:rPr>
                <w:color w:val="000000" w:themeColor="text1"/>
                <w:spacing w:val="-1"/>
                <w:sz w:val="24"/>
                <w14:textFill>
                  <w14:solidFill>
                    <w14:schemeClr w14:val="tx1"/>
                  </w14:solidFill>
                </w14:textFill>
              </w:rPr>
            </w:pPr>
            <w:r>
              <w:rPr>
                <w:rFonts w:hint="eastAsia"/>
                <w:color w:val="000000" w:themeColor="text1"/>
                <w:spacing w:val="-1"/>
                <w:sz w:val="24"/>
                <w14:textFill>
                  <w14:solidFill>
                    <w14:schemeClr w14:val="tx1"/>
                  </w14:solidFill>
                </w14:textFill>
              </w:rPr>
              <w:t>本项目建设按照《综合医院建设标准》（建标 110-2021）内相关要求，佳县自然资源和规划局出具了《关于佳县医养服务中心用地情况说明的函》用地为建设用地，项目选址</w:t>
            </w:r>
            <w:r>
              <w:rPr>
                <w:color w:val="000000" w:themeColor="text1"/>
                <w:spacing w:val="-1"/>
                <w:sz w:val="24"/>
                <w14:textFill>
                  <w14:solidFill>
                    <w14:schemeClr w14:val="tx1"/>
                  </w14:solidFill>
                </w14:textFill>
              </w:rPr>
              <w:t>位于</w:t>
            </w:r>
            <w:r>
              <w:rPr>
                <w:rFonts w:hint="eastAsia"/>
                <w:color w:val="000000" w:themeColor="text1"/>
                <w:spacing w:val="-2"/>
                <w:kern w:val="0"/>
                <w:sz w:val="24"/>
                <w14:textFill>
                  <w14:solidFill>
                    <w14:schemeClr w14:val="tx1"/>
                  </w14:solidFill>
                </w14:textFill>
              </w:rPr>
              <w:t>佳县老年养护院和流浪未成年人救助保护心中建设项目原值内</w:t>
            </w:r>
            <w:r>
              <w:rPr>
                <w:rFonts w:hint="eastAsia"/>
                <w:color w:val="000000" w:themeColor="text1"/>
                <w:spacing w:val="-1"/>
                <w:sz w:val="24"/>
                <w14:textFill>
                  <w14:solidFill>
                    <w14:schemeClr w14:val="tx1"/>
                  </w14:solidFill>
                </w14:textFill>
              </w:rPr>
              <w:t>，</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占地类型属于</w:t>
            </w:r>
            <w:r>
              <w:rPr>
                <w:rFonts w:hint="eastAsia"/>
                <w:color w:val="000000" w:themeColor="text1"/>
                <w:sz w:val="24"/>
                <w14:textFill>
                  <w14:solidFill>
                    <w14:schemeClr w14:val="tx1"/>
                  </w14:solidFill>
                </w14:textFill>
              </w:rPr>
              <w:t>建设用地且不新增建设用地</w:t>
            </w:r>
            <w:r>
              <w:rPr>
                <w:rFonts w:hint="eastAsia"/>
                <w:color w:val="000000" w:themeColor="text1"/>
                <w:spacing w:val="-1"/>
                <w:sz w:val="24"/>
                <w14:textFill>
                  <w14:solidFill>
                    <w14:schemeClr w14:val="tx1"/>
                  </w14:solidFill>
                </w14:textFill>
              </w:rPr>
              <w:t>，所在区域内</w:t>
            </w:r>
            <w:r>
              <w:rPr>
                <w:color w:val="000000" w:themeColor="text1"/>
                <w:spacing w:val="-1"/>
                <w:sz w:val="24"/>
                <w14:textFill>
                  <w14:solidFill>
                    <w14:schemeClr w14:val="tx1"/>
                  </w14:solidFill>
                </w14:textFill>
              </w:rPr>
              <w:t>无自然保护区、风景名胜区、文物古迹等环境敏感区，</w:t>
            </w:r>
            <w:r>
              <w:rPr>
                <w:rFonts w:hint="eastAsia"/>
                <w:color w:val="000000" w:themeColor="text1"/>
                <w:spacing w:val="-1"/>
                <w:sz w:val="24"/>
                <w14:textFill>
                  <w14:solidFill>
                    <w14:schemeClr w14:val="tx1"/>
                  </w14:solidFill>
                </w14:textFill>
              </w:rPr>
              <w:t>交通</w:t>
            </w:r>
            <w:r>
              <w:rPr>
                <w:color w:val="000000" w:themeColor="text1"/>
                <w:spacing w:val="-1"/>
                <w:sz w:val="24"/>
                <w14:textFill>
                  <w14:solidFill>
                    <w14:schemeClr w14:val="tx1"/>
                  </w14:solidFill>
                </w14:textFill>
              </w:rPr>
              <w:t>便利，</w:t>
            </w:r>
            <w:r>
              <w:rPr>
                <w:rFonts w:hint="eastAsia"/>
                <w:color w:val="000000" w:themeColor="text1"/>
                <w:spacing w:val="-1"/>
                <w:sz w:val="24"/>
                <w14:textFill>
                  <w14:solidFill>
                    <w14:schemeClr w14:val="tx1"/>
                  </w14:solidFill>
                </w14:textFill>
              </w:rPr>
              <w:t>且基础设施配套完全，水、电、通讯等能满足项目建设以及运行需要。</w:t>
            </w:r>
            <w:r>
              <w:rPr>
                <w:color w:val="000000" w:themeColor="text1"/>
                <w:spacing w:val="-1"/>
                <w:sz w:val="24"/>
                <w14:textFill>
                  <w14:solidFill>
                    <w14:schemeClr w14:val="tx1"/>
                  </w14:solidFill>
                </w14:textFill>
              </w:rPr>
              <w:t>项目对各污染物采取相应的污染防治措施后，</w:t>
            </w:r>
            <w:r>
              <w:rPr>
                <w:rFonts w:hint="eastAsia"/>
                <w:color w:val="000000" w:themeColor="text1"/>
                <w:spacing w:val="-1"/>
                <w:sz w:val="24"/>
                <w14:textFill>
                  <w14:solidFill>
                    <w14:schemeClr w14:val="tx1"/>
                  </w14:solidFill>
                </w14:textFill>
              </w:rPr>
              <w:t>均</w:t>
            </w:r>
            <w:r>
              <w:rPr>
                <w:color w:val="000000" w:themeColor="text1"/>
                <w:spacing w:val="-1"/>
                <w:sz w:val="24"/>
                <w14:textFill>
                  <w14:solidFill>
                    <w14:schemeClr w14:val="tx1"/>
                  </w14:solidFill>
                </w14:textFill>
              </w:rPr>
              <w:t>可实现达标排放，对环境影响较小</w:t>
            </w:r>
            <w:r>
              <w:rPr>
                <w:rFonts w:hint="eastAsia"/>
                <w:color w:val="000000" w:themeColor="text1"/>
                <w:spacing w:val="-1"/>
                <w:sz w:val="24"/>
                <w14:textFill>
                  <w14:solidFill>
                    <w14:schemeClr w14:val="tx1"/>
                  </w14:solidFill>
                </w14:textFill>
              </w:rPr>
              <w:t>。</w:t>
            </w:r>
          </w:p>
          <w:p w14:paraId="768ECB6B">
            <w:pPr>
              <w:pStyle w:val="38"/>
              <w:adjustRightInd w:val="0"/>
              <w:snapToGrid w:val="0"/>
              <w:spacing w:line="440" w:lineRule="exact"/>
              <w:ind w:firstLine="476" w:firstLineChars="200"/>
              <w:jc w:val="left"/>
              <w:rPr>
                <w:color w:val="000000" w:themeColor="text1"/>
                <w:spacing w:val="-1"/>
                <w:sz w:val="24"/>
                <w14:textFill>
                  <w14:solidFill>
                    <w14:schemeClr w14:val="tx1"/>
                  </w14:solidFill>
                </w14:textFill>
              </w:rPr>
            </w:pPr>
            <w:r>
              <w:rPr>
                <w:color w:val="000000" w:themeColor="text1"/>
                <w:spacing w:val="-1"/>
                <w:sz w:val="24"/>
                <w14:textFill>
                  <w14:solidFill>
                    <w14:schemeClr w14:val="tx1"/>
                  </w14:solidFill>
                </w14:textFill>
              </w:rPr>
              <w:t>综上所述，项目供水、供电、交通及物流条件较好，在采取项目可研及环评提出的污染防治措施前提下，可将项目对环境的不利影响控制在环境可接受的程度和范围内。从</w:t>
            </w:r>
            <w:r>
              <w:rPr>
                <w:rFonts w:hint="eastAsia"/>
                <w:color w:val="000000" w:themeColor="text1"/>
                <w:spacing w:val="-1"/>
                <w:sz w:val="24"/>
                <w14:textFill>
                  <w14:solidFill>
                    <w14:schemeClr w14:val="tx1"/>
                  </w14:solidFill>
                </w14:textFill>
              </w:rPr>
              <w:t>环境保护</w:t>
            </w:r>
            <w:r>
              <w:rPr>
                <w:color w:val="000000" w:themeColor="text1"/>
                <w:spacing w:val="-1"/>
                <w:sz w:val="24"/>
                <w14:textFill>
                  <w14:solidFill>
                    <w14:schemeClr w14:val="tx1"/>
                  </w14:solidFill>
                </w14:textFill>
              </w:rPr>
              <w:t>角度分析，项目建设</w:t>
            </w:r>
            <w:r>
              <w:rPr>
                <w:rFonts w:hint="eastAsia"/>
                <w:color w:val="000000" w:themeColor="text1"/>
                <w:spacing w:val="-1"/>
                <w:sz w:val="24"/>
                <w14:textFill>
                  <w14:solidFill>
                    <w14:schemeClr w14:val="tx1"/>
                  </w14:solidFill>
                </w14:textFill>
              </w:rPr>
              <w:t>环境影响</w:t>
            </w:r>
            <w:r>
              <w:rPr>
                <w:color w:val="000000" w:themeColor="text1"/>
                <w:spacing w:val="-1"/>
                <w:sz w:val="24"/>
                <w14:textFill>
                  <w14:solidFill>
                    <w14:schemeClr w14:val="tx1"/>
                  </w14:solidFill>
                </w14:textFill>
              </w:rPr>
              <w:t>可行。</w:t>
            </w:r>
          </w:p>
          <w:p w14:paraId="5F1ECB38">
            <w:pPr>
              <w:autoSpaceDE w:val="0"/>
              <w:autoSpaceDN w:val="0"/>
              <w:adjustRightInd w:val="0"/>
              <w:snapToGrid w:val="0"/>
              <w:spacing w:line="440" w:lineRule="exact"/>
              <w:ind w:firstLine="480" w:firstLineChars="200"/>
              <w:rPr>
                <w:bCs/>
                <w:color w:val="000000" w:themeColor="text1"/>
                <w:sz w:val="24"/>
                <w14:textFill>
                  <w14:solidFill>
                    <w14:schemeClr w14:val="tx1"/>
                  </w14:solidFill>
                </w14:textFill>
              </w:rPr>
            </w:pPr>
          </w:p>
          <w:p w14:paraId="3B670D38">
            <w:pPr>
              <w:autoSpaceDE w:val="0"/>
              <w:autoSpaceDN w:val="0"/>
              <w:adjustRightInd w:val="0"/>
              <w:snapToGrid w:val="0"/>
              <w:spacing w:line="440" w:lineRule="exact"/>
              <w:ind w:firstLine="480" w:firstLineChars="200"/>
              <w:rPr>
                <w:bCs/>
                <w:color w:val="000000" w:themeColor="text1"/>
                <w:sz w:val="24"/>
                <w14:textFill>
                  <w14:solidFill>
                    <w14:schemeClr w14:val="tx1"/>
                  </w14:solidFill>
                </w14:textFill>
              </w:rPr>
            </w:pPr>
          </w:p>
          <w:p w14:paraId="7B72EA11">
            <w:pPr>
              <w:autoSpaceDE w:val="0"/>
              <w:autoSpaceDN w:val="0"/>
              <w:adjustRightInd w:val="0"/>
              <w:snapToGrid w:val="0"/>
              <w:spacing w:line="440" w:lineRule="exact"/>
              <w:ind w:firstLine="480" w:firstLineChars="200"/>
              <w:rPr>
                <w:bCs/>
                <w:color w:val="000000" w:themeColor="text1"/>
                <w:sz w:val="24"/>
                <w14:textFill>
                  <w14:solidFill>
                    <w14:schemeClr w14:val="tx1"/>
                  </w14:solidFill>
                </w14:textFill>
              </w:rPr>
            </w:pPr>
          </w:p>
          <w:p w14:paraId="028A8E62">
            <w:pPr>
              <w:autoSpaceDE w:val="0"/>
              <w:autoSpaceDN w:val="0"/>
              <w:adjustRightInd w:val="0"/>
              <w:snapToGrid w:val="0"/>
              <w:rPr>
                <w:color w:val="000000" w:themeColor="text1"/>
                <w:kern w:val="0"/>
                <w:sz w:val="24"/>
                <w14:textFill>
                  <w14:solidFill>
                    <w14:schemeClr w14:val="tx1"/>
                  </w14:solidFill>
                </w14:textFill>
              </w:rPr>
            </w:pPr>
          </w:p>
          <w:p w14:paraId="1884F0FD">
            <w:pPr>
              <w:autoSpaceDE w:val="0"/>
              <w:autoSpaceDN w:val="0"/>
              <w:adjustRightInd w:val="0"/>
              <w:snapToGrid w:val="0"/>
              <w:rPr>
                <w:color w:val="000000" w:themeColor="text1"/>
                <w:kern w:val="0"/>
                <w:sz w:val="24"/>
                <w14:textFill>
                  <w14:solidFill>
                    <w14:schemeClr w14:val="tx1"/>
                  </w14:solidFill>
                </w14:textFill>
              </w:rPr>
            </w:pPr>
          </w:p>
        </w:tc>
      </w:tr>
    </w:tbl>
    <w:p w14:paraId="76574C63">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0E1A5B64">
      <w:pPr>
        <w:pStyle w:val="19"/>
        <w:spacing w:before="0" w:beforeAutospacing="0" w:after="0" w:afterAutospacing="0" w:line="360" w:lineRule="auto"/>
        <w:jc w:val="center"/>
        <w:outlineLvl w:val="0"/>
        <w:rPr>
          <w:rFonts w:ascii="Times New Roman" w:hAnsi="Times New Roman"/>
          <w:b/>
          <w:bCs/>
          <w:snapToGrid w:val="0"/>
          <w:color w:val="000000" w:themeColor="text1"/>
          <w:sz w:val="30"/>
          <w:szCs w:val="30"/>
          <w14:textFill>
            <w14:solidFill>
              <w14:schemeClr w14:val="tx1"/>
            </w14:solidFill>
          </w14:textFill>
        </w:rPr>
      </w:pPr>
      <w:r>
        <w:rPr>
          <w:rFonts w:ascii="Times New Roman" w:hAnsi="Times New Roman"/>
          <w:b/>
          <w:bCs/>
          <w:snapToGrid w:val="0"/>
          <w:color w:val="000000" w:themeColor="text1"/>
          <w:sz w:val="30"/>
          <w:szCs w:val="30"/>
          <w14:textFill>
            <w14:solidFill>
              <w14:schemeClr w14:val="tx1"/>
            </w14:solidFill>
          </w14:textFill>
        </w:rPr>
        <w:t>二、建设项目工程分析</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8081"/>
      </w:tblGrid>
      <w:tr w14:paraId="79046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7" w:hRule="atLeast"/>
          <w:jc w:val="center"/>
        </w:trPr>
        <w:tc>
          <w:tcPr>
            <w:tcW w:w="823" w:type="dxa"/>
            <w:tcBorders>
              <w:top w:val="single" w:color="auto" w:sz="6" w:space="0"/>
              <w:left w:val="single" w:color="auto" w:sz="6" w:space="0"/>
              <w:bottom w:val="single" w:color="auto" w:sz="6" w:space="0"/>
              <w:right w:val="single" w:color="auto" w:sz="6" w:space="0"/>
            </w:tcBorders>
            <w:vAlign w:val="center"/>
          </w:tcPr>
          <w:p w14:paraId="2430D4AF">
            <w:pPr>
              <w:pStyle w:val="19"/>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8161" w:type="dxa"/>
            <w:tcBorders>
              <w:top w:val="single" w:color="auto" w:sz="6" w:space="0"/>
              <w:left w:val="single" w:color="auto" w:sz="6" w:space="0"/>
              <w:bottom w:val="single" w:color="auto" w:sz="6" w:space="0"/>
              <w:right w:val="single" w:color="auto" w:sz="6" w:space="0"/>
            </w:tcBorders>
          </w:tcPr>
          <w:p w14:paraId="005C10C0">
            <w:pPr>
              <w:pStyle w:val="38"/>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项目背景</w:t>
            </w:r>
          </w:p>
          <w:p w14:paraId="66FB3AB0">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2021年老年养护院开始建设，2022年老年养护院建设完成，老年养护院主要建设老年养护院A座、老年养护院B座、老年养护院C座等，主要进行老年人疗养，用于老年人日常血压等测量，带380张床位用于老年人疗养等。</w:t>
            </w:r>
            <w:r>
              <w:rPr>
                <w:color w:val="000000" w:themeColor="text1"/>
                <w:sz w:val="24"/>
                <w14:textFill>
                  <w14:solidFill>
                    <w14:schemeClr w14:val="tx1"/>
                  </w14:solidFill>
                </w14:textFill>
              </w:rPr>
              <w:t>根据《建设项目环境影响评价分类管理名录》（2021年版）规定，</w:t>
            </w:r>
            <w:r>
              <w:rPr>
                <w:rFonts w:hint="eastAsia"/>
                <w:color w:val="000000" w:themeColor="text1"/>
                <w:sz w:val="24"/>
                <w14:textFill>
                  <w14:solidFill>
                    <w14:schemeClr w14:val="tx1"/>
                  </w14:solidFill>
                </w14:textFill>
              </w:rPr>
              <w:t>老年养护院未纳入环评管理，不进行环境影响评价。</w:t>
            </w:r>
          </w:p>
          <w:p w14:paraId="4F0760D5">
            <w:pPr>
              <w:spacing w:line="440" w:lineRule="exact"/>
              <w:ind w:firstLine="472" w:firstLineChars="200"/>
              <w:rPr>
                <w:color w:val="000000" w:themeColor="text1"/>
                <w:spacing w:val="-2"/>
                <w:kern w:val="0"/>
                <w:sz w:val="24"/>
                <w14:textFill>
                  <w14:solidFill>
                    <w14:schemeClr w14:val="tx1"/>
                  </w14:solidFill>
                </w14:textFill>
              </w:rPr>
            </w:pPr>
            <w:r>
              <w:rPr>
                <w:rFonts w:hint="eastAsia"/>
                <w:color w:val="000000" w:themeColor="text1"/>
                <w:spacing w:val="-2"/>
                <w:kern w:val="0"/>
                <w:sz w:val="24"/>
                <w14:textFill>
                  <w14:solidFill>
                    <w14:schemeClr w14:val="tx1"/>
                  </w14:solidFill>
                </w14:textFill>
              </w:rPr>
              <w:t>为</w:t>
            </w:r>
            <w:r>
              <w:rPr>
                <w:color w:val="000000" w:themeColor="text1"/>
                <w:spacing w:val="-2"/>
                <w:kern w:val="0"/>
                <w:sz w:val="24"/>
                <w14:textFill>
                  <w14:solidFill>
                    <w14:schemeClr w14:val="tx1"/>
                  </w14:solidFill>
                </w14:textFill>
              </w:rPr>
              <w:t>服务于企业员工、福利院、移民小区居民及周边群众</w:t>
            </w:r>
            <w:r>
              <w:rPr>
                <w:rFonts w:hint="eastAsia"/>
                <w:color w:val="000000" w:themeColor="text1"/>
                <w:spacing w:val="-2"/>
                <w:kern w:val="0"/>
                <w:sz w:val="24"/>
                <w14:textFill>
                  <w14:solidFill>
                    <w14:schemeClr w14:val="tx1"/>
                  </w14:solidFill>
                </w14:textFill>
              </w:rPr>
              <w:t>日常看病就医问题</w:t>
            </w:r>
            <w:r>
              <w:rPr>
                <w:color w:val="000000" w:themeColor="text1"/>
                <w:spacing w:val="-2"/>
                <w:kern w:val="0"/>
                <w:sz w:val="24"/>
                <w14:textFill>
                  <w14:solidFill>
                    <w14:schemeClr w14:val="tx1"/>
                  </w14:solidFill>
                </w14:textFill>
              </w:rPr>
              <w:t>；</w:t>
            </w:r>
            <w:r>
              <w:rPr>
                <w:color w:val="000000" w:themeColor="text1"/>
                <w:sz w:val="24"/>
                <w14:textFill>
                  <w14:solidFill>
                    <w14:schemeClr w14:val="tx1"/>
                  </w14:solidFill>
                </w14:textFill>
              </w:rPr>
              <w:t>佳县医养服务中心</w:t>
            </w:r>
            <w:r>
              <w:rPr>
                <w:color w:val="000000" w:themeColor="text1"/>
                <w:spacing w:val="-2"/>
                <w:kern w:val="0"/>
                <w:sz w:val="24"/>
                <w14:textFill>
                  <w14:solidFill>
                    <w14:schemeClr w14:val="tx1"/>
                  </w14:solidFill>
                </w14:textFill>
              </w:rPr>
              <w:t>与佳县人民政府签订的合作</w:t>
            </w:r>
            <w:r>
              <w:rPr>
                <w:rFonts w:hint="eastAsia"/>
                <w:color w:val="000000" w:themeColor="text1"/>
                <w:spacing w:val="-2"/>
                <w:kern w:val="0"/>
                <w:sz w:val="24"/>
                <w14:textFill>
                  <w14:solidFill>
                    <w14:schemeClr w14:val="tx1"/>
                  </w14:solidFill>
                </w14:textFill>
              </w:rPr>
              <w:t>，成立</w:t>
            </w:r>
            <w:r>
              <w:rPr>
                <w:color w:val="000000" w:themeColor="text1"/>
                <w:sz w:val="24"/>
                <w14:textFill>
                  <w14:solidFill>
                    <w14:schemeClr w14:val="tx1"/>
                  </w14:solidFill>
                </w14:textFill>
              </w:rPr>
              <w:t>榆佳经济技术开发区医院</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佳县医养服务中心</w:t>
            </w:r>
            <w:r>
              <w:rPr>
                <w:rFonts w:hint="eastAsia"/>
                <w:color w:val="000000" w:themeColor="text1"/>
                <w:sz w:val="24"/>
                <w14:textFill>
                  <w14:solidFill>
                    <w14:schemeClr w14:val="tx1"/>
                  </w14:solidFill>
                </w14:textFill>
              </w:rPr>
              <w:t>）</w:t>
            </w:r>
            <w:r>
              <w:rPr>
                <w:color w:val="000000" w:themeColor="text1"/>
                <w:spacing w:val="-2"/>
                <w:kern w:val="0"/>
                <w:sz w:val="24"/>
                <w14:textFill>
                  <w14:solidFill>
                    <w14:schemeClr w14:val="tx1"/>
                  </w14:solidFill>
                </w14:textFill>
              </w:rPr>
              <w:t>，</w:t>
            </w:r>
            <w:r>
              <w:rPr>
                <w:rFonts w:hint="eastAsia"/>
                <w:color w:val="000000" w:themeColor="text1"/>
                <w:spacing w:val="-2"/>
                <w:kern w:val="0"/>
                <w:sz w:val="24"/>
                <w14:textFill>
                  <w14:solidFill>
                    <w14:schemeClr w14:val="tx1"/>
                  </w14:solidFill>
                </w14:textFill>
              </w:rPr>
              <w:t>该医院</w:t>
            </w:r>
            <w:r>
              <w:rPr>
                <w:color w:val="000000" w:themeColor="text1"/>
                <w:spacing w:val="-2"/>
                <w:kern w:val="0"/>
                <w:sz w:val="24"/>
                <w14:textFill>
                  <w14:solidFill>
                    <w14:schemeClr w14:val="tx1"/>
                  </w14:solidFill>
                </w14:textFill>
              </w:rPr>
              <w:t>其作为全县民政局、残疾人联合会的定点养护、就医机构，承担特供就医首诊职责，明确该医院作为企事业单位健康体检、职业病体检定点机构。</w:t>
            </w:r>
          </w:p>
          <w:p w14:paraId="691AAD02">
            <w:pPr>
              <w:spacing w:line="440" w:lineRule="exact"/>
              <w:ind w:firstLine="480" w:firstLineChars="200"/>
              <w:rPr>
                <w:color w:val="000000" w:themeColor="text1"/>
                <w:spacing w:val="-2"/>
                <w:kern w:val="0"/>
                <w:sz w:val="24"/>
                <w14:textFill>
                  <w14:solidFill>
                    <w14:schemeClr w14:val="tx1"/>
                  </w14:solidFill>
                </w14:textFill>
              </w:rPr>
            </w:pPr>
            <w:r>
              <w:rPr>
                <w:color w:val="000000" w:themeColor="text1"/>
                <w:sz w:val="24"/>
                <w14:textFill>
                  <w14:solidFill>
                    <w14:schemeClr w14:val="tx1"/>
                  </w14:solidFill>
                </w14:textFill>
              </w:rPr>
              <w:t>榆佳经济技术开发区医院</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佳县医养服务中心</w:t>
            </w:r>
            <w:r>
              <w:rPr>
                <w:rFonts w:hint="eastAsia"/>
                <w:color w:val="000000" w:themeColor="text1"/>
                <w:sz w:val="24"/>
                <w14:textFill>
                  <w14:solidFill>
                    <w14:schemeClr w14:val="tx1"/>
                  </w14:solidFill>
                </w14:textFill>
              </w:rPr>
              <w:t>）</w:t>
            </w:r>
            <w:r>
              <w:rPr>
                <w:color w:val="000000" w:themeColor="text1"/>
                <w:spacing w:val="-2"/>
                <w:kern w:val="0"/>
                <w:sz w:val="24"/>
                <w14:textFill>
                  <w14:solidFill>
                    <w14:schemeClr w14:val="tx1"/>
                  </w14:solidFill>
                </w14:textFill>
              </w:rPr>
              <w:t>位于榆佳经济技术开发区佳县社会福利院区，性质为民办非企业榆佳经济技术开发区医院集医疗与预防为一体的医院，服务于企。以内科、外科、全科、妇科、儿科、中医科为基础，以康复医学科、老年病科、糖尿病科为重点专科，采取小综合、大专科模式，实现与市县现有医疗资源布局差异化的发展。</w:t>
            </w:r>
          </w:p>
          <w:p w14:paraId="5BE637CA">
            <w:pPr>
              <w:spacing w:line="440" w:lineRule="exact"/>
              <w:ind w:firstLine="472" w:firstLineChars="200"/>
              <w:rPr>
                <w:color w:val="000000" w:themeColor="text1"/>
                <w:spacing w:val="-2"/>
                <w:kern w:val="0"/>
                <w:sz w:val="24"/>
                <w14:textFill>
                  <w14:solidFill>
                    <w14:schemeClr w14:val="tx1"/>
                  </w14:solidFill>
                </w14:textFill>
              </w:rPr>
            </w:pPr>
            <w:r>
              <w:rPr>
                <w:rFonts w:hint="eastAsia"/>
                <w:color w:val="000000" w:themeColor="text1"/>
                <w:spacing w:val="-2"/>
                <w:kern w:val="0"/>
                <w:sz w:val="24"/>
                <w14:textFill>
                  <w14:solidFill>
                    <w14:schemeClr w14:val="tx1"/>
                  </w14:solidFill>
                </w14:textFill>
              </w:rPr>
              <w:t>2024年3月14日佳县民政局和佳县卫生健康局铁出具了同意开办医疗机构的证明，设置医疗机构名称</w:t>
            </w:r>
            <w:r>
              <w:rPr>
                <w:color w:val="000000" w:themeColor="text1"/>
                <w:sz w:val="24"/>
                <w14:textFill>
                  <w14:solidFill>
                    <w14:schemeClr w14:val="tx1"/>
                  </w14:solidFill>
                </w14:textFill>
              </w:rPr>
              <w:t>榆佳经济技术开发区医院</w:t>
            </w:r>
            <w:r>
              <w:rPr>
                <w:rFonts w:hint="eastAsia"/>
                <w:color w:val="000000" w:themeColor="text1"/>
                <w:spacing w:val="-2"/>
                <w:kern w:val="0"/>
                <w:sz w:val="24"/>
                <w14:textFill>
                  <w14:solidFill>
                    <w14:schemeClr w14:val="tx1"/>
                  </w14:solidFill>
                </w14:textFill>
              </w:rPr>
              <w:t>。</w:t>
            </w:r>
          </w:p>
          <w:p w14:paraId="29F7381F">
            <w:pPr>
              <w:spacing w:line="440" w:lineRule="exact"/>
              <w:ind w:firstLine="472" w:firstLineChars="200"/>
              <w:rPr>
                <w:color w:val="000000" w:themeColor="text1"/>
                <w:spacing w:val="-2"/>
                <w:kern w:val="0"/>
                <w:sz w:val="24"/>
                <w14:textFill>
                  <w14:solidFill>
                    <w14:schemeClr w14:val="tx1"/>
                  </w14:solidFill>
                </w14:textFill>
              </w:rPr>
            </w:pPr>
            <w:r>
              <w:rPr>
                <w:rFonts w:hint="eastAsia"/>
                <w:color w:val="000000" w:themeColor="text1"/>
                <w:spacing w:val="-2"/>
                <w:kern w:val="0"/>
                <w:sz w:val="24"/>
                <w14:textFill>
                  <w14:solidFill>
                    <w14:schemeClr w14:val="tx1"/>
                  </w14:solidFill>
                </w14:textFill>
              </w:rPr>
              <w:t>2024年5月20日取得了医疗机构核准登记证。</w:t>
            </w:r>
          </w:p>
          <w:p w14:paraId="0C30BAC8">
            <w:pPr>
              <w:spacing w:line="440" w:lineRule="exact"/>
              <w:ind w:firstLine="472" w:firstLineChars="200"/>
              <w:rPr>
                <w:color w:val="000000" w:themeColor="text1"/>
                <w:spacing w:val="-2"/>
                <w:kern w:val="0"/>
                <w:sz w:val="24"/>
                <w14:textFill>
                  <w14:solidFill>
                    <w14:schemeClr w14:val="tx1"/>
                  </w14:solidFill>
                </w14:textFill>
              </w:rPr>
            </w:pPr>
            <w:r>
              <w:rPr>
                <w:rFonts w:hint="eastAsia"/>
                <w:color w:val="000000" w:themeColor="text1"/>
                <w:spacing w:val="-2"/>
                <w:kern w:val="0"/>
                <w:sz w:val="24"/>
                <w14:textFill>
                  <w14:solidFill>
                    <w14:schemeClr w14:val="tx1"/>
                  </w14:solidFill>
                </w14:textFill>
              </w:rPr>
              <w:t>2024年5月28日佳县卫生健康局出具了《关于同意成立</w:t>
            </w:r>
            <w:r>
              <w:rPr>
                <w:color w:val="000000" w:themeColor="text1"/>
                <w:sz w:val="24"/>
                <w14:textFill>
                  <w14:solidFill>
                    <w14:schemeClr w14:val="tx1"/>
                  </w14:solidFill>
                </w14:textFill>
              </w:rPr>
              <w:t>榆佳经济技术开发区医院</w:t>
            </w:r>
            <w:r>
              <w:rPr>
                <w:rFonts w:hint="eastAsia"/>
                <w:color w:val="000000" w:themeColor="text1"/>
                <w:spacing w:val="-2"/>
                <w:kern w:val="0"/>
                <w:sz w:val="24"/>
                <w14:textFill>
                  <w14:solidFill>
                    <w14:schemeClr w14:val="tx1"/>
                  </w14:solidFill>
                </w14:textFill>
              </w:rPr>
              <w:t>》的函，申请办理佳县医养服务中心二级综合运营资质。</w:t>
            </w:r>
          </w:p>
          <w:p w14:paraId="447A4301">
            <w:pPr>
              <w:spacing w:line="440" w:lineRule="exact"/>
              <w:ind w:firstLine="472" w:firstLineChars="200"/>
              <w:rPr>
                <w:color w:val="000000" w:themeColor="text1"/>
                <w:sz w:val="24"/>
                <w14:textFill>
                  <w14:solidFill>
                    <w14:schemeClr w14:val="tx1"/>
                  </w14:solidFill>
                </w14:textFill>
              </w:rPr>
            </w:pPr>
            <w:r>
              <w:rPr>
                <w:color w:val="000000" w:themeColor="text1"/>
                <w:spacing w:val="-2"/>
                <w:kern w:val="0"/>
                <w:sz w:val="24"/>
                <w14:textFill>
                  <w14:solidFill>
                    <w14:schemeClr w14:val="tx1"/>
                  </w14:solidFill>
                </w14:textFill>
              </w:rPr>
              <w:t>因此，</w:t>
            </w:r>
            <w:r>
              <w:rPr>
                <w:color w:val="000000" w:themeColor="text1"/>
                <w:sz w:val="24"/>
                <w14:textFill>
                  <w14:solidFill>
                    <w14:schemeClr w14:val="tx1"/>
                  </w14:solidFill>
                </w14:textFill>
              </w:rPr>
              <w:t>佳县医养服务中心</w:t>
            </w:r>
            <w:r>
              <w:rPr>
                <w:color w:val="000000" w:themeColor="text1"/>
                <w:spacing w:val="-2"/>
                <w:kern w:val="0"/>
                <w:sz w:val="24"/>
                <w14:textFill>
                  <w14:solidFill>
                    <w14:schemeClr w14:val="tx1"/>
                  </w14:solidFill>
                </w14:textFill>
              </w:rPr>
              <w:t>实施榆佳经济技术开发区医院</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佳县医养服务中心</w:t>
            </w:r>
            <w:r>
              <w:rPr>
                <w:rFonts w:hint="eastAsia"/>
                <w:color w:val="000000" w:themeColor="text1"/>
                <w:sz w:val="24"/>
                <w14:textFill>
                  <w14:solidFill>
                    <w14:schemeClr w14:val="tx1"/>
                  </w14:solidFill>
                </w14:textFill>
              </w:rPr>
              <w:t>）</w:t>
            </w:r>
            <w:r>
              <w:rPr>
                <w:color w:val="000000" w:themeColor="text1"/>
                <w:spacing w:val="-2"/>
                <w:kern w:val="0"/>
                <w:sz w:val="24"/>
                <w14:textFill>
                  <w14:solidFill>
                    <w14:schemeClr w14:val="tx1"/>
                  </w14:solidFill>
                </w14:textFill>
              </w:rPr>
              <w:t>技改项目</w:t>
            </w:r>
            <w:r>
              <w:rPr>
                <w:rFonts w:hint="eastAsia"/>
                <w:color w:val="000000" w:themeColor="text1"/>
                <w:spacing w:val="-2"/>
                <w:kern w:val="0"/>
                <w:sz w:val="24"/>
                <w14:textFill>
                  <w14:solidFill>
                    <w14:schemeClr w14:val="tx1"/>
                  </w14:solidFill>
                </w14:textFill>
              </w:rPr>
              <w:t>。</w:t>
            </w:r>
          </w:p>
          <w:p w14:paraId="2169479F">
            <w:pPr>
              <w:overflowPunct w:val="0"/>
              <w:autoSpaceDE w:val="0"/>
              <w:autoSpaceDN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根据《中华人民共和国环境影响评价法》和《建设项目环境保护管理条例》的要求，该项目应进行环境影响评价。根据《建设项目环境影响评价分类管理名录》（2021年版）规定，本项目属于“四十九、卫生  108 医院 其他”，应编制环境影响报告表。企业委托本公司承担了本项目的环境影响评价工作。接受委托后，我单位技术人员根据企业提供的相关资料及项目选址、规模、性质等，对照国家和地方有关环境保护法律法规、标准、政策、规范、相关规划进行了符合性分析，确定项目可开展环境影响评价工作。在此基础上，我单位组织有关人员对项目选址及其周围环境状况进行了详细踏勘，并根据相关工程详细资料，按照《建设项目环境影响报告表编制技术指南（污染影响类）》（试行）及其他相关规定，编制完成了该项目环境影响报告表。</w:t>
            </w:r>
          </w:p>
          <w:p w14:paraId="5EED5276">
            <w:pPr>
              <w:spacing w:line="440" w:lineRule="exact"/>
              <w:ind w:firstLine="482" w:firstLineChars="200"/>
              <w:outlineLvl w:val="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、项目名称</w:t>
            </w:r>
          </w:p>
          <w:p w14:paraId="51815F71">
            <w:pPr>
              <w:spacing w:line="440" w:lineRule="exact"/>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榆佳经济技术开发区医院</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佳县医养服务中心</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技改项目。</w:t>
            </w:r>
          </w:p>
          <w:p w14:paraId="6B376570">
            <w:pPr>
              <w:spacing w:line="440" w:lineRule="exact"/>
              <w:ind w:firstLine="482" w:firstLineChars="200"/>
              <w:outlineLvl w:val="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、建设单位</w:t>
            </w:r>
          </w:p>
          <w:p w14:paraId="473B6F66">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佳县医养服务中心。</w:t>
            </w:r>
          </w:p>
          <w:p w14:paraId="4E2D83AE">
            <w:pPr>
              <w:spacing w:line="440" w:lineRule="exact"/>
              <w:ind w:firstLine="482" w:firstLineChars="200"/>
              <w:outlineLvl w:val="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、建设性质</w:t>
            </w:r>
          </w:p>
          <w:p w14:paraId="43218C11">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技改。</w:t>
            </w:r>
          </w:p>
          <w:p w14:paraId="79074A8E">
            <w:pPr>
              <w:spacing w:line="440" w:lineRule="exact"/>
              <w:ind w:firstLine="482" w:firstLineChars="200"/>
              <w:outlineLvl w:val="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w:t>
            </w:r>
            <w:r>
              <w:rPr>
                <w:b/>
                <w:bCs/>
                <w:color w:val="000000" w:themeColor="text1"/>
                <w:sz w:val="24"/>
                <w14:textFill>
                  <w14:solidFill>
                    <w14:schemeClr w14:val="tx1"/>
                  </w14:solidFill>
                </w14:textFill>
              </w:rPr>
              <w:t>、项目投资</w:t>
            </w:r>
          </w:p>
          <w:p w14:paraId="27C41662">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项目总投资401.52万元，其中环保投资</w:t>
            </w:r>
            <w:r>
              <w:rPr>
                <w:rFonts w:hint="eastAsia"/>
                <w:color w:val="000000" w:themeColor="text1"/>
                <w:sz w:val="24"/>
                <w14:textFill>
                  <w14:solidFill>
                    <w14:schemeClr w14:val="tx1"/>
                  </w14:solidFill>
                </w14:textFill>
              </w:rPr>
              <w:t>74.5</w:t>
            </w:r>
            <w:r>
              <w:rPr>
                <w:color w:val="000000" w:themeColor="text1"/>
                <w:sz w:val="24"/>
                <w14:textFill>
                  <w14:solidFill>
                    <w14:schemeClr w14:val="tx1"/>
                  </w14:solidFill>
                </w14:textFill>
              </w:rPr>
              <w:t>万元，占总投资的</w:t>
            </w:r>
            <w:r>
              <w:rPr>
                <w:rFonts w:hint="eastAsia"/>
                <w:color w:val="000000" w:themeColor="text1"/>
                <w:sz w:val="24"/>
                <w14:textFill>
                  <w14:solidFill>
                    <w14:schemeClr w14:val="tx1"/>
                  </w14:solidFill>
                </w14:textFill>
              </w:rPr>
              <w:t>18.6</w:t>
            </w:r>
            <w:r>
              <w:rPr>
                <w:color w:val="000000" w:themeColor="text1"/>
                <w:sz w:val="24"/>
                <w14:textFill>
                  <w14:solidFill>
                    <w14:schemeClr w14:val="tx1"/>
                  </w14:solidFill>
                </w14:textFill>
              </w:rPr>
              <w:t>%。</w:t>
            </w:r>
          </w:p>
          <w:p w14:paraId="289B7D8D">
            <w:pPr>
              <w:spacing w:line="440" w:lineRule="exact"/>
              <w:ind w:firstLine="482" w:firstLineChars="200"/>
              <w:outlineLvl w:val="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w:t>
            </w:r>
            <w:r>
              <w:rPr>
                <w:b/>
                <w:bCs/>
                <w:color w:val="000000" w:themeColor="text1"/>
                <w:sz w:val="24"/>
                <w14:textFill>
                  <w14:solidFill>
                    <w14:schemeClr w14:val="tx1"/>
                  </w14:solidFill>
                </w14:textFill>
              </w:rPr>
              <w:t>、建设地点</w:t>
            </w:r>
          </w:p>
          <w:p w14:paraId="702C5CCB">
            <w:pPr>
              <w:spacing w:line="440" w:lineRule="exact"/>
              <w:ind w:firstLine="472" w:firstLineChars="200"/>
              <w:rPr>
                <w:b/>
                <w:color w:val="000000" w:themeColor="text1"/>
                <w:sz w:val="24"/>
                <w14:textFill>
                  <w14:solidFill>
                    <w14:schemeClr w14:val="tx1"/>
                  </w14:solidFill>
                </w14:textFill>
              </w:rPr>
            </w:pPr>
            <w:r>
              <w:rPr>
                <w:color w:val="000000" w:themeColor="text1"/>
                <w:spacing w:val="-2"/>
                <w:sz w:val="24"/>
                <w14:textFill>
                  <w14:solidFill>
                    <w14:schemeClr w14:val="tx1"/>
                  </w14:solidFill>
                </w14:textFill>
              </w:rPr>
              <w:t>项目位于</w:t>
            </w:r>
            <w:r>
              <w:rPr>
                <w:bCs/>
                <w:color w:val="000000" w:themeColor="text1"/>
                <w:sz w:val="24"/>
                <w14:textFill>
                  <w14:solidFill>
                    <w14:schemeClr w14:val="tx1"/>
                  </w14:solidFill>
                </w14:textFill>
              </w:rPr>
              <w:t>榆佳经济技术开发区医院（佳县医养服务中心）院内</w:t>
            </w:r>
            <w:r>
              <w:rPr>
                <w:color w:val="000000" w:themeColor="text1"/>
                <w:spacing w:val="-2"/>
                <w:sz w:val="24"/>
                <w14:textFill>
                  <w14:solidFill>
                    <w14:schemeClr w14:val="tx1"/>
                  </w14:solidFill>
                </w14:textFill>
              </w:rPr>
              <w:t>，项目中心</w:t>
            </w:r>
            <w:r>
              <w:rPr>
                <w:color w:val="000000" w:themeColor="text1"/>
                <w:sz w:val="24"/>
                <w14:textFill>
                  <w14:solidFill>
                    <w14:schemeClr w14:val="tx1"/>
                  </w14:solidFill>
                </w14:textFill>
              </w:rPr>
              <w:t>地理坐标为东经110</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12</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48.521</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、北纬</w:t>
            </w:r>
            <w:r>
              <w:rPr>
                <w:bCs/>
                <w:color w:val="000000" w:themeColor="text1"/>
                <w:sz w:val="24"/>
                <w14:textFill>
                  <w14:solidFill>
                    <w14:schemeClr w14:val="tx1"/>
                  </w14:solidFill>
                </w14:textFill>
              </w:rPr>
              <w:t>38°17′56.105″，区域交通运输便捷。项目</w:t>
            </w:r>
            <w:r>
              <w:rPr>
                <w:color w:val="000000" w:themeColor="text1"/>
                <w:sz w:val="24"/>
                <w14:textFill>
                  <w14:solidFill>
                    <w14:schemeClr w14:val="tx1"/>
                  </w14:solidFill>
                </w14:textFill>
              </w:rPr>
              <w:t>北侧为园区道路，其余三面为空地</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项目最近敏感点为西北侧紧邻的碳磘坬村，距离350m。</w:t>
            </w:r>
          </w:p>
          <w:p w14:paraId="70F0B807">
            <w:pPr>
              <w:spacing w:line="440" w:lineRule="exact"/>
              <w:ind w:firstLine="482" w:firstLineChars="200"/>
              <w:outlineLvl w:val="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w:t>
            </w:r>
            <w:r>
              <w:rPr>
                <w:b/>
                <w:bCs/>
                <w:color w:val="000000" w:themeColor="text1"/>
                <w:sz w:val="24"/>
                <w14:textFill>
                  <w14:solidFill>
                    <w14:schemeClr w14:val="tx1"/>
                  </w14:solidFill>
                </w14:textFill>
              </w:rPr>
              <w:t>、项目占地</w:t>
            </w:r>
          </w:p>
          <w:p w14:paraId="5DD0CE1E">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w:t>
            </w:r>
            <w:r>
              <w:rPr>
                <w:bCs/>
                <w:color w:val="000000" w:themeColor="text1"/>
                <w:sz w:val="24"/>
                <w14:textFill>
                  <w14:solidFill>
                    <w14:schemeClr w14:val="tx1"/>
                  </w14:solidFill>
                </w14:textFill>
              </w:rPr>
              <w:t>榆佳经济技术开发区医院（佳县医养服务中心）院内</w:t>
            </w:r>
            <w:r>
              <w:rPr>
                <w:color w:val="000000" w:themeColor="text1"/>
                <w:sz w:val="24"/>
                <w14:textFill>
                  <w14:solidFill>
                    <w14:schemeClr w14:val="tx1"/>
                  </w14:solidFill>
                </w14:textFill>
              </w:rPr>
              <w:t>，项目总建筑面积5622.32平方米，建设内容为</w:t>
            </w:r>
            <w:r>
              <w:rPr>
                <w:rFonts w:hint="eastAsia"/>
                <w:color w:val="000000" w:themeColor="text1"/>
                <w:sz w:val="24"/>
                <w14:textFill>
                  <w14:solidFill>
                    <w14:schemeClr w14:val="tx1"/>
                  </w14:solidFill>
                </w14:textFill>
              </w:rPr>
              <w:t>将</w:t>
            </w:r>
            <w:r>
              <w:rPr>
                <w:color w:val="000000" w:themeColor="text1"/>
                <w:sz w:val="24"/>
                <w14:textFill>
                  <w14:solidFill>
                    <w14:schemeClr w14:val="tx1"/>
                  </w14:solidFill>
                </w14:textFill>
              </w:rPr>
              <w:t>一</w:t>
            </w:r>
            <w:r>
              <w:rPr>
                <w:rFonts w:hint="eastAsia"/>
                <w:color w:val="000000" w:themeColor="text1"/>
                <w:sz w:val="24"/>
                <w14:textFill>
                  <w14:solidFill>
                    <w14:schemeClr w14:val="tx1"/>
                  </w14:solidFill>
                </w14:textFill>
              </w:rPr>
              <w:t>幢老年养护院A座（5层）和</w:t>
            </w:r>
            <w:r>
              <w:rPr>
                <w:color w:val="000000" w:themeColor="text1"/>
                <w:sz w:val="24"/>
                <w14:textFill>
                  <w14:solidFill>
                    <w14:schemeClr w14:val="tx1"/>
                  </w14:solidFill>
                </w14:textFill>
              </w:rPr>
              <w:t>一</w:t>
            </w:r>
            <w:r>
              <w:rPr>
                <w:rFonts w:hint="eastAsia"/>
                <w:color w:val="000000" w:themeColor="text1"/>
                <w:sz w:val="24"/>
                <w14:textFill>
                  <w14:solidFill>
                    <w14:schemeClr w14:val="tx1"/>
                  </w14:solidFill>
                </w14:textFill>
              </w:rPr>
              <w:t>幢老年养护院C座（3层）进行装修改造改造为医疗综合大楼和食堂，保留老年养护院B座（6层）等</w:t>
            </w:r>
            <w:r>
              <w:rPr>
                <w:color w:val="000000" w:themeColor="text1"/>
                <w:sz w:val="24"/>
                <w14:textFill>
                  <w14:solidFill>
                    <w14:schemeClr w14:val="tx1"/>
                  </w14:solidFill>
                </w14:textFill>
              </w:rPr>
              <w:t>。</w:t>
            </w:r>
          </w:p>
          <w:p w14:paraId="2E802C31">
            <w:pPr>
              <w:spacing w:line="440" w:lineRule="exact"/>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根据《佳县县城总体规划2014-2030》，第57条公共设施用地规划中医疗卫生用地布局，</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占地类型属于医疗卫生用地。</w:t>
            </w:r>
          </w:p>
          <w:p w14:paraId="062C1EBC">
            <w:pPr>
              <w:spacing w:line="440" w:lineRule="exact"/>
              <w:ind w:firstLine="482" w:firstLineChars="200"/>
              <w:outlineLvl w:val="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8</w:t>
            </w:r>
            <w:r>
              <w:rPr>
                <w:b/>
                <w:bCs/>
                <w:color w:val="000000" w:themeColor="text1"/>
                <w:sz w:val="24"/>
                <w14:textFill>
                  <w14:solidFill>
                    <w14:schemeClr w14:val="tx1"/>
                  </w14:solidFill>
                </w14:textFill>
              </w:rPr>
              <w:t>、建设规模</w:t>
            </w:r>
          </w:p>
          <w:p w14:paraId="65A3B7FC">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榆佳经济技术开发区医院服务方式为门诊、急诊、住院等；每天24小时服务；诊疗科目：预防保健科、全科医疗科、内科、老年病专业、外科、妇产科、儿科、</w:t>
            </w:r>
            <w:r>
              <w:rPr>
                <w:rFonts w:hint="eastAsia"/>
                <w:color w:val="000000" w:themeColor="text1"/>
                <w:sz w:val="24"/>
                <w14:textFill>
                  <w14:solidFill>
                    <w14:schemeClr w14:val="tx1"/>
                  </w14:solidFill>
                </w14:textFill>
              </w:rPr>
              <w:t>麻醉科、</w:t>
            </w:r>
            <w:r>
              <w:rPr>
                <w:color w:val="000000" w:themeColor="text1"/>
                <w:sz w:val="24"/>
                <w14:textFill>
                  <w14:solidFill>
                    <w14:schemeClr w14:val="tx1"/>
                  </w14:solidFill>
                </w14:textFill>
              </w:rPr>
              <w:t>眼科、耳鼻喉科、口腔科、急诊医学科、中医科、康复医学科、</w:t>
            </w:r>
            <w:r>
              <w:rPr>
                <w:rFonts w:hint="eastAsia"/>
                <w:color w:val="000000" w:themeColor="text1"/>
                <w:sz w:val="24"/>
                <w14:textFill>
                  <w14:solidFill>
                    <w14:schemeClr w14:val="tx1"/>
                  </w14:solidFill>
                </w14:textFill>
              </w:rPr>
              <w:t>皮肤科、临终关怀科、疼痛科</w:t>
            </w:r>
            <w:r>
              <w:rPr>
                <w:color w:val="000000" w:themeColor="text1"/>
                <w:sz w:val="24"/>
                <w14:textFill>
                  <w14:solidFill>
                    <w14:schemeClr w14:val="tx1"/>
                  </w14:solidFill>
                </w14:textFill>
              </w:rPr>
              <w:t>、医学检验科、医学影像科</w:t>
            </w:r>
            <w:r>
              <w:rPr>
                <w:rFonts w:hint="eastAsia"/>
                <w:color w:val="000000" w:themeColor="text1"/>
                <w:sz w:val="24"/>
                <w14:textFill>
                  <w14:solidFill>
                    <w14:schemeClr w14:val="tx1"/>
                  </w14:solidFill>
                </w14:textFill>
              </w:rPr>
              <w:t>、隔离科室等</w:t>
            </w:r>
            <w:r>
              <w:rPr>
                <w:color w:val="000000" w:themeColor="text1"/>
                <w:sz w:val="24"/>
                <w14:textFill>
                  <w14:solidFill>
                    <w14:schemeClr w14:val="tx1"/>
                  </w14:solidFill>
                </w14:textFill>
              </w:rPr>
              <w:t>；共编制普通床位10</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张、牙椅4张</w:t>
            </w:r>
            <w:r>
              <w:rPr>
                <w:rFonts w:hint="eastAsia"/>
                <w:color w:val="000000" w:themeColor="text1"/>
                <w:sz w:val="24"/>
                <w14:textFill>
                  <w14:solidFill>
                    <w14:schemeClr w14:val="tx1"/>
                  </w14:solidFill>
                </w14:textFill>
              </w:rPr>
              <w:t>（技改后医院床位为104张，原来老年养护中心为360张床位，技改完成后老年养护中心为256张床位，全院共计360张床位不变，新增4张牙椅）。</w:t>
            </w:r>
          </w:p>
          <w:p w14:paraId="54D62666">
            <w:pPr>
              <w:spacing w:line="440" w:lineRule="exact"/>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老年养护院A座改建为医疗综合大楼、将老年养护院C座改为食堂，同时新建动力室、太平间、危险废物暂存间、一般固废暂存间、污水处理站等（本项目不设置备用柴油发电装置），老年样护院B座留，继续保留老年养护院养老功能。</w:t>
            </w:r>
          </w:p>
          <w:p w14:paraId="368BE774">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技改完成后老年养护中心继续保持着养老功能，运行状况不变，只是床位减少了等，老年养护院B座（6层）为保留建构筑物，老年养护院B座（6层）1-5层每层40张床位、6层56张床位</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共计256张床位</w:t>
            </w:r>
            <w:r>
              <w:rPr>
                <w:rFonts w:hint="eastAsia"/>
                <w:color w:val="000000" w:themeColor="text1"/>
                <w:sz w:val="24"/>
                <w14:textFill>
                  <w14:solidFill>
                    <w14:schemeClr w14:val="tx1"/>
                  </w14:solidFill>
                </w14:textFill>
              </w:rPr>
              <w:t>。</w:t>
            </w:r>
          </w:p>
          <w:p w14:paraId="303B2329">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预防保健科</w:t>
            </w:r>
            <w:r>
              <w:rPr>
                <w:rFonts w:hint="eastAsia"/>
                <w:color w:val="000000" w:themeColor="text1"/>
                <w:sz w:val="24"/>
                <w14:textFill>
                  <w14:solidFill>
                    <w14:schemeClr w14:val="tx1"/>
                  </w14:solidFill>
                </w14:textFill>
              </w:rPr>
              <w:t>（4张床位）</w:t>
            </w:r>
            <w:r>
              <w:rPr>
                <w:color w:val="000000" w:themeColor="text1"/>
                <w:sz w:val="24"/>
                <w14:textFill>
                  <w14:solidFill>
                    <w14:schemeClr w14:val="tx1"/>
                  </w14:solidFill>
                </w14:textFill>
              </w:rPr>
              <w:t>、内科</w:t>
            </w:r>
            <w:r>
              <w:rPr>
                <w:rFonts w:hint="eastAsia"/>
                <w:color w:val="000000" w:themeColor="text1"/>
                <w:sz w:val="24"/>
                <w14:textFill>
                  <w14:solidFill>
                    <w14:schemeClr w14:val="tx1"/>
                  </w14:solidFill>
                </w14:textFill>
              </w:rPr>
              <w:t>（30张床位）</w:t>
            </w:r>
            <w:r>
              <w:rPr>
                <w:color w:val="000000" w:themeColor="text1"/>
                <w:sz w:val="24"/>
                <w14:textFill>
                  <w14:solidFill>
                    <w14:schemeClr w14:val="tx1"/>
                  </w14:solidFill>
                </w14:textFill>
              </w:rPr>
              <w:t>、老年病专业</w:t>
            </w:r>
            <w:r>
              <w:rPr>
                <w:rFonts w:hint="eastAsia"/>
                <w:color w:val="000000" w:themeColor="text1"/>
                <w:sz w:val="24"/>
                <w14:textFill>
                  <w14:solidFill>
                    <w14:schemeClr w14:val="tx1"/>
                  </w14:solidFill>
                </w14:textFill>
              </w:rPr>
              <w:t>（4张床位）</w:t>
            </w:r>
            <w:r>
              <w:rPr>
                <w:color w:val="000000" w:themeColor="text1"/>
                <w:sz w:val="24"/>
                <w14:textFill>
                  <w14:solidFill>
                    <w14:schemeClr w14:val="tx1"/>
                  </w14:solidFill>
                </w14:textFill>
              </w:rPr>
              <w:t>、外科</w:t>
            </w:r>
            <w:r>
              <w:rPr>
                <w:rFonts w:hint="eastAsia"/>
                <w:color w:val="000000" w:themeColor="text1"/>
                <w:sz w:val="24"/>
                <w14:textFill>
                  <w14:solidFill>
                    <w14:schemeClr w14:val="tx1"/>
                  </w14:solidFill>
                </w14:textFill>
              </w:rPr>
              <w:t>（20张床位）</w:t>
            </w:r>
            <w:r>
              <w:rPr>
                <w:color w:val="000000" w:themeColor="text1"/>
                <w:sz w:val="24"/>
                <w14:textFill>
                  <w14:solidFill>
                    <w14:schemeClr w14:val="tx1"/>
                  </w14:solidFill>
                </w14:textFill>
              </w:rPr>
              <w:t>、妇产科</w:t>
            </w:r>
            <w:r>
              <w:rPr>
                <w:rFonts w:hint="eastAsia"/>
                <w:color w:val="000000" w:themeColor="text1"/>
                <w:sz w:val="24"/>
                <w14:textFill>
                  <w14:solidFill>
                    <w14:schemeClr w14:val="tx1"/>
                  </w14:solidFill>
                </w14:textFill>
              </w:rPr>
              <w:t>（6张床位）</w:t>
            </w:r>
            <w:r>
              <w:rPr>
                <w:color w:val="000000" w:themeColor="text1"/>
                <w:sz w:val="24"/>
                <w14:textFill>
                  <w14:solidFill>
                    <w14:schemeClr w14:val="tx1"/>
                  </w14:solidFill>
                </w14:textFill>
              </w:rPr>
              <w:t>、儿科</w:t>
            </w:r>
            <w:r>
              <w:rPr>
                <w:rFonts w:hint="eastAsia"/>
                <w:color w:val="000000" w:themeColor="text1"/>
                <w:sz w:val="24"/>
                <w14:textFill>
                  <w14:solidFill>
                    <w14:schemeClr w14:val="tx1"/>
                  </w14:solidFill>
                </w14:textFill>
              </w:rPr>
              <w:t>（6张床位）</w:t>
            </w:r>
            <w:r>
              <w:rPr>
                <w:color w:val="000000" w:themeColor="text1"/>
                <w:sz w:val="24"/>
                <w14:textFill>
                  <w14:solidFill>
                    <w14:schemeClr w14:val="tx1"/>
                  </w14:solidFill>
                </w14:textFill>
              </w:rPr>
              <w:t>、眼科</w:t>
            </w:r>
            <w:r>
              <w:rPr>
                <w:rFonts w:hint="eastAsia"/>
                <w:color w:val="000000" w:themeColor="text1"/>
                <w:sz w:val="24"/>
                <w14:textFill>
                  <w14:solidFill>
                    <w14:schemeClr w14:val="tx1"/>
                  </w14:solidFill>
                </w14:textFill>
              </w:rPr>
              <w:t>（6张床位）</w:t>
            </w:r>
            <w:r>
              <w:rPr>
                <w:color w:val="000000" w:themeColor="text1"/>
                <w:sz w:val="24"/>
                <w14:textFill>
                  <w14:solidFill>
                    <w14:schemeClr w14:val="tx1"/>
                  </w14:solidFill>
                </w14:textFill>
              </w:rPr>
              <w:t>、耳鼻喉科</w:t>
            </w:r>
            <w:r>
              <w:rPr>
                <w:rFonts w:hint="eastAsia"/>
                <w:color w:val="000000" w:themeColor="text1"/>
                <w:sz w:val="24"/>
                <w14:textFill>
                  <w14:solidFill>
                    <w14:schemeClr w14:val="tx1"/>
                  </w14:solidFill>
                </w14:textFill>
              </w:rPr>
              <w:t>（6张床位）</w:t>
            </w:r>
            <w:r>
              <w:rPr>
                <w:color w:val="000000" w:themeColor="text1"/>
                <w:sz w:val="24"/>
                <w14:textFill>
                  <w14:solidFill>
                    <w14:schemeClr w14:val="tx1"/>
                  </w14:solidFill>
                </w14:textFill>
              </w:rPr>
              <w:t>、口腔科</w:t>
            </w:r>
            <w:r>
              <w:rPr>
                <w:rFonts w:hint="eastAsia"/>
                <w:color w:val="000000" w:themeColor="text1"/>
                <w:sz w:val="24"/>
                <w14:textFill>
                  <w14:solidFill>
                    <w14:schemeClr w14:val="tx1"/>
                  </w14:solidFill>
                </w14:textFill>
              </w:rPr>
              <w:t>（4张床位）</w:t>
            </w:r>
            <w:r>
              <w:rPr>
                <w:color w:val="000000" w:themeColor="text1"/>
                <w:sz w:val="24"/>
                <w14:textFill>
                  <w14:solidFill>
                    <w14:schemeClr w14:val="tx1"/>
                  </w14:solidFill>
                </w14:textFill>
              </w:rPr>
              <w:t>、中医科</w:t>
            </w:r>
            <w:r>
              <w:rPr>
                <w:rFonts w:hint="eastAsia"/>
                <w:color w:val="000000" w:themeColor="text1"/>
                <w:sz w:val="24"/>
                <w14:textFill>
                  <w14:solidFill>
                    <w14:schemeClr w14:val="tx1"/>
                  </w14:solidFill>
                </w14:textFill>
              </w:rPr>
              <w:t>（6张床位）</w:t>
            </w:r>
            <w:r>
              <w:rPr>
                <w:color w:val="000000" w:themeColor="text1"/>
                <w:sz w:val="24"/>
                <w14:textFill>
                  <w14:solidFill>
                    <w14:schemeClr w14:val="tx1"/>
                  </w14:solidFill>
                </w14:textFill>
              </w:rPr>
              <w:t>、康复医学科</w:t>
            </w:r>
            <w:r>
              <w:rPr>
                <w:rFonts w:hint="eastAsia"/>
                <w:color w:val="000000" w:themeColor="text1"/>
                <w:sz w:val="24"/>
                <w14:textFill>
                  <w14:solidFill>
                    <w14:schemeClr w14:val="tx1"/>
                  </w14:solidFill>
                </w14:textFill>
              </w:rPr>
              <w:t>（6张床位）</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皮肤科（6张床位）。</w:t>
            </w:r>
          </w:p>
          <w:p w14:paraId="67C0A373">
            <w:pPr>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9</w:t>
            </w:r>
            <w:r>
              <w:rPr>
                <w:b/>
                <w:bCs/>
                <w:color w:val="000000" w:themeColor="text1"/>
                <w:sz w:val="24"/>
                <w14:textFill>
                  <w14:solidFill>
                    <w14:schemeClr w14:val="tx1"/>
                  </w14:solidFill>
                </w14:textFill>
              </w:rPr>
              <w:t>、建设内容</w:t>
            </w:r>
            <w:r>
              <w:rPr>
                <w:rFonts w:hint="eastAsia"/>
                <w:b/>
                <w:bCs/>
                <w:color w:val="000000" w:themeColor="text1"/>
                <w:sz w:val="24"/>
                <w14:textFill>
                  <w14:solidFill>
                    <w14:schemeClr w14:val="tx1"/>
                  </w14:solidFill>
                </w14:textFill>
              </w:rPr>
              <w:t>及服务内容</w:t>
            </w:r>
          </w:p>
          <w:p w14:paraId="644B5E86">
            <w:pPr>
              <w:spacing w:line="440" w:lineRule="exact"/>
              <w:ind w:firstLine="480" w:firstLineChars="200"/>
              <w:rPr>
                <w:bCs/>
                <w:color w:val="000000" w:themeColor="text1"/>
                <w:sz w:val="24"/>
                <w14:textFill>
                  <w14:solidFill>
                    <w14:schemeClr w14:val="tx1"/>
                  </w14:solidFill>
                </w14:textFill>
              </w:rPr>
            </w:pPr>
            <w:bookmarkStart w:id="2" w:name="_Ref369161541"/>
            <w:r>
              <w:rPr>
                <w:bCs/>
                <w:color w:val="000000" w:themeColor="text1"/>
                <w:sz w:val="24"/>
                <w14:textFill>
                  <w14:solidFill>
                    <w14:schemeClr w14:val="tx1"/>
                  </w14:solidFill>
                </w14:textFill>
              </w:rPr>
              <w:t>项目计划改造综合楼的装修及医疗设备购置，主要包括手术室、太平间的医疗设备采购及内网系统软件购置安装、医用污水处理系统，并配套相关的辅助附属设施设备等</w:t>
            </w:r>
            <w:r>
              <w:rPr>
                <w:rFonts w:hint="eastAsia"/>
                <w:bCs/>
                <w:color w:val="000000" w:themeColor="text1"/>
                <w:sz w:val="24"/>
                <w14:textFill>
                  <w14:solidFill>
                    <w14:schemeClr w14:val="tx1"/>
                  </w14:solidFill>
                </w14:textFill>
              </w:rPr>
              <w:t>（辐射内容不在本次评价范围内）</w:t>
            </w:r>
            <w:r>
              <w:rPr>
                <w:bCs/>
                <w:color w:val="000000" w:themeColor="text1"/>
                <w:sz w:val="24"/>
                <w14:textFill>
                  <w14:solidFill>
                    <w14:schemeClr w14:val="tx1"/>
                  </w14:solidFill>
                </w14:textFill>
              </w:rPr>
              <w:t>。</w:t>
            </w:r>
          </w:p>
          <w:p w14:paraId="3A761C29">
            <w:pPr>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主要服务周边居民等检验检查及医院职能及应急外科手术等，主要是设置内科、外科、急诊科等，同时也履行社区医疗中心职责针对艾滋病、肺结核等一类特殊病人情况定期进行登记和检查等服务。</w:t>
            </w:r>
          </w:p>
          <w:p w14:paraId="602336CC">
            <w:pPr>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本项目老年养护院A座改建为医疗综合大楼、将老年养护院C座改为食堂、同时新建动力室、太平间、危险废物暂存间、一般固废暂存间、污水处理站等（本项目不设置备用柴油发电装置）。</w:t>
            </w:r>
          </w:p>
          <w:p w14:paraId="41FA0B26">
            <w:pPr>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项目主要建设内容见表2-1。</w:t>
            </w:r>
          </w:p>
          <w:p w14:paraId="308A7EE2">
            <w:pPr>
              <w:keepNext/>
              <w:widowControl/>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表2-1    主要建设内容一览表</w:t>
            </w:r>
            <w:bookmarkEnd w:id="2"/>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76"/>
              <w:gridCol w:w="938"/>
              <w:gridCol w:w="1083"/>
              <w:gridCol w:w="4649"/>
              <w:gridCol w:w="709"/>
            </w:tblGrid>
            <w:tr w14:paraId="45DE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23" w:hRule="atLeast"/>
                <w:jc w:val="center"/>
              </w:trPr>
              <w:tc>
                <w:tcPr>
                  <w:tcW w:w="303" w:type="pct"/>
                  <w:vAlign w:val="center"/>
                </w:tcPr>
                <w:p w14:paraId="4C3261EB">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类别</w:t>
                  </w:r>
                </w:p>
              </w:tc>
              <w:tc>
                <w:tcPr>
                  <w:tcW w:w="597" w:type="pct"/>
                  <w:vAlign w:val="center"/>
                </w:tcPr>
                <w:p w14:paraId="43E34897">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3647" w:type="pct"/>
                  <w:gridSpan w:val="2"/>
                  <w:vAlign w:val="center"/>
                </w:tcPr>
                <w:p w14:paraId="0164A8FE">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建设内容</w:t>
                  </w:r>
                </w:p>
              </w:tc>
              <w:tc>
                <w:tcPr>
                  <w:tcW w:w="451" w:type="pct"/>
                </w:tcPr>
                <w:p w14:paraId="0DB3CD7A">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r>
            <w:tr w14:paraId="2362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1" w:hRule="atLeast"/>
                <w:jc w:val="center"/>
              </w:trPr>
              <w:tc>
                <w:tcPr>
                  <w:tcW w:w="303" w:type="pct"/>
                  <w:vMerge w:val="restart"/>
                  <w:vAlign w:val="center"/>
                </w:tcPr>
                <w:p w14:paraId="01FFD59D">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主体</w:t>
                  </w:r>
                </w:p>
                <w:p w14:paraId="4EB2A720">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w:t>
                  </w:r>
                </w:p>
              </w:tc>
              <w:tc>
                <w:tcPr>
                  <w:tcW w:w="597" w:type="pct"/>
                  <w:vMerge w:val="restart"/>
                  <w:vAlign w:val="center"/>
                </w:tcPr>
                <w:p w14:paraId="36C24E38">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医疗综合大楼</w:t>
                  </w:r>
                </w:p>
              </w:tc>
              <w:tc>
                <w:tcPr>
                  <w:tcW w:w="689" w:type="pct"/>
                  <w:vAlign w:val="center"/>
                </w:tcPr>
                <w:p w14:paraId="573F91C9">
                  <w:pPr>
                    <w:pStyle w:val="17"/>
                    <w:spacing w:line="360" w:lineRule="exact"/>
                    <w:jc w:val="center"/>
                    <w:rPr>
                      <w:rFonts w:hint="default" w:ascii="Times New Roman" w:hAnsi="Times New Roman"/>
                      <w:b w:val="0"/>
                      <w:bCs/>
                      <w:color w:val="000000" w:themeColor="text1"/>
                      <w:szCs w:val="21"/>
                      <w14:textFill>
                        <w14:solidFill>
                          <w14:schemeClr w14:val="tx1"/>
                        </w14:solidFill>
                      </w14:textFill>
                    </w:rPr>
                  </w:pPr>
                  <w:r>
                    <w:rPr>
                      <w:rFonts w:hint="default" w:ascii="Times New Roman" w:hAnsi="Times New Roman"/>
                      <w:b w:val="0"/>
                      <w:bCs/>
                      <w:color w:val="000000" w:themeColor="text1"/>
                      <w:szCs w:val="21"/>
                      <w14:textFill>
                        <w14:solidFill>
                          <w14:schemeClr w14:val="tx1"/>
                        </w14:solidFill>
                      </w14:textFill>
                    </w:rPr>
                    <w:t>一层</w:t>
                  </w:r>
                </w:p>
              </w:tc>
              <w:tc>
                <w:tcPr>
                  <w:tcW w:w="2957" w:type="pct"/>
                  <w:vAlign w:val="center"/>
                </w:tcPr>
                <w:p w14:paraId="3CC8A4E3">
                  <w:pPr>
                    <w:pStyle w:val="17"/>
                    <w:spacing w:line="360" w:lineRule="exact"/>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b w:val="0"/>
                      <w:bCs/>
                      <w:color w:val="000000" w:themeColor="text1"/>
                      <w:szCs w:val="21"/>
                      <w14:textFill>
                        <w14:solidFill>
                          <w14:schemeClr w14:val="tx1"/>
                        </w14:solidFill>
                      </w14:textFill>
                    </w:rPr>
                    <w:t>一层建筑面积约1124.46m</w:t>
                  </w:r>
                  <w:r>
                    <w:rPr>
                      <w:rFonts w:hint="default" w:ascii="Times New Roman" w:hAnsi="Times New Roman"/>
                      <w:b w:val="0"/>
                      <w:bCs/>
                      <w:color w:val="000000" w:themeColor="text1"/>
                      <w:szCs w:val="21"/>
                      <w:vertAlign w:val="superscript"/>
                      <w14:textFill>
                        <w14:solidFill>
                          <w14:schemeClr w14:val="tx1"/>
                        </w14:solidFill>
                      </w14:textFill>
                    </w:rPr>
                    <w:t>2</w:t>
                  </w:r>
                  <w:r>
                    <w:rPr>
                      <w:rFonts w:hint="default" w:ascii="Times New Roman" w:hAnsi="Times New Roman"/>
                      <w:b w:val="0"/>
                      <w:bCs/>
                      <w:color w:val="000000" w:themeColor="text1"/>
                      <w:szCs w:val="21"/>
                      <w14:textFill>
                        <w14:solidFill>
                          <w14:schemeClr w14:val="tx1"/>
                        </w14:solidFill>
                      </w14:textFill>
                    </w:rPr>
                    <w:t>，一层包括</w:t>
                  </w:r>
                  <w:r>
                    <w:rPr>
                      <w:rFonts w:ascii="Times New Roman" w:hAnsi="Times New Roman"/>
                      <w:b w:val="0"/>
                      <w:bCs/>
                      <w:color w:val="000000" w:themeColor="text1"/>
                      <w:szCs w:val="21"/>
                      <w14:textFill>
                        <w14:solidFill>
                          <w14:schemeClr w14:val="tx1"/>
                        </w14:solidFill>
                      </w14:textFill>
                    </w:rPr>
                    <w:t>抢救室、中西药房、门诊留观室、门诊输液大厅、门诊治疗室、妇产科专家门诊室、急诊内科室、急诊外科室、急诊护士办、麻醉科室、医保科室、信息科室、体检科室、放射科操作间、中医科专家门诊室、儿科专家门诊室</w:t>
                  </w:r>
                  <w:r>
                    <w:rPr>
                      <w:rFonts w:hint="default" w:ascii="Times New Roman" w:hAnsi="Times New Roman"/>
                      <w:b w:val="0"/>
                      <w:bCs/>
                      <w:color w:val="000000" w:themeColor="text1"/>
                      <w:szCs w:val="21"/>
                      <w14:textFill>
                        <w14:solidFill>
                          <w14:schemeClr w14:val="tx1"/>
                        </w14:solidFill>
                      </w14:textFill>
                    </w:rPr>
                    <w:t>、值班室、休息区、楼梯间、电梯间、卫生间、紧急避难间等</w:t>
                  </w:r>
                </w:p>
              </w:tc>
              <w:tc>
                <w:tcPr>
                  <w:tcW w:w="451" w:type="pct"/>
                  <w:vMerge w:val="restart"/>
                  <w:vAlign w:val="center"/>
                </w:tcPr>
                <w:p w14:paraId="786A5C46">
                  <w:pPr>
                    <w:pStyle w:val="17"/>
                    <w:spacing w:line="360" w:lineRule="exact"/>
                    <w:jc w:val="center"/>
                    <w:rPr>
                      <w:rFonts w:hint="default" w:ascii="Times New Roman" w:hAnsi="Times New Roman"/>
                      <w:b w:val="0"/>
                      <w:bCs/>
                      <w:color w:val="000000" w:themeColor="text1"/>
                      <w:szCs w:val="21"/>
                      <w14:textFill>
                        <w14:solidFill>
                          <w14:schemeClr w14:val="tx1"/>
                        </w14:solidFill>
                      </w14:textFill>
                    </w:rPr>
                  </w:pPr>
                  <w:r>
                    <w:rPr>
                      <w:rFonts w:hint="default" w:ascii="Times New Roman" w:hAnsi="Times New Roman"/>
                      <w:b w:val="0"/>
                      <w:bCs/>
                      <w:color w:val="000000" w:themeColor="text1"/>
                      <w:szCs w:val="21"/>
                      <w14:textFill>
                        <w14:solidFill>
                          <w14:schemeClr w14:val="tx1"/>
                        </w14:solidFill>
                      </w14:textFill>
                    </w:rPr>
                    <w:t>改造</w:t>
                  </w:r>
                </w:p>
              </w:tc>
            </w:tr>
            <w:tr w14:paraId="7337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6" w:hRule="atLeast"/>
                <w:jc w:val="center"/>
              </w:trPr>
              <w:tc>
                <w:tcPr>
                  <w:tcW w:w="303" w:type="pct"/>
                  <w:vMerge w:val="continue"/>
                  <w:vAlign w:val="center"/>
                </w:tcPr>
                <w:p w14:paraId="21204643">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continue"/>
                  <w:vAlign w:val="center"/>
                </w:tcPr>
                <w:p w14:paraId="6E344B82">
                  <w:pPr>
                    <w:adjustRightInd w:val="0"/>
                    <w:snapToGrid w:val="0"/>
                    <w:spacing w:line="360" w:lineRule="exact"/>
                    <w:jc w:val="center"/>
                    <w:rPr>
                      <w:color w:val="000000" w:themeColor="text1"/>
                      <w:szCs w:val="21"/>
                      <w14:textFill>
                        <w14:solidFill>
                          <w14:schemeClr w14:val="tx1"/>
                        </w14:solidFill>
                      </w14:textFill>
                    </w:rPr>
                  </w:pPr>
                </w:p>
              </w:tc>
              <w:tc>
                <w:tcPr>
                  <w:tcW w:w="689" w:type="pct"/>
                  <w:vAlign w:val="center"/>
                </w:tcPr>
                <w:p w14:paraId="6741ABE4">
                  <w:pPr>
                    <w:pStyle w:val="17"/>
                    <w:spacing w:line="360" w:lineRule="exact"/>
                    <w:jc w:val="center"/>
                    <w:rPr>
                      <w:rFonts w:hint="default" w:ascii="Times New Roman" w:hAnsi="Times New Roman"/>
                      <w:b w:val="0"/>
                      <w:bCs/>
                      <w:color w:val="000000" w:themeColor="text1"/>
                      <w:szCs w:val="21"/>
                      <w14:textFill>
                        <w14:solidFill>
                          <w14:schemeClr w14:val="tx1"/>
                        </w14:solidFill>
                      </w14:textFill>
                    </w:rPr>
                  </w:pPr>
                  <w:r>
                    <w:rPr>
                      <w:rFonts w:hint="default" w:ascii="Times New Roman" w:hAnsi="Times New Roman"/>
                      <w:b w:val="0"/>
                      <w:bCs/>
                      <w:color w:val="000000" w:themeColor="text1"/>
                      <w:szCs w:val="21"/>
                      <w14:textFill>
                        <w14:solidFill>
                          <w14:schemeClr w14:val="tx1"/>
                        </w14:solidFill>
                      </w14:textFill>
                    </w:rPr>
                    <w:t>二层</w:t>
                  </w:r>
                </w:p>
              </w:tc>
              <w:tc>
                <w:tcPr>
                  <w:tcW w:w="2957" w:type="pct"/>
                  <w:vAlign w:val="center"/>
                </w:tcPr>
                <w:p w14:paraId="5D6C38CC">
                  <w:pPr>
                    <w:pStyle w:val="17"/>
                    <w:spacing w:line="360" w:lineRule="exact"/>
                    <w:jc w:val="center"/>
                    <w:rPr>
                      <w:rFonts w:hint="default" w:ascii="Times New Roman" w:hAnsi="Times New Roman"/>
                      <w:b w:val="0"/>
                      <w:bCs/>
                      <w:color w:val="000000" w:themeColor="text1"/>
                      <w:szCs w:val="21"/>
                      <w14:textFill>
                        <w14:solidFill>
                          <w14:schemeClr w14:val="tx1"/>
                        </w14:solidFill>
                      </w14:textFill>
                    </w:rPr>
                  </w:pPr>
                  <w:r>
                    <w:rPr>
                      <w:rFonts w:hint="default" w:ascii="Times New Roman" w:hAnsi="Times New Roman"/>
                      <w:b w:val="0"/>
                      <w:bCs/>
                      <w:color w:val="000000" w:themeColor="text1"/>
                      <w:szCs w:val="21"/>
                      <w14:textFill>
                        <w14:solidFill>
                          <w14:schemeClr w14:val="tx1"/>
                        </w14:solidFill>
                      </w14:textFill>
                    </w:rPr>
                    <w:t>二层建筑面积约1124.46m</w:t>
                  </w:r>
                  <w:r>
                    <w:rPr>
                      <w:rFonts w:hint="default" w:ascii="Times New Roman" w:hAnsi="Times New Roman"/>
                      <w:b w:val="0"/>
                      <w:bCs/>
                      <w:color w:val="000000" w:themeColor="text1"/>
                      <w:szCs w:val="21"/>
                      <w:vertAlign w:val="superscript"/>
                      <w14:textFill>
                        <w14:solidFill>
                          <w14:schemeClr w14:val="tx1"/>
                        </w14:solidFill>
                      </w14:textFill>
                    </w:rPr>
                    <w:t>2</w:t>
                  </w:r>
                  <w:r>
                    <w:rPr>
                      <w:rFonts w:hint="default" w:ascii="Times New Roman" w:hAnsi="Times New Roman"/>
                      <w:b w:val="0"/>
                      <w:bCs/>
                      <w:color w:val="000000" w:themeColor="text1"/>
                      <w:szCs w:val="21"/>
                      <w14:textFill>
                        <w14:solidFill>
                          <w14:schemeClr w14:val="tx1"/>
                        </w14:solidFill>
                      </w14:textFill>
                    </w:rPr>
                    <w:t>，二层包括</w:t>
                  </w:r>
                  <w:r>
                    <w:rPr>
                      <w:rFonts w:ascii="Times New Roman" w:hAnsi="Times New Roman"/>
                      <w:b w:val="0"/>
                      <w:bCs/>
                      <w:color w:val="000000" w:themeColor="text1"/>
                      <w:szCs w:val="21"/>
                      <w14:textFill>
                        <w14:solidFill>
                          <w14:schemeClr w14:val="tx1"/>
                        </w14:solidFill>
                      </w14:textFill>
                    </w:rPr>
                    <w:t>口腔科室、会议室、档案室、院长办公室、医务科、疼痛科、专家门诊室、心电图室、脑电图室、检验科室、眼耳鼻喉科室、皮肤科室、精神科室、临终关怀科室、生化室、标本储藏室、B超室、手术室、</w:t>
                  </w:r>
                  <w:r>
                    <w:rPr>
                      <w:rFonts w:hint="default" w:ascii="Times New Roman" w:hAnsi="Times New Roman"/>
                      <w:b w:val="0"/>
                      <w:bCs/>
                      <w:color w:val="000000" w:themeColor="text1"/>
                      <w:szCs w:val="21"/>
                      <w14:textFill>
                        <w14:solidFill>
                          <w14:schemeClr w14:val="tx1"/>
                        </w14:solidFill>
                      </w14:textFill>
                    </w:rPr>
                    <w:t>休息区、楼梯间、电梯间、卫生间、紧急避难间等。</w:t>
                  </w:r>
                </w:p>
              </w:tc>
              <w:tc>
                <w:tcPr>
                  <w:tcW w:w="451" w:type="pct"/>
                  <w:vMerge w:val="continue"/>
                </w:tcPr>
                <w:p w14:paraId="1BCBC453">
                  <w:pPr>
                    <w:pStyle w:val="17"/>
                    <w:spacing w:line="360" w:lineRule="exact"/>
                    <w:rPr>
                      <w:rFonts w:hint="default" w:ascii="Times New Roman" w:hAnsi="Times New Roman"/>
                      <w:b w:val="0"/>
                      <w:bCs/>
                      <w:color w:val="000000" w:themeColor="text1"/>
                      <w:szCs w:val="21"/>
                      <w14:textFill>
                        <w14:solidFill>
                          <w14:schemeClr w14:val="tx1"/>
                        </w14:solidFill>
                      </w14:textFill>
                    </w:rPr>
                  </w:pPr>
                </w:p>
              </w:tc>
            </w:tr>
            <w:tr w14:paraId="6C2F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6" w:hRule="atLeast"/>
                <w:jc w:val="center"/>
              </w:trPr>
              <w:tc>
                <w:tcPr>
                  <w:tcW w:w="303" w:type="pct"/>
                  <w:vMerge w:val="continue"/>
                  <w:vAlign w:val="center"/>
                </w:tcPr>
                <w:p w14:paraId="3128DF1F">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continue"/>
                  <w:vAlign w:val="center"/>
                </w:tcPr>
                <w:p w14:paraId="08047883">
                  <w:pPr>
                    <w:adjustRightInd w:val="0"/>
                    <w:snapToGrid w:val="0"/>
                    <w:spacing w:line="360" w:lineRule="exact"/>
                    <w:jc w:val="center"/>
                    <w:rPr>
                      <w:color w:val="000000" w:themeColor="text1"/>
                      <w:szCs w:val="21"/>
                      <w14:textFill>
                        <w14:solidFill>
                          <w14:schemeClr w14:val="tx1"/>
                        </w14:solidFill>
                      </w14:textFill>
                    </w:rPr>
                  </w:pPr>
                </w:p>
              </w:tc>
              <w:tc>
                <w:tcPr>
                  <w:tcW w:w="689" w:type="pct"/>
                  <w:vAlign w:val="center"/>
                </w:tcPr>
                <w:p w14:paraId="2E9001AC">
                  <w:pPr>
                    <w:pStyle w:val="17"/>
                    <w:spacing w:line="360" w:lineRule="exact"/>
                    <w:jc w:val="center"/>
                    <w:rPr>
                      <w:rFonts w:hint="default" w:ascii="Times New Roman" w:hAnsi="Times New Roman"/>
                      <w:b w:val="0"/>
                      <w:bCs/>
                      <w:color w:val="000000" w:themeColor="text1"/>
                      <w:szCs w:val="21"/>
                      <w14:textFill>
                        <w14:solidFill>
                          <w14:schemeClr w14:val="tx1"/>
                        </w14:solidFill>
                      </w14:textFill>
                    </w:rPr>
                  </w:pPr>
                  <w:r>
                    <w:rPr>
                      <w:rFonts w:hint="default" w:ascii="Times New Roman" w:hAnsi="Times New Roman"/>
                      <w:b w:val="0"/>
                      <w:bCs/>
                      <w:color w:val="000000" w:themeColor="text1"/>
                      <w:szCs w:val="21"/>
                      <w14:textFill>
                        <w14:solidFill>
                          <w14:schemeClr w14:val="tx1"/>
                        </w14:solidFill>
                      </w14:textFill>
                    </w:rPr>
                    <w:t>三层</w:t>
                  </w:r>
                </w:p>
              </w:tc>
              <w:tc>
                <w:tcPr>
                  <w:tcW w:w="2957" w:type="pct"/>
                  <w:vAlign w:val="center"/>
                </w:tcPr>
                <w:p w14:paraId="659CF348">
                  <w:pPr>
                    <w:pStyle w:val="17"/>
                    <w:spacing w:line="360" w:lineRule="exact"/>
                    <w:jc w:val="center"/>
                    <w:rPr>
                      <w:rFonts w:hint="default" w:ascii="Times New Roman" w:hAnsi="Times New Roman"/>
                      <w:b w:val="0"/>
                      <w:bCs/>
                      <w:color w:val="000000" w:themeColor="text1"/>
                      <w:szCs w:val="21"/>
                      <w14:textFill>
                        <w14:solidFill>
                          <w14:schemeClr w14:val="tx1"/>
                        </w14:solidFill>
                      </w14:textFill>
                    </w:rPr>
                  </w:pPr>
                  <w:r>
                    <w:rPr>
                      <w:rFonts w:hint="default" w:ascii="Times New Roman" w:hAnsi="Times New Roman"/>
                      <w:b w:val="0"/>
                      <w:bCs/>
                      <w:color w:val="000000" w:themeColor="text1"/>
                      <w:szCs w:val="21"/>
                      <w14:textFill>
                        <w14:solidFill>
                          <w14:schemeClr w14:val="tx1"/>
                        </w14:solidFill>
                      </w14:textFill>
                    </w:rPr>
                    <w:t>三层建筑面积约1124.46m</w:t>
                  </w:r>
                  <w:r>
                    <w:rPr>
                      <w:rFonts w:hint="default" w:ascii="Times New Roman" w:hAnsi="Times New Roman"/>
                      <w:b w:val="0"/>
                      <w:bCs/>
                      <w:color w:val="000000" w:themeColor="text1"/>
                      <w:szCs w:val="21"/>
                      <w:vertAlign w:val="superscript"/>
                      <w14:textFill>
                        <w14:solidFill>
                          <w14:schemeClr w14:val="tx1"/>
                        </w14:solidFill>
                      </w14:textFill>
                    </w:rPr>
                    <w:t>2</w:t>
                  </w:r>
                  <w:r>
                    <w:rPr>
                      <w:rFonts w:hint="default" w:ascii="Times New Roman" w:hAnsi="Times New Roman"/>
                      <w:b w:val="0"/>
                      <w:bCs/>
                      <w:color w:val="000000" w:themeColor="text1"/>
                      <w:szCs w:val="21"/>
                      <w14:textFill>
                        <w14:solidFill>
                          <w14:schemeClr w14:val="tx1"/>
                        </w14:solidFill>
                      </w14:textFill>
                    </w:rPr>
                    <w:t>，三层包括护理员值班室、办公室、</w:t>
                  </w:r>
                  <w:r>
                    <w:rPr>
                      <w:rFonts w:ascii="Times New Roman" w:hAnsi="Times New Roman"/>
                      <w:b w:val="0"/>
                      <w:bCs/>
                      <w:color w:val="000000" w:themeColor="text1"/>
                      <w:szCs w:val="21"/>
                      <w14:textFill>
                        <w14:solidFill>
                          <w14:schemeClr w14:val="tx1"/>
                        </w14:solidFill>
                      </w14:textFill>
                    </w:rPr>
                    <w:t>医办、护办、库房、预防保健室、全科医疗室、老年病科室、VIP病房、</w:t>
                  </w:r>
                  <w:r>
                    <w:rPr>
                      <w:rFonts w:hint="default" w:ascii="Times New Roman" w:hAnsi="Times New Roman"/>
                      <w:b w:val="0"/>
                      <w:bCs/>
                      <w:color w:val="000000" w:themeColor="text1"/>
                      <w:szCs w:val="21"/>
                      <w14:textFill>
                        <w14:solidFill>
                          <w14:schemeClr w14:val="tx1"/>
                        </w14:solidFill>
                      </w14:textFill>
                    </w:rPr>
                    <w:t>二人居病房、四人局病房、楼梯间、电梯间、卫生间、紧急避难间等。</w:t>
                  </w:r>
                </w:p>
              </w:tc>
              <w:tc>
                <w:tcPr>
                  <w:tcW w:w="451" w:type="pct"/>
                  <w:vMerge w:val="continue"/>
                </w:tcPr>
                <w:p w14:paraId="512DFC27">
                  <w:pPr>
                    <w:pStyle w:val="17"/>
                    <w:spacing w:line="360" w:lineRule="exact"/>
                    <w:rPr>
                      <w:rFonts w:hint="default" w:ascii="Times New Roman" w:hAnsi="Times New Roman"/>
                      <w:b w:val="0"/>
                      <w:bCs/>
                      <w:color w:val="000000" w:themeColor="text1"/>
                      <w:szCs w:val="21"/>
                      <w14:textFill>
                        <w14:solidFill>
                          <w14:schemeClr w14:val="tx1"/>
                        </w14:solidFill>
                      </w14:textFill>
                    </w:rPr>
                  </w:pPr>
                </w:p>
              </w:tc>
            </w:tr>
            <w:tr w14:paraId="3A4C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6" w:hRule="atLeast"/>
                <w:jc w:val="center"/>
              </w:trPr>
              <w:tc>
                <w:tcPr>
                  <w:tcW w:w="303" w:type="pct"/>
                  <w:vMerge w:val="continue"/>
                  <w:vAlign w:val="center"/>
                </w:tcPr>
                <w:p w14:paraId="6D9E0B0C">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continue"/>
                  <w:vAlign w:val="center"/>
                </w:tcPr>
                <w:p w14:paraId="631AC92A">
                  <w:pPr>
                    <w:adjustRightInd w:val="0"/>
                    <w:snapToGrid w:val="0"/>
                    <w:spacing w:line="360" w:lineRule="exact"/>
                    <w:jc w:val="center"/>
                    <w:rPr>
                      <w:color w:val="000000" w:themeColor="text1"/>
                      <w:szCs w:val="21"/>
                      <w14:textFill>
                        <w14:solidFill>
                          <w14:schemeClr w14:val="tx1"/>
                        </w14:solidFill>
                      </w14:textFill>
                    </w:rPr>
                  </w:pPr>
                </w:p>
              </w:tc>
              <w:tc>
                <w:tcPr>
                  <w:tcW w:w="689" w:type="pct"/>
                  <w:vAlign w:val="center"/>
                </w:tcPr>
                <w:p w14:paraId="15A42933">
                  <w:pPr>
                    <w:pStyle w:val="17"/>
                    <w:spacing w:line="360" w:lineRule="exact"/>
                    <w:jc w:val="center"/>
                    <w:rPr>
                      <w:rFonts w:hint="default" w:ascii="Times New Roman" w:hAnsi="Times New Roman"/>
                      <w:b w:val="0"/>
                      <w:bCs/>
                      <w:color w:val="000000" w:themeColor="text1"/>
                      <w:szCs w:val="21"/>
                      <w14:textFill>
                        <w14:solidFill>
                          <w14:schemeClr w14:val="tx1"/>
                        </w14:solidFill>
                      </w14:textFill>
                    </w:rPr>
                  </w:pPr>
                  <w:r>
                    <w:rPr>
                      <w:rFonts w:hint="default" w:ascii="Times New Roman" w:hAnsi="Times New Roman"/>
                      <w:b w:val="0"/>
                      <w:bCs/>
                      <w:color w:val="000000" w:themeColor="text1"/>
                      <w:szCs w:val="21"/>
                      <w14:textFill>
                        <w14:solidFill>
                          <w14:schemeClr w14:val="tx1"/>
                        </w14:solidFill>
                      </w14:textFill>
                    </w:rPr>
                    <w:t>四层</w:t>
                  </w:r>
                </w:p>
              </w:tc>
              <w:tc>
                <w:tcPr>
                  <w:tcW w:w="2957" w:type="pct"/>
                  <w:vAlign w:val="center"/>
                </w:tcPr>
                <w:p w14:paraId="55CD544E">
                  <w:pPr>
                    <w:pStyle w:val="17"/>
                    <w:spacing w:line="360" w:lineRule="exact"/>
                    <w:jc w:val="center"/>
                    <w:rPr>
                      <w:rFonts w:hint="default" w:ascii="Times New Roman" w:hAnsi="Times New Roman"/>
                      <w:b w:val="0"/>
                      <w:bCs/>
                      <w:color w:val="000000" w:themeColor="text1"/>
                      <w:szCs w:val="21"/>
                      <w14:textFill>
                        <w14:solidFill>
                          <w14:schemeClr w14:val="tx1"/>
                        </w14:solidFill>
                      </w14:textFill>
                    </w:rPr>
                  </w:pPr>
                  <w:r>
                    <w:rPr>
                      <w:rFonts w:hint="default" w:ascii="Times New Roman" w:hAnsi="Times New Roman"/>
                      <w:b w:val="0"/>
                      <w:bCs/>
                      <w:color w:val="000000" w:themeColor="text1"/>
                      <w:szCs w:val="21"/>
                      <w14:textFill>
                        <w14:solidFill>
                          <w14:schemeClr w14:val="tx1"/>
                        </w14:solidFill>
                      </w14:textFill>
                    </w:rPr>
                    <w:t>四层建筑面积约1124.46m</w:t>
                  </w:r>
                  <w:r>
                    <w:rPr>
                      <w:rFonts w:hint="default" w:ascii="Times New Roman" w:hAnsi="Times New Roman"/>
                      <w:b w:val="0"/>
                      <w:bCs/>
                      <w:color w:val="000000" w:themeColor="text1"/>
                      <w:szCs w:val="21"/>
                      <w:vertAlign w:val="superscript"/>
                      <w14:textFill>
                        <w14:solidFill>
                          <w14:schemeClr w14:val="tx1"/>
                        </w14:solidFill>
                      </w14:textFill>
                    </w:rPr>
                    <w:t>2</w:t>
                  </w:r>
                  <w:r>
                    <w:rPr>
                      <w:rFonts w:hint="default" w:ascii="Times New Roman" w:hAnsi="Times New Roman"/>
                      <w:b w:val="0"/>
                      <w:bCs/>
                      <w:color w:val="000000" w:themeColor="text1"/>
                      <w:szCs w:val="21"/>
                      <w14:textFill>
                        <w14:solidFill>
                          <w14:schemeClr w14:val="tx1"/>
                        </w14:solidFill>
                      </w14:textFill>
                    </w:rPr>
                    <w:t>，四层包括护理员值班室、办公室、护理站、</w:t>
                  </w:r>
                  <w:r>
                    <w:rPr>
                      <w:rFonts w:ascii="Times New Roman" w:hAnsi="Times New Roman"/>
                      <w:b w:val="0"/>
                      <w:bCs/>
                      <w:color w:val="000000" w:themeColor="text1"/>
                      <w:szCs w:val="21"/>
                      <w14:textFill>
                        <w14:solidFill>
                          <w14:schemeClr w14:val="tx1"/>
                        </w14:solidFill>
                      </w14:textFill>
                    </w:rPr>
                    <w:t>VIP病房、</w:t>
                  </w:r>
                  <w:r>
                    <w:rPr>
                      <w:rFonts w:hint="default" w:ascii="Times New Roman" w:hAnsi="Times New Roman"/>
                      <w:b w:val="0"/>
                      <w:bCs/>
                      <w:color w:val="000000" w:themeColor="text1"/>
                      <w:szCs w:val="21"/>
                      <w14:textFill>
                        <w14:solidFill>
                          <w14:schemeClr w14:val="tx1"/>
                        </w14:solidFill>
                      </w14:textFill>
                    </w:rPr>
                    <w:t>二人居病房、四人局病房、楼梯间、电梯间、卫生间、紧急避难间等。</w:t>
                  </w:r>
                </w:p>
              </w:tc>
              <w:tc>
                <w:tcPr>
                  <w:tcW w:w="451" w:type="pct"/>
                  <w:vMerge w:val="continue"/>
                </w:tcPr>
                <w:p w14:paraId="412818D1">
                  <w:pPr>
                    <w:pStyle w:val="17"/>
                    <w:spacing w:line="360" w:lineRule="exact"/>
                    <w:rPr>
                      <w:rFonts w:hint="default" w:ascii="Times New Roman" w:hAnsi="Times New Roman"/>
                      <w:b w:val="0"/>
                      <w:bCs/>
                      <w:color w:val="000000" w:themeColor="text1"/>
                      <w:szCs w:val="21"/>
                      <w14:textFill>
                        <w14:solidFill>
                          <w14:schemeClr w14:val="tx1"/>
                        </w14:solidFill>
                      </w14:textFill>
                    </w:rPr>
                  </w:pPr>
                </w:p>
              </w:tc>
            </w:tr>
            <w:tr w14:paraId="7CCB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5" w:hRule="atLeast"/>
                <w:jc w:val="center"/>
              </w:trPr>
              <w:tc>
                <w:tcPr>
                  <w:tcW w:w="303" w:type="pct"/>
                  <w:vMerge w:val="continue"/>
                  <w:vAlign w:val="center"/>
                </w:tcPr>
                <w:p w14:paraId="3060A3AE">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continue"/>
                  <w:vAlign w:val="center"/>
                </w:tcPr>
                <w:p w14:paraId="06742747">
                  <w:pPr>
                    <w:adjustRightInd w:val="0"/>
                    <w:snapToGrid w:val="0"/>
                    <w:spacing w:line="360" w:lineRule="exact"/>
                    <w:jc w:val="center"/>
                    <w:rPr>
                      <w:color w:val="000000" w:themeColor="text1"/>
                      <w:szCs w:val="21"/>
                      <w14:textFill>
                        <w14:solidFill>
                          <w14:schemeClr w14:val="tx1"/>
                        </w14:solidFill>
                      </w14:textFill>
                    </w:rPr>
                  </w:pPr>
                </w:p>
              </w:tc>
              <w:tc>
                <w:tcPr>
                  <w:tcW w:w="689" w:type="pct"/>
                  <w:vAlign w:val="center"/>
                </w:tcPr>
                <w:p w14:paraId="311372D6">
                  <w:pPr>
                    <w:widowControl/>
                    <w:adjustRightInd w:val="0"/>
                    <w:snapToGrid w:val="0"/>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五层</w:t>
                  </w:r>
                </w:p>
              </w:tc>
              <w:tc>
                <w:tcPr>
                  <w:tcW w:w="2957" w:type="pct"/>
                  <w:vAlign w:val="center"/>
                </w:tcPr>
                <w:p w14:paraId="52293D61">
                  <w:pPr>
                    <w:widowControl/>
                    <w:adjustRightInd w:val="0"/>
                    <w:snapToGrid w:val="0"/>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五层建筑面积约1124.46m</w:t>
                  </w:r>
                  <w:r>
                    <w:rPr>
                      <w:bCs/>
                      <w:color w:val="000000" w:themeColor="text1"/>
                      <w:szCs w:val="21"/>
                      <w:vertAlign w:val="superscript"/>
                      <w14:textFill>
                        <w14:solidFill>
                          <w14:schemeClr w14:val="tx1"/>
                        </w14:solidFill>
                      </w14:textFill>
                    </w:rPr>
                    <w:t>2</w:t>
                  </w:r>
                  <w:r>
                    <w:rPr>
                      <w:bCs/>
                      <w:color w:val="000000" w:themeColor="text1"/>
                      <w:szCs w:val="21"/>
                      <w14:textFill>
                        <w14:solidFill>
                          <w14:schemeClr w14:val="tx1"/>
                        </w14:solidFill>
                      </w14:textFill>
                    </w:rPr>
                    <w:t>，五层包括护理员值班室、办公室、护理站、</w:t>
                  </w:r>
                  <w:r>
                    <w:rPr>
                      <w:rFonts w:hint="eastAsia"/>
                      <w:bCs/>
                      <w:color w:val="000000" w:themeColor="text1"/>
                      <w:szCs w:val="21"/>
                      <w14:textFill>
                        <w14:solidFill>
                          <w14:schemeClr w14:val="tx1"/>
                        </w14:solidFill>
                      </w14:textFill>
                    </w:rPr>
                    <w:t>VIP病房、</w:t>
                  </w:r>
                  <w:r>
                    <w:rPr>
                      <w:bCs/>
                      <w:color w:val="000000" w:themeColor="text1"/>
                      <w:szCs w:val="21"/>
                      <w14:textFill>
                        <w14:solidFill>
                          <w14:schemeClr w14:val="tx1"/>
                        </w14:solidFill>
                      </w14:textFill>
                    </w:rPr>
                    <w:t>二人居病房、四人局病房、楼梯间、电梯间、卫生间、紧急避难间等。</w:t>
                  </w:r>
                </w:p>
              </w:tc>
              <w:tc>
                <w:tcPr>
                  <w:tcW w:w="451" w:type="pct"/>
                  <w:vMerge w:val="continue"/>
                </w:tcPr>
                <w:p w14:paraId="13249093">
                  <w:pPr>
                    <w:widowControl/>
                    <w:adjustRightInd w:val="0"/>
                    <w:snapToGrid w:val="0"/>
                    <w:spacing w:line="360" w:lineRule="exact"/>
                    <w:rPr>
                      <w:bCs/>
                      <w:color w:val="000000" w:themeColor="text1"/>
                      <w:szCs w:val="21"/>
                      <w14:textFill>
                        <w14:solidFill>
                          <w14:schemeClr w14:val="tx1"/>
                        </w14:solidFill>
                      </w14:textFill>
                    </w:rPr>
                  </w:pPr>
                </w:p>
              </w:tc>
            </w:tr>
            <w:tr w14:paraId="4EC2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303" w:type="pct"/>
                  <w:vMerge w:val="continue"/>
                  <w:vAlign w:val="center"/>
                </w:tcPr>
                <w:p w14:paraId="185E1E05">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Align w:val="center"/>
                </w:tcPr>
                <w:p w14:paraId="6DB2643B">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太平间</w:t>
                  </w:r>
                </w:p>
              </w:tc>
              <w:tc>
                <w:tcPr>
                  <w:tcW w:w="3647" w:type="pct"/>
                  <w:gridSpan w:val="2"/>
                  <w:vAlign w:val="center"/>
                </w:tcPr>
                <w:p w14:paraId="6FBC1109">
                  <w:pPr>
                    <w:widowControl/>
                    <w:adjustRightInd w:val="0"/>
                    <w:snapToGrid w:val="0"/>
                    <w:spacing w:line="360" w:lineRule="exac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位于医院区域的的</w:t>
                  </w:r>
                  <w:r>
                    <w:rPr>
                      <w:rFonts w:hint="eastAsia"/>
                      <w:bCs/>
                      <w:color w:val="000000" w:themeColor="text1"/>
                      <w:szCs w:val="21"/>
                      <w14:textFill>
                        <w14:solidFill>
                          <w14:schemeClr w14:val="tx1"/>
                        </w14:solidFill>
                      </w14:textFill>
                    </w:rPr>
                    <w:t>西南</w:t>
                  </w:r>
                  <w:r>
                    <w:rPr>
                      <w:bCs/>
                      <w:color w:val="000000" w:themeColor="text1"/>
                      <w:szCs w:val="21"/>
                      <w14:textFill>
                        <w14:solidFill>
                          <w14:schemeClr w14:val="tx1"/>
                        </w14:solidFill>
                      </w14:textFill>
                    </w:rPr>
                    <w:t>角，建筑面积</w:t>
                  </w:r>
                  <w:r>
                    <w:rPr>
                      <w:rFonts w:hint="eastAsia"/>
                      <w:bCs/>
                      <w:color w:val="000000" w:themeColor="text1"/>
                      <w:szCs w:val="21"/>
                      <w14:textFill>
                        <w14:solidFill>
                          <w14:schemeClr w14:val="tx1"/>
                        </w14:solidFill>
                      </w14:textFill>
                    </w:rPr>
                    <w:t>150</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2</w:t>
                  </w:r>
                  <w:r>
                    <w:rPr>
                      <w:bCs/>
                      <w:color w:val="000000" w:themeColor="text1"/>
                      <w:szCs w:val="21"/>
                      <w14:textFill>
                        <w14:solidFill>
                          <w14:schemeClr w14:val="tx1"/>
                        </w14:solidFill>
                      </w14:textFill>
                    </w:rPr>
                    <w:t>，地上1层，包括告别室、停尸间及办公用房等。</w:t>
                  </w:r>
                </w:p>
              </w:tc>
              <w:tc>
                <w:tcPr>
                  <w:tcW w:w="451" w:type="pct"/>
                  <w:vAlign w:val="center"/>
                </w:tcPr>
                <w:p w14:paraId="1CE66BCD">
                  <w:pPr>
                    <w:widowControl/>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w:t>
                  </w:r>
                </w:p>
              </w:tc>
            </w:tr>
            <w:tr w14:paraId="3400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303" w:type="pct"/>
                  <w:vMerge w:val="continue"/>
                  <w:vAlign w:val="center"/>
                </w:tcPr>
                <w:p w14:paraId="0F7A15AD">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Align w:val="center"/>
                </w:tcPr>
                <w:p w14:paraId="599E45AB">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老年养护院B座</w:t>
                  </w:r>
                </w:p>
              </w:tc>
              <w:tc>
                <w:tcPr>
                  <w:tcW w:w="3647" w:type="pct"/>
                  <w:gridSpan w:val="2"/>
                  <w:vAlign w:val="center"/>
                </w:tcPr>
                <w:p w14:paraId="27E39753">
                  <w:pPr>
                    <w:widowControl/>
                    <w:adjustRightInd w:val="0"/>
                    <w:snapToGrid w:val="0"/>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一座、六层，</w:t>
                  </w:r>
                  <w:bookmarkStart w:id="3" w:name="_Hlk176164864"/>
                  <w:r>
                    <w:rPr>
                      <w:rFonts w:hint="eastAsia"/>
                      <w:bCs/>
                      <w:color w:val="000000" w:themeColor="text1"/>
                      <w:szCs w:val="21"/>
                      <w14:textFill>
                        <w14:solidFill>
                          <w14:schemeClr w14:val="tx1"/>
                        </w14:solidFill>
                      </w14:textFill>
                    </w:rPr>
                    <w:t>老年养护院</w:t>
                  </w:r>
                  <w:bookmarkEnd w:id="3"/>
                  <w:r>
                    <w:rPr>
                      <w:rFonts w:hint="eastAsia"/>
                      <w:bCs/>
                      <w:color w:val="000000" w:themeColor="text1"/>
                      <w:szCs w:val="21"/>
                      <w14:textFill>
                        <w14:solidFill>
                          <w14:schemeClr w14:val="tx1"/>
                        </w14:solidFill>
                      </w14:textFill>
                    </w:rPr>
                    <w:t>B座（6层）1-5层每层40张床位、6层56张床位，继续保持着养老功能。</w:t>
                  </w:r>
                </w:p>
              </w:tc>
              <w:tc>
                <w:tcPr>
                  <w:tcW w:w="451" w:type="pct"/>
                  <w:vAlign w:val="center"/>
                </w:tcPr>
                <w:p w14:paraId="61311BB3">
                  <w:pPr>
                    <w:widowControl/>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保留</w:t>
                  </w:r>
                </w:p>
              </w:tc>
            </w:tr>
            <w:tr w14:paraId="3D14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3" w:type="pct"/>
                  <w:vMerge w:val="restart"/>
                  <w:vAlign w:val="center"/>
                </w:tcPr>
                <w:p w14:paraId="1320D3DD">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辅助</w:t>
                  </w:r>
                </w:p>
                <w:p w14:paraId="6D6C8B6A">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w:t>
                  </w:r>
                </w:p>
              </w:tc>
              <w:tc>
                <w:tcPr>
                  <w:tcW w:w="597" w:type="pct"/>
                  <w:vAlign w:val="center"/>
                </w:tcPr>
                <w:p w14:paraId="782D624E">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危险废物暂存间</w:t>
                  </w:r>
                </w:p>
              </w:tc>
              <w:tc>
                <w:tcPr>
                  <w:tcW w:w="3647" w:type="pct"/>
                  <w:gridSpan w:val="2"/>
                  <w:vAlign w:val="center"/>
                </w:tcPr>
                <w:p w14:paraId="002153D5">
                  <w:pPr>
                    <w:widowControl/>
                    <w:adjustRightInd w:val="0"/>
                    <w:snapToGrid w:val="0"/>
                    <w:spacing w:line="360" w:lineRule="exac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位于医院区域的的</w:t>
                  </w:r>
                  <w:r>
                    <w:rPr>
                      <w:rFonts w:hint="eastAsia"/>
                      <w:bCs/>
                      <w:color w:val="000000" w:themeColor="text1"/>
                      <w:szCs w:val="21"/>
                      <w14:textFill>
                        <w14:solidFill>
                          <w14:schemeClr w14:val="tx1"/>
                        </w14:solidFill>
                      </w14:textFill>
                    </w:rPr>
                    <w:t>西南</w:t>
                  </w:r>
                  <w:r>
                    <w:rPr>
                      <w:bCs/>
                      <w:color w:val="000000" w:themeColor="text1"/>
                      <w:szCs w:val="21"/>
                      <w14:textFill>
                        <w14:solidFill>
                          <w14:schemeClr w14:val="tx1"/>
                        </w14:solidFill>
                      </w14:textFill>
                    </w:rPr>
                    <w:t>角</w:t>
                  </w:r>
                  <w:r>
                    <w:rPr>
                      <w:rFonts w:hint="eastAsia"/>
                      <w:bCs/>
                      <w:color w:val="000000" w:themeColor="text1"/>
                      <w:szCs w:val="21"/>
                      <w14:textFill>
                        <w14:solidFill>
                          <w14:schemeClr w14:val="tx1"/>
                        </w14:solidFill>
                      </w14:textFill>
                    </w:rPr>
                    <w:t>，太平间旁边</w:t>
                  </w:r>
                  <w:r>
                    <w:rPr>
                      <w:bCs/>
                      <w:color w:val="000000" w:themeColor="text1"/>
                      <w:szCs w:val="21"/>
                      <w14:textFill>
                        <w14:solidFill>
                          <w14:schemeClr w14:val="tx1"/>
                        </w14:solidFill>
                      </w14:textFill>
                    </w:rPr>
                    <w:t>，</w:t>
                  </w:r>
                  <w:r>
                    <w:rPr>
                      <w:color w:val="000000" w:themeColor="text1"/>
                      <w:szCs w:val="21"/>
                      <w14:textFill>
                        <w14:solidFill>
                          <w14:schemeClr w14:val="tx1"/>
                        </w14:solidFill>
                      </w14:textFill>
                    </w:rPr>
                    <w:t>面积</w:t>
                  </w:r>
                  <w:r>
                    <w:rPr>
                      <w:rFonts w:hint="eastAsia"/>
                      <w:color w:val="000000" w:themeColor="text1"/>
                      <w:szCs w:val="21"/>
                      <w14:textFill>
                        <w14:solidFill>
                          <w14:schemeClr w14:val="tx1"/>
                        </w14:solidFill>
                      </w14:textFill>
                    </w:rPr>
                    <w:t>30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主要用于存放危险废物。</w:t>
                  </w:r>
                </w:p>
              </w:tc>
              <w:tc>
                <w:tcPr>
                  <w:tcW w:w="451" w:type="pct"/>
                  <w:vAlign w:val="center"/>
                </w:tcPr>
                <w:p w14:paraId="1999D1D9">
                  <w:pPr>
                    <w:pStyle w:val="17"/>
                    <w:spacing w:line="360" w:lineRule="exact"/>
                    <w:jc w:val="center"/>
                    <w:rPr>
                      <w:rFonts w:hint="default" w:ascii="Times New Roman" w:hAnsi="Times New Roman"/>
                      <w:b w:val="0"/>
                      <w:bCs/>
                      <w:color w:val="000000" w:themeColor="text1"/>
                      <w:szCs w:val="21"/>
                      <w14:textFill>
                        <w14:solidFill>
                          <w14:schemeClr w14:val="tx1"/>
                        </w14:solidFill>
                      </w14:textFill>
                    </w:rPr>
                  </w:pPr>
                  <w:r>
                    <w:rPr>
                      <w:rFonts w:ascii="Times New Roman" w:hAnsi="Times New Roman"/>
                      <w:b w:val="0"/>
                      <w:bCs/>
                      <w:color w:val="000000" w:themeColor="text1"/>
                      <w:szCs w:val="21"/>
                      <w14:textFill>
                        <w14:solidFill>
                          <w14:schemeClr w14:val="tx1"/>
                        </w14:solidFill>
                      </w14:textFill>
                    </w:rPr>
                    <w:t>新建</w:t>
                  </w:r>
                </w:p>
              </w:tc>
            </w:tr>
            <w:tr w14:paraId="3024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3" w:type="pct"/>
                  <w:vMerge w:val="continue"/>
                  <w:vAlign w:val="center"/>
                </w:tcPr>
                <w:p w14:paraId="480AD1B2">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Align w:val="center"/>
                </w:tcPr>
                <w:p w14:paraId="621B808A">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污水处理站</w:t>
                  </w:r>
                </w:p>
              </w:tc>
              <w:tc>
                <w:tcPr>
                  <w:tcW w:w="3647" w:type="pct"/>
                  <w:gridSpan w:val="2"/>
                  <w:vAlign w:val="center"/>
                </w:tcPr>
                <w:p w14:paraId="541F1708">
                  <w:pPr>
                    <w:widowControl/>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1座，建筑面积为70</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2</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采用生物接触氧化法“格栅池+调节池+水解酸化池+缺氧池+接触氧化池+二沉池+消毒池”工艺，主要用于处理医疗废水等，处理达标后排入园区污水处理厂。</w:t>
                  </w:r>
                </w:p>
              </w:tc>
              <w:tc>
                <w:tcPr>
                  <w:tcW w:w="451" w:type="pct"/>
                  <w:vAlign w:val="center"/>
                </w:tcPr>
                <w:p w14:paraId="47C37322">
                  <w:pPr>
                    <w:pStyle w:val="17"/>
                    <w:spacing w:line="360" w:lineRule="exact"/>
                    <w:jc w:val="center"/>
                    <w:rPr>
                      <w:rFonts w:hint="default" w:ascii="Times New Roman" w:hAnsi="Times New Roman"/>
                      <w:b w:val="0"/>
                      <w:bCs/>
                      <w:color w:val="000000" w:themeColor="text1"/>
                      <w:szCs w:val="21"/>
                      <w14:textFill>
                        <w14:solidFill>
                          <w14:schemeClr w14:val="tx1"/>
                        </w14:solidFill>
                      </w14:textFill>
                    </w:rPr>
                  </w:pPr>
                  <w:r>
                    <w:rPr>
                      <w:rFonts w:ascii="Times New Roman" w:hAnsi="Times New Roman"/>
                      <w:b w:val="0"/>
                      <w:bCs/>
                      <w:color w:val="000000" w:themeColor="text1"/>
                      <w:szCs w:val="21"/>
                      <w14:textFill>
                        <w14:solidFill>
                          <w14:schemeClr w14:val="tx1"/>
                        </w14:solidFill>
                      </w14:textFill>
                    </w:rPr>
                    <w:t>新建</w:t>
                  </w:r>
                </w:p>
              </w:tc>
            </w:tr>
            <w:tr w14:paraId="20C0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3" w:type="pct"/>
                  <w:vMerge w:val="continue"/>
                  <w:vAlign w:val="center"/>
                </w:tcPr>
                <w:p w14:paraId="0E28E439">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Align w:val="center"/>
                </w:tcPr>
                <w:p w14:paraId="51C81926">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动力室</w:t>
                  </w:r>
                </w:p>
              </w:tc>
              <w:tc>
                <w:tcPr>
                  <w:tcW w:w="3647" w:type="pct"/>
                  <w:gridSpan w:val="2"/>
                  <w:vAlign w:val="center"/>
                </w:tcPr>
                <w:p w14:paraId="0479BAB9">
                  <w:pPr>
                    <w:widowControl/>
                    <w:adjustRightInd w:val="0"/>
                    <w:snapToGrid w:val="0"/>
                    <w:spacing w:line="360" w:lineRule="exact"/>
                    <w:rPr>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1座</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建筑</w:t>
                  </w:r>
                  <w:r>
                    <w:rPr>
                      <w:color w:val="000000" w:themeColor="text1"/>
                      <w:kern w:val="0"/>
                      <w14:textFill>
                        <w14:solidFill>
                          <w14:schemeClr w14:val="tx1"/>
                        </w14:solidFill>
                      </w14:textFill>
                    </w:rPr>
                    <w:t>面积</w:t>
                  </w:r>
                  <w:r>
                    <w:rPr>
                      <w:rFonts w:hint="eastAsia"/>
                      <w:color w:val="000000" w:themeColor="text1"/>
                      <w:kern w:val="0"/>
                      <w14:textFill>
                        <w14:solidFill>
                          <w14:schemeClr w14:val="tx1"/>
                        </w14:solidFill>
                      </w14:textFill>
                    </w:rPr>
                    <w:t>200</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2</w:t>
                  </w:r>
                  <w:r>
                    <w:rPr>
                      <w:color w:val="000000" w:themeColor="text1"/>
                      <w:kern w:val="0"/>
                      <w14:textFill>
                        <w14:solidFill>
                          <w14:schemeClr w14:val="tx1"/>
                        </w14:solidFill>
                      </w14:textFill>
                    </w:rPr>
                    <w:t>，含</w:t>
                  </w:r>
                  <w:r>
                    <w:rPr>
                      <w:rFonts w:hint="eastAsia"/>
                      <w:color w:val="000000" w:themeColor="text1"/>
                      <w:kern w:val="0"/>
                      <w14:textFill>
                        <w14:solidFill>
                          <w14:schemeClr w14:val="tx1"/>
                        </w14:solidFill>
                      </w14:textFill>
                    </w:rPr>
                    <w:t>配电室、软水制备系统（离子交换树脂、5t/d）、锅炉房</w:t>
                  </w:r>
                  <w:r>
                    <w:rPr>
                      <w:color w:val="000000" w:themeColor="text1"/>
                      <w:kern w:val="0"/>
                      <w14:textFill>
                        <w14:solidFill>
                          <w14:schemeClr w14:val="tx1"/>
                        </w14:solidFill>
                      </w14:textFill>
                    </w:rPr>
                    <w:t>等</w:t>
                  </w:r>
                  <w:r>
                    <w:rPr>
                      <w:rFonts w:hint="eastAsia"/>
                      <w:color w:val="000000" w:themeColor="text1"/>
                      <w:kern w:val="0"/>
                      <w14:textFill>
                        <w14:solidFill>
                          <w14:schemeClr w14:val="tx1"/>
                        </w14:solidFill>
                      </w14:textFill>
                    </w:rPr>
                    <w:t>。</w:t>
                  </w:r>
                </w:p>
              </w:tc>
              <w:tc>
                <w:tcPr>
                  <w:tcW w:w="451" w:type="pct"/>
                  <w:vAlign w:val="center"/>
                </w:tcPr>
                <w:p w14:paraId="4CFCFE9B">
                  <w:pPr>
                    <w:pStyle w:val="17"/>
                    <w:spacing w:line="360" w:lineRule="exact"/>
                    <w:jc w:val="center"/>
                    <w:rPr>
                      <w:rFonts w:hint="default" w:ascii="Times New Roman" w:hAnsi="Times New Roman"/>
                      <w:b w:val="0"/>
                      <w:bCs/>
                      <w:color w:val="000000" w:themeColor="text1"/>
                      <w:szCs w:val="21"/>
                      <w14:textFill>
                        <w14:solidFill>
                          <w14:schemeClr w14:val="tx1"/>
                        </w14:solidFill>
                      </w14:textFill>
                    </w:rPr>
                  </w:pPr>
                  <w:r>
                    <w:rPr>
                      <w:rFonts w:ascii="Times New Roman" w:hAnsi="Times New Roman"/>
                      <w:b w:val="0"/>
                      <w:bCs/>
                      <w:color w:val="000000" w:themeColor="text1"/>
                      <w:szCs w:val="21"/>
                      <w14:textFill>
                        <w14:solidFill>
                          <w14:schemeClr w14:val="tx1"/>
                        </w14:solidFill>
                      </w14:textFill>
                    </w:rPr>
                    <w:t>新建</w:t>
                  </w:r>
                </w:p>
              </w:tc>
            </w:tr>
            <w:tr w14:paraId="094C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3" w:type="pct"/>
                  <w:vMerge w:val="continue"/>
                  <w:vAlign w:val="center"/>
                </w:tcPr>
                <w:p w14:paraId="11CA4D63">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Align w:val="center"/>
                </w:tcPr>
                <w:p w14:paraId="19079CD1">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食堂</w:t>
                  </w:r>
                </w:p>
              </w:tc>
              <w:tc>
                <w:tcPr>
                  <w:tcW w:w="3647" w:type="pct"/>
                  <w:gridSpan w:val="2"/>
                  <w:vAlign w:val="center"/>
                </w:tcPr>
                <w:p w14:paraId="5417CD33">
                  <w:pPr>
                    <w:widowControl/>
                    <w:adjustRightInd w:val="0"/>
                    <w:snapToGrid w:val="0"/>
                    <w:spacing w:line="360" w:lineRule="exact"/>
                    <w:rPr>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1座</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建筑</w:t>
                  </w:r>
                  <w:r>
                    <w:rPr>
                      <w:color w:val="000000" w:themeColor="text1"/>
                      <w:kern w:val="0"/>
                      <w14:textFill>
                        <w14:solidFill>
                          <w14:schemeClr w14:val="tx1"/>
                        </w14:solidFill>
                      </w14:textFill>
                    </w:rPr>
                    <w:t>面积</w:t>
                  </w:r>
                  <w:r>
                    <w:rPr>
                      <w:rFonts w:hint="eastAsia"/>
                      <w:color w:val="000000" w:themeColor="text1"/>
                      <w:kern w:val="0"/>
                      <w14:textFill>
                        <w14:solidFill>
                          <w14:schemeClr w14:val="tx1"/>
                        </w14:solidFill>
                      </w14:textFill>
                    </w:rPr>
                    <w:t>300</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2</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主要用于医院职工和病人就餐。</w:t>
                  </w:r>
                </w:p>
              </w:tc>
              <w:tc>
                <w:tcPr>
                  <w:tcW w:w="451" w:type="pct"/>
                  <w:vAlign w:val="center"/>
                </w:tcPr>
                <w:p w14:paraId="3027FE1C">
                  <w:pPr>
                    <w:pStyle w:val="17"/>
                    <w:spacing w:line="360" w:lineRule="exact"/>
                    <w:jc w:val="center"/>
                    <w:rPr>
                      <w:rFonts w:hint="default" w:ascii="Times New Roman" w:hAnsi="Times New Roman"/>
                      <w:b w:val="0"/>
                      <w:bCs/>
                      <w:color w:val="000000" w:themeColor="text1"/>
                      <w:szCs w:val="21"/>
                      <w14:textFill>
                        <w14:solidFill>
                          <w14:schemeClr w14:val="tx1"/>
                        </w14:solidFill>
                      </w14:textFill>
                    </w:rPr>
                  </w:pPr>
                  <w:r>
                    <w:rPr>
                      <w:rFonts w:ascii="Times New Roman" w:hAnsi="Times New Roman"/>
                      <w:b w:val="0"/>
                      <w:bCs/>
                      <w:color w:val="000000" w:themeColor="text1"/>
                      <w:szCs w:val="21"/>
                      <w14:textFill>
                        <w14:solidFill>
                          <w14:schemeClr w14:val="tx1"/>
                        </w14:solidFill>
                      </w14:textFill>
                    </w:rPr>
                    <w:t>改造</w:t>
                  </w:r>
                </w:p>
              </w:tc>
            </w:tr>
            <w:tr w14:paraId="3156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3" w:type="pct"/>
                  <w:vMerge w:val="restart"/>
                  <w:vAlign w:val="center"/>
                </w:tcPr>
                <w:p w14:paraId="50B965D6">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公用</w:t>
                  </w:r>
                </w:p>
                <w:p w14:paraId="7384B2AF">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w:t>
                  </w:r>
                </w:p>
              </w:tc>
              <w:tc>
                <w:tcPr>
                  <w:tcW w:w="597" w:type="pct"/>
                  <w:vAlign w:val="center"/>
                </w:tcPr>
                <w:p w14:paraId="44C7CBA6">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供水</w:t>
                  </w:r>
                </w:p>
              </w:tc>
              <w:tc>
                <w:tcPr>
                  <w:tcW w:w="3647" w:type="pct"/>
                  <w:gridSpan w:val="2"/>
                  <w:vAlign w:val="center"/>
                </w:tcPr>
                <w:p w14:paraId="3FDC84AF">
                  <w:pPr>
                    <w:widowControl/>
                    <w:adjustRightInd w:val="0"/>
                    <w:snapToGrid w:val="0"/>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项目用水依托园区市政供水管网。</w:t>
                  </w:r>
                </w:p>
              </w:tc>
              <w:tc>
                <w:tcPr>
                  <w:tcW w:w="451" w:type="pct"/>
                  <w:vAlign w:val="center"/>
                </w:tcPr>
                <w:p w14:paraId="09DAFE33">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EA9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5" w:hRule="atLeast"/>
                <w:jc w:val="center"/>
              </w:trPr>
              <w:tc>
                <w:tcPr>
                  <w:tcW w:w="303" w:type="pct"/>
                  <w:vMerge w:val="continue"/>
                  <w:vAlign w:val="center"/>
                </w:tcPr>
                <w:p w14:paraId="6587C08C">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Align w:val="center"/>
                </w:tcPr>
                <w:p w14:paraId="23F2A7BB">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供热</w:t>
                  </w:r>
                </w:p>
              </w:tc>
              <w:tc>
                <w:tcPr>
                  <w:tcW w:w="3647" w:type="pct"/>
                  <w:gridSpan w:val="2"/>
                  <w:vAlign w:val="center"/>
                </w:tcPr>
                <w:p w14:paraId="2F1987DA">
                  <w:pPr>
                    <w:snapToGrid w:val="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项目设2台4吨燃气锅炉，一用一备，额定功率2</w:t>
                  </w:r>
                  <w:r>
                    <w:rPr>
                      <w:color w:val="000000" w:themeColor="text1"/>
                      <w:kern w:val="0"/>
                      <w14:textFill>
                        <w14:solidFill>
                          <w14:schemeClr w14:val="tx1"/>
                        </w14:solidFill>
                      </w14:textFill>
                    </w:rPr>
                    <w:t>.8MW</w:t>
                  </w:r>
                  <w:r>
                    <w:rPr>
                      <w:rFonts w:hint="eastAsia"/>
                      <w:color w:val="000000" w:themeColor="text1"/>
                      <w:kern w:val="0"/>
                      <w14:textFill>
                        <w14:solidFill>
                          <w14:schemeClr w14:val="tx1"/>
                        </w14:solidFill>
                      </w14:textFill>
                    </w:rPr>
                    <w:t>，冬季采暖由燃气锅炉供应。</w:t>
                  </w:r>
                </w:p>
                <w:p w14:paraId="017D84A6">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项目于每楼层设置电热水器，2</w:t>
                  </w:r>
                  <w:r>
                    <w:rPr>
                      <w:color w:val="000000" w:themeColor="text1"/>
                      <w:kern w:val="0"/>
                      <w14:textFill>
                        <w14:solidFill>
                          <w14:schemeClr w14:val="tx1"/>
                        </w14:solidFill>
                      </w14:textFill>
                    </w:rPr>
                    <w:t>4</w:t>
                  </w:r>
                  <w:r>
                    <w:rPr>
                      <w:rFonts w:hint="eastAsia"/>
                      <w:color w:val="000000" w:themeColor="text1"/>
                      <w:kern w:val="0"/>
                      <w14:textFill>
                        <w14:solidFill>
                          <w14:schemeClr w14:val="tx1"/>
                        </w14:solidFill>
                      </w14:textFill>
                    </w:rPr>
                    <w:t>小时供应热水。</w:t>
                  </w:r>
                </w:p>
              </w:tc>
              <w:tc>
                <w:tcPr>
                  <w:tcW w:w="451" w:type="pct"/>
                  <w:vAlign w:val="center"/>
                </w:tcPr>
                <w:p w14:paraId="47568E99">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14:paraId="1301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3" w:type="pct"/>
                  <w:vMerge w:val="continue"/>
                  <w:vAlign w:val="center"/>
                </w:tcPr>
                <w:p w14:paraId="2443806C">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Align w:val="center"/>
                </w:tcPr>
                <w:p w14:paraId="4CA2712C">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供电</w:t>
                  </w:r>
                </w:p>
              </w:tc>
              <w:tc>
                <w:tcPr>
                  <w:tcW w:w="3647" w:type="pct"/>
                  <w:gridSpan w:val="2"/>
                  <w:vAlign w:val="center"/>
                </w:tcPr>
                <w:p w14:paraId="0EDC78D5">
                  <w:pPr>
                    <w:widowControl/>
                    <w:adjustRightInd w:val="0"/>
                    <w:snapToGrid w:val="0"/>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项目用电接自园区电网。</w:t>
                  </w:r>
                </w:p>
              </w:tc>
              <w:tc>
                <w:tcPr>
                  <w:tcW w:w="451" w:type="pct"/>
                </w:tcPr>
                <w:p w14:paraId="3B1440AC">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CC9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3" w:type="pct"/>
                  <w:vMerge w:val="continue"/>
                  <w:vAlign w:val="center"/>
                </w:tcPr>
                <w:p w14:paraId="47A07D80">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Align w:val="center"/>
                </w:tcPr>
                <w:p w14:paraId="72FB7070">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空调</w:t>
                  </w:r>
                </w:p>
              </w:tc>
              <w:tc>
                <w:tcPr>
                  <w:tcW w:w="3647" w:type="pct"/>
                  <w:gridSpan w:val="2"/>
                  <w:vAlign w:val="center"/>
                </w:tcPr>
                <w:p w14:paraId="331569D5">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除太平间外，项目各建筑空调冷源均由医疗综合大楼地下一层制冷机房内两台螺杆式冷水机组提供，单台机组制冷量1792kW，提供7/12℃空调冷冻水。冷却塔置于医疗综合大楼屋面，提供37/32℃冷却水。医技楼CT等设备间及附属房间采用恒温恒湿空调，室外机设置于室外地面；太平间各房间采用分体空调</w:t>
                  </w:r>
                  <w:r>
                    <w:rPr>
                      <w:rFonts w:hint="eastAsia"/>
                      <w:color w:val="000000" w:themeColor="text1"/>
                      <w:szCs w:val="21"/>
                      <w14:textFill>
                        <w14:solidFill>
                          <w14:schemeClr w14:val="tx1"/>
                        </w14:solidFill>
                      </w14:textFill>
                    </w:rPr>
                    <w:t>。</w:t>
                  </w:r>
                </w:p>
              </w:tc>
              <w:tc>
                <w:tcPr>
                  <w:tcW w:w="451" w:type="pct"/>
                  <w:vAlign w:val="center"/>
                </w:tcPr>
                <w:p w14:paraId="5789CEA5">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14:paraId="27DC2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3" w:type="pct"/>
                  <w:vMerge w:val="continue"/>
                  <w:vAlign w:val="center"/>
                </w:tcPr>
                <w:p w14:paraId="35989314">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Align w:val="center"/>
                </w:tcPr>
                <w:p w14:paraId="394F4414">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通风</w:t>
                  </w:r>
                </w:p>
              </w:tc>
              <w:tc>
                <w:tcPr>
                  <w:tcW w:w="3647" w:type="pct"/>
                  <w:gridSpan w:val="2"/>
                  <w:vAlign w:val="center"/>
                </w:tcPr>
                <w:p w14:paraId="30F376A1">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医院内清洁区、半污染区、污染区的机械送、排风系统按区域独立设置。太平间采用全空气空调系统。洁净区采用全空气系统，非洁净区采用风机盘管加新风系统；病房、办公室等小房间采用风机盘管加新风系统，每层分别设置独立的新风机组，以便分区控制空调系统的运行。</w:t>
                  </w:r>
                </w:p>
              </w:tc>
              <w:tc>
                <w:tcPr>
                  <w:tcW w:w="451" w:type="pct"/>
                  <w:vAlign w:val="center"/>
                </w:tcPr>
                <w:p w14:paraId="071ABD48">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14:paraId="7CCD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3" w:type="pct"/>
                  <w:vMerge w:val="restart"/>
                  <w:vAlign w:val="center"/>
                </w:tcPr>
                <w:p w14:paraId="44FF184C">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w:t>
                  </w:r>
                </w:p>
                <w:p w14:paraId="0953FC0C">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w:t>
                  </w:r>
                </w:p>
              </w:tc>
              <w:tc>
                <w:tcPr>
                  <w:tcW w:w="597" w:type="pct"/>
                  <w:vAlign w:val="center"/>
                </w:tcPr>
                <w:p w14:paraId="75F90311">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3647" w:type="pct"/>
                  <w:gridSpan w:val="2"/>
                  <w:vAlign w:val="center"/>
                </w:tcPr>
                <w:p w14:paraId="6CF7918B">
                  <w:pPr>
                    <w:widowControl/>
                    <w:adjustRightInd w:val="0"/>
                    <w:snapToGrid w:val="0"/>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项目废水包括</w:t>
                  </w:r>
                  <w:r>
                    <w:rPr>
                      <w:rFonts w:hint="eastAsia"/>
                      <w:color w:val="000000" w:themeColor="text1"/>
                      <w:szCs w:val="21"/>
                      <w14:textFill>
                        <w14:solidFill>
                          <w14:schemeClr w14:val="tx1"/>
                        </w14:solidFill>
                      </w14:textFill>
                    </w:rPr>
                    <w:t>门诊</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住院</w:t>
                  </w:r>
                  <w:r>
                    <w:rPr>
                      <w:color w:val="000000" w:themeColor="text1"/>
                      <w:szCs w:val="21"/>
                      <w14:textFill>
                        <w14:solidFill>
                          <w14:schemeClr w14:val="tx1"/>
                        </w14:solidFill>
                      </w14:textFill>
                    </w:rPr>
                    <w:t>、医护人员</w:t>
                  </w:r>
                  <w:r>
                    <w:rPr>
                      <w:rFonts w:hint="eastAsia"/>
                      <w:color w:val="000000" w:themeColor="text1"/>
                      <w:szCs w:val="21"/>
                      <w14:textFill>
                        <w14:solidFill>
                          <w14:schemeClr w14:val="tx1"/>
                        </w14:solidFill>
                      </w14:textFill>
                    </w:rPr>
                    <w:t>等废水、食堂废水、锅炉排污水、软水制备系统排污水</w:t>
                  </w:r>
                  <w:r>
                    <w:rPr>
                      <w:color w:val="000000" w:themeColor="text1"/>
                      <w:szCs w:val="21"/>
                      <w14:textFill>
                        <w14:solidFill>
                          <w14:schemeClr w14:val="tx1"/>
                        </w14:solidFill>
                      </w14:textFill>
                    </w:rPr>
                    <w:t>等，</w:t>
                  </w:r>
                  <w:r>
                    <w:rPr>
                      <w:bCs/>
                      <w:color w:val="000000" w:themeColor="text1"/>
                      <w:spacing w:val="-2"/>
                      <w:szCs w:val="21"/>
                      <w14:textFill>
                        <w14:solidFill>
                          <w14:schemeClr w14:val="tx1"/>
                        </w14:solidFill>
                      </w14:textFill>
                    </w:rPr>
                    <w:t>项目废水收集后排入污水处理站，污水处理站</w:t>
                  </w:r>
                  <w:r>
                    <w:rPr>
                      <w:rFonts w:hint="eastAsia"/>
                      <w:color w:val="000000" w:themeColor="text1"/>
                      <w:kern w:val="0"/>
                      <w14:textFill>
                        <w14:solidFill>
                          <w14:schemeClr w14:val="tx1"/>
                        </w14:solidFill>
                      </w14:textFill>
                    </w:rPr>
                    <w:t>采用生物接触氧化法“格栅池+调节池+水解酸化池+缺氧池+接触氧化池+二沉池+消毒池”工艺</w:t>
                  </w:r>
                  <w:r>
                    <w:rPr>
                      <w:bCs/>
                      <w:color w:val="000000" w:themeColor="text1"/>
                      <w:spacing w:val="-2"/>
                      <w:szCs w:val="21"/>
                      <w14:textFill>
                        <w14:solidFill>
                          <w14:schemeClr w14:val="tx1"/>
                        </w14:solidFill>
                      </w14:textFill>
                    </w:rPr>
                    <w:t>，处理规模</w:t>
                  </w:r>
                  <w:r>
                    <w:rPr>
                      <w:rFonts w:hint="eastAsia"/>
                      <w:bCs/>
                      <w:color w:val="000000" w:themeColor="text1"/>
                      <w:spacing w:val="-2"/>
                      <w:szCs w:val="21"/>
                      <w14:textFill>
                        <w14:solidFill>
                          <w14:schemeClr w14:val="tx1"/>
                        </w14:solidFill>
                      </w14:textFill>
                    </w:rPr>
                    <w:t>50</w:t>
                  </w:r>
                  <w:r>
                    <w:rPr>
                      <w:bCs/>
                      <w:color w:val="000000" w:themeColor="text1"/>
                      <w:spacing w:val="-2"/>
                      <w:szCs w:val="21"/>
                      <w14:textFill>
                        <w14:solidFill>
                          <w14:schemeClr w14:val="tx1"/>
                        </w14:solidFill>
                      </w14:textFill>
                    </w:rPr>
                    <w:t>m</w:t>
                  </w:r>
                  <w:r>
                    <w:rPr>
                      <w:bCs/>
                      <w:color w:val="000000" w:themeColor="text1"/>
                      <w:spacing w:val="-2"/>
                      <w:szCs w:val="21"/>
                      <w:vertAlign w:val="superscript"/>
                      <w14:textFill>
                        <w14:solidFill>
                          <w14:schemeClr w14:val="tx1"/>
                        </w14:solidFill>
                      </w14:textFill>
                    </w:rPr>
                    <w:t>3</w:t>
                  </w:r>
                  <w:r>
                    <w:rPr>
                      <w:bCs/>
                      <w:color w:val="000000" w:themeColor="text1"/>
                      <w:spacing w:val="-2"/>
                      <w:szCs w:val="21"/>
                      <w14:textFill>
                        <w14:solidFill>
                          <w14:schemeClr w14:val="tx1"/>
                        </w14:solidFill>
                      </w14:textFill>
                    </w:rPr>
                    <w:t>/d；医院总排口水质浓度满足标准后</w:t>
                  </w:r>
                  <w:r>
                    <w:rPr>
                      <w:color w:val="000000" w:themeColor="text1"/>
                      <w:szCs w:val="21"/>
                      <w14:textFill>
                        <w14:solidFill>
                          <w14:schemeClr w14:val="tx1"/>
                        </w14:solidFill>
                      </w14:textFill>
                    </w:rPr>
                    <w:t>经市政污水管网排入园区污水处理厂</w:t>
                  </w:r>
                  <w:r>
                    <w:rPr>
                      <w:rFonts w:hint="eastAsia"/>
                      <w:color w:val="000000" w:themeColor="text1"/>
                      <w:szCs w:val="21"/>
                      <w14:textFill>
                        <w14:solidFill>
                          <w14:schemeClr w14:val="tx1"/>
                        </w14:solidFill>
                      </w14:textFill>
                    </w:rPr>
                    <w:t>（原来老年养护等只盥洗废水等，无废水处理站，本项目技改为医院后新增污水处理系统，且医院不设置洗衣房）</w:t>
                  </w:r>
                  <w:r>
                    <w:rPr>
                      <w:color w:val="000000" w:themeColor="text1"/>
                      <w:szCs w:val="21"/>
                      <w14:textFill>
                        <w14:solidFill>
                          <w14:schemeClr w14:val="tx1"/>
                        </w14:solidFill>
                      </w14:textFill>
                    </w:rPr>
                    <w:t>。</w:t>
                  </w:r>
                </w:p>
              </w:tc>
              <w:tc>
                <w:tcPr>
                  <w:tcW w:w="451" w:type="pct"/>
                  <w:vAlign w:val="center"/>
                </w:tcPr>
                <w:p w14:paraId="709770C3">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4A3E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03" w:type="pct"/>
                  <w:vMerge w:val="continue"/>
                  <w:vAlign w:val="center"/>
                </w:tcPr>
                <w:p w14:paraId="00F0EE14">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restart"/>
                  <w:vAlign w:val="center"/>
                </w:tcPr>
                <w:p w14:paraId="35EA181C">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689" w:type="pct"/>
                  <w:vAlign w:val="center"/>
                </w:tcPr>
                <w:p w14:paraId="70ABAF67">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污水处理站恶臭</w:t>
                  </w:r>
                </w:p>
              </w:tc>
              <w:tc>
                <w:tcPr>
                  <w:tcW w:w="2957" w:type="pct"/>
                  <w:vAlign w:val="center"/>
                </w:tcPr>
                <w:p w14:paraId="057507CB">
                  <w:pPr>
                    <w:widowControl/>
                    <w:adjustRightInd w:val="0"/>
                    <w:snapToGrid w:val="0"/>
                    <w:spacing w:line="360" w:lineRule="exact"/>
                    <w:jc w:val="center"/>
                    <w:rPr>
                      <w:color w:val="000000" w:themeColor="text1"/>
                      <w:spacing w:val="-4"/>
                      <w:szCs w:val="21"/>
                      <w14:textFill>
                        <w14:solidFill>
                          <w14:schemeClr w14:val="tx1"/>
                        </w14:solidFill>
                      </w14:textFill>
                    </w:rPr>
                  </w:pPr>
                  <w:r>
                    <w:rPr>
                      <w:color w:val="000000" w:themeColor="text1"/>
                      <w:szCs w:val="21"/>
                      <w14:textFill>
                        <w14:solidFill>
                          <w14:schemeClr w14:val="tx1"/>
                        </w14:solidFill>
                      </w14:textFill>
                    </w:rPr>
                    <w:t>格栅、</w:t>
                  </w:r>
                  <w:r>
                    <w:rPr>
                      <w:rFonts w:hint="eastAsia"/>
                      <w:color w:val="000000" w:themeColor="text1"/>
                      <w:szCs w:val="21"/>
                      <w14:textFill>
                        <w14:solidFill>
                          <w14:schemeClr w14:val="tx1"/>
                        </w14:solidFill>
                      </w14:textFill>
                    </w:rPr>
                    <w:t>调节池</w:t>
                  </w:r>
                  <w:r>
                    <w:rPr>
                      <w:color w:val="000000" w:themeColor="text1"/>
                      <w:szCs w:val="21"/>
                      <w14:textFill>
                        <w14:solidFill>
                          <w14:schemeClr w14:val="tx1"/>
                        </w14:solidFill>
                      </w14:textFill>
                    </w:rPr>
                    <w:t>、水解酸化池、</w:t>
                  </w:r>
                  <w:r>
                    <w:rPr>
                      <w:rFonts w:hint="eastAsia"/>
                      <w:color w:val="000000" w:themeColor="text1"/>
                      <w:kern w:val="0"/>
                      <w14:textFill>
                        <w14:solidFill>
                          <w14:schemeClr w14:val="tx1"/>
                        </w14:solidFill>
                      </w14:textFill>
                    </w:rPr>
                    <w:t>缺氧池、接触氧化池、二沉池、消毒池</w:t>
                  </w:r>
                  <w:r>
                    <w:rPr>
                      <w:color w:val="000000" w:themeColor="text1"/>
                      <w:szCs w:val="21"/>
                      <w14:textFill>
                        <w14:solidFill>
                          <w14:schemeClr w14:val="tx1"/>
                        </w14:solidFill>
                      </w14:textFill>
                    </w:rPr>
                    <w:t>等均为地埋式+各池体密闭+定期投加除臭剂</w:t>
                  </w:r>
                  <w:r>
                    <w:rPr>
                      <w:rFonts w:hint="eastAsia"/>
                      <w:color w:val="000000" w:themeColor="text1"/>
                      <w:szCs w:val="21"/>
                      <w14:textFill>
                        <w14:solidFill>
                          <w14:schemeClr w14:val="tx1"/>
                        </w14:solidFill>
                      </w14:textFill>
                    </w:rPr>
                    <w:t>。</w:t>
                  </w:r>
                  <w:r>
                    <w:rPr>
                      <w:rFonts w:hint="eastAsia"/>
                      <w:color w:val="000000" w:themeColor="text1"/>
                      <w:kern w:val="0"/>
                      <w14:textFill>
                        <w14:solidFill>
                          <w14:schemeClr w14:val="tx1"/>
                        </w14:solidFill>
                      </w14:textFill>
                    </w:rPr>
                    <w:t>氨、硫化氢、臭气浓度无组织排放满足《医疗机构水污染物排放标准》（GB18466-2005）中表3污水处理站周边大气污染物最高允许浓度相关规定。</w:t>
                  </w:r>
                </w:p>
              </w:tc>
              <w:tc>
                <w:tcPr>
                  <w:tcW w:w="451" w:type="pct"/>
                  <w:vAlign w:val="center"/>
                </w:tcPr>
                <w:p w14:paraId="75B8B682">
                  <w:pPr>
                    <w:widowControl/>
                    <w:adjustRightInd w:val="0"/>
                    <w:snapToGrid w:val="0"/>
                    <w:spacing w:line="360" w:lineRule="exact"/>
                    <w:jc w:val="center"/>
                    <w:rPr>
                      <w:color w:val="000000" w:themeColor="text1"/>
                      <w:spacing w:val="-4"/>
                      <w:szCs w:val="21"/>
                      <w14:textFill>
                        <w14:solidFill>
                          <w14:schemeClr w14:val="tx1"/>
                        </w14:solidFill>
                      </w14:textFill>
                    </w:rPr>
                  </w:pPr>
                  <w:r>
                    <w:rPr>
                      <w:color w:val="000000" w:themeColor="text1"/>
                      <w:szCs w:val="21"/>
                      <w14:textFill>
                        <w14:solidFill>
                          <w14:schemeClr w14:val="tx1"/>
                        </w14:solidFill>
                      </w14:textFill>
                    </w:rPr>
                    <w:t>新建</w:t>
                  </w:r>
                </w:p>
              </w:tc>
            </w:tr>
            <w:tr w14:paraId="513B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03" w:type="pct"/>
                  <w:vMerge w:val="continue"/>
                  <w:vAlign w:val="center"/>
                </w:tcPr>
                <w:p w14:paraId="5C211ED8">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continue"/>
                  <w:vAlign w:val="center"/>
                </w:tcPr>
                <w:p w14:paraId="7DA937B4">
                  <w:pPr>
                    <w:widowControl/>
                    <w:adjustRightInd w:val="0"/>
                    <w:snapToGrid w:val="0"/>
                    <w:spacing w:line="360" w:lineRule="exact"/>
                    <w:jc w:val="center"/>
                    <w:rPr>
                      <w:color w:val="000000" w:themeColor="text1"/>
                      <w:szCs w:val="21"/>
                      <w14:textFill>
                        <w14:solidFill>
                          <w14:schemeClr w14:val="tx1"/>
                        </w14:solidFill>
                      </w14:textFill>
                    </w:rPr>
                  </w:pPr>
                </w:p>
              </w:tc>
              <w:tc>
                <w:tcPr>
                  <w:tcW w:w="689" w:type="pct"/>
                  <w:vAlign w:val="center"/>
                </w:tcPr>
                <w:p w14:paraId="5FCB0287">
                  <w:pPr>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锅炉烟气</w:t>
                  </w:r>
                </w:p>
              </w:tc>
              <w:tc>
                <w:tcPr>
                  <w:tcW w:w="2957" w:type="pct"/>
                  <w:vAlign w:val="center"/>
                </w:tcPr>
                <w:p w14:paraId="0A2CE4EA">
                  <w:pP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采用天然气为燃料，采用低氮燃烧技术，产生的烟气经21</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高烟囱排放</w:t>
                  </w:r>
                </w:p>
              </w:tc>
              <w:tc>
                <w:tcPr>
                  <w:tcW w:w="451" w:type="pct"/>
                  <w:vAlign w:val="center"/>
                </w:tcPr>
                <w:p w14:paraId="77569FC0">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3708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03" w:type="pct"/>
                  <w:vMerge w:val="continue"/>
                  <w:vAlign w:val="center"/>
                </w:tcPr>
                <w:p w14:paraId="7097F1B3">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continue"/>
                  <w:vAlign w:val="center"/>
                </w:tcPr>
                <w:p w14:paraId="10205990">
                  <w:pPr>
                    <w:widowControl/>
                    <w:adjustRightInd w:val="0"/>
                    <w:snapToGrid w:val="0"/>
                    <w:spacing w:line="360" w:lineRule="exact"/>
                    <w:jc w:val="center"/>
                    <w:rPr>
                      <w:color w:val="000000" w:themeColor="text1"/>
                      <w:szCs w:val="21"/>
                      <w14:textFill>
                        <w14:solidFill>
                          <w14:schemeClr w14:val="tx1"/>
                        </w14:solidFill>
                      </w14:textFill>
                    </w:rPr>
                  </w:pPr>
                </w:p>
              </w:tc>
              <w:tc>
                <w:tcPr>
                  <w:tcW w:w="689" w:type="pct"/>
                  <w:vAlign w:val="center"/>
                </w:tcPr>
                <w:p w14:paraId="4418B4C4">
                  <w:pPr>
                    <w:snapToGrid w:val="0"/>
                    <w:jc w:val="center"/>
                    <w:rPr>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食堂</w:t>
                  </w:r>
                  <w:r>
                    <w:rPr>
                      <w:color w:val="000000" w:themeColor="text1"/>
                      <w:kern w:val="0"/>
                      <w14:textFill>
                        <w14:solidFill>
                          <w14:schemeClr w14:val="tx1"/>
                        </w14:solidFill>
                      </w14:textFill>
                    </w:rPr>
                    <w:t>油烟</w:t>
                  </w:r>
                </w:p>
              </w:tc>
              <w:tc>
                <w:tcPr>
                  <w:tcW w:w="2957" w:type="pct"/>
                  <w:vAlign w:val="center"/>
                </w:tcPr>
                <w:p w14:paraId="02DB99AD">
                  <w:pPr>
                    <w:rPr>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经油烟净化器处理后，经排气筒引至楼顶排放（8</w:t>
                  </w:r>
                  <w:r>
                    <w:rPr>
                      <w:color w:val="000000" w:themeColor="text1"/>
                      <w:kern w:val="0"/>
                      <w14:textFill>
                        <w14:solidFill>
                          <w14:schemeClr w14:val="tx1"/>
                        </w14:solidFill>
                      </w14:textFill>
                    </w:rPr>
                    <w:t>m</w:t>
                  </w:r>
                  <w:r>
                    <w:rPr>
                      <w:rFonts w:hint="eastAsia"/>
                      <w:color w:val="000000" w:themeColor="text1"/>
                      <w:kern w:val="0"/>
                      <w14:textFill>
                        <w14:solidFill>
                          <w14:schemeClr w14:val="tx1"/>
                        </w14:solidFill>
                      </w14:textFill>
                    </w:rPr>
                    <w:t>），排放满足《饮食业油烟排放标准（试行）》（GB18483-2001）要求</w:t>
                  </w:r>
                </w:p>
              </w:tc>
              <w:tc>
                <w:tcPr>
                  <w:tcW w:w="451" w:type="pct"/>
                  <w:vAlign w:val="center"/>
                </w:tcPr>
                <w:p w14:paraId="3DA3267D">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650B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03" w:type="pct"/>
                  <w:vMerge w:val="continue"/>
                  <w:vAlign w:val="center"/>
                </w:tcPr>
                <w:p w14:paraId="56CEE2B1">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Align w:val="center"/>
                </w:tcPr>
                <w:p w14:paraId="59DB8E5F">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3647" w:type="pct"/>
                  <w:gridSpan w:val="2"/>
                  <w:vAlign w:val="center"/>
                </w:tcPr>
                <w:p w14:paraId="56F1A5D5">
                  <w:pPr>
                    <w:widowControl/>
                    <w:adjustRightInd w:val="0"/>
                    <w:snapToGrid w:val="0"/>
                    <w:spacing w:line="360" w:lineRule="exact"/>
                    <w:rPr>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选用低噪声设备，对</w:t>
                  </w:r>
                  <w:r>
                    <w:rPr>
                      <w:color w:val="000000" w:themeColor="text1"/>
                      <w:kern w:val="0"/>
                      <w14:textFill>
                        <w14:solidFill>
                          <w14:schemeClr w14:val="tx1"/>
                        </w14:solidFill>
                      </w14:textFill>
                    </w:rPr>
                    <w:t>高噪声设备进行</w:t>
                  </w:r>
                  <w:r>
                    <w:rPr>
                      <w:rFonts w:hint="eastAsia"/>
                      <w:color w:val="000000" w:themeColor="text1"/>
                      <w:kern w:val="0"/>
                      <w14:textFill>
                        <w14:solidFill>
                          <w14:schemeClr w14:val="tx1"/>
                        </w14:solidFill>
                      </w14:textFill>
                    </w:rPr>
                    <w:t>基础</w:t>
                  </w:r>
                  <w:r>
                    <w:rPr>
                      <w:color w:val="000000" w:themeColor="text1"/>
                      <w:kern w:val="0"/>
                      <w14:textFill>
                        <w14:solidFill>
                          <w14:schemeClr w14:val="tx1"/>
                        </w14:solidFill>
                      </w14:textFill>
                    </w:rPr>
                    <w:t>减振、隔声、消声等</w:t>
                  </w:r>
                  <w:r>
                    <w:rPr>
                      <w:rFonts w:hint="eastAsia"/>
                      <w:color w:val="000000" w:themeColor="text1"/>
                      <w:kern w:val="0"/>
                      <w14:textFill>
                        <w14:solidFill>
                          <w14:schemeClr w14:val="tx1"/>
                        </w14:solidFill>
                      </w14:textFill>
                    </w:rPr>
                    <w:t>措施</w:t>
                  </w:r>
                </w:p>
              </w:tc>
              <w:tc>
                <w:tcPr>
                  <w:tcW w:w="451" w:type="pct"/>
                  <w:vAlign w:val="center"/>
                </w:tcPr>
                <w:p w14:paraId="0F73B59F">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0F2C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03" w:type="pct"/>
                  <w:vMerge w:val="continue"/>
                  <w:vAlign w:val="center"/>
                </w:tcPr>
                <w:p w14:paraId="7ECAA7B7">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restart"/>
                  <w:vAlign w:val="center"/>
                </w:tcPr>
                <w:p w14:paraId="3F910912">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689" w:type="pct"/>
                  <w:vAlign w:val="center"/>
                </w:tcPr>
                <w:p w14:paraId="3A15DF77">
                  <w:pPr>
                    <w:widowControl/>
                    <w:adjustRightInd w:val="0"/>
                    <w:snapToGrid w:val="0"/>
                    <w:spacing w:line="360" w:lineRule="exact"/>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c>
                <w:tcPr>
                  <w:tcW w:w="2957" w:type="pct"/>
                  <w:vAlign w:val="center"/>
                </w:tcPr>
                <w:p w14:paraId="742AAF98">
                  <w:pPr>
                    <w:widowControl/>
                    <w:adjustRightInd w:val="0"/>
                    <w:snapToGrid w:val="0"/>
                    <w:spacing w:line="360" w:lineRule="exact"/>
                    <w:rPr>
                      <w:color w:val="000000" w:themeColor="text1"/>
                      <w:szCs w:val="21"/>
                      <w14:textFill>
                        <w14:solidFill>
                          <w14:schemeClr w14:val="tx1"/>
                        </w14:solidFill>
                      </w14:textFill>
                    </w:rPr>
                  </w:pPr>
                  <w:r>
                    <w:rPr>
                      <w:bCs/>
                      <w:color w:val="000000" w:themeColor="text1"/>
                      <w:szCs w:val="21"/>
                      <w14:textFill>
                        <w14:solidFill>
                          <w14:schemeClr w14:val="tx1"/>
                        </w14:solidFill>
                      </w14:textFill>
                    </w:rPr>
                    <w:t>收集至垃圾箱，定期由环卫部门统一收集处理。</w:t>
                  </w:r>
                </w:p>
              </w:tc>
              <w:tc>
                <w:tcPr>
                  <w:tcW w:w="451" w:type="pct"/>
                  <w:vAlign w:val="center"/>
                </w:tcPr>
                <w:p w14:paraId="249F527B">
                  <w:pPr>
                    <w:widowControl/>
                    <w:adjustRightInd w:val="0"/>
                    <w:snapToGrid w:val="0"/>
                    <w:spacing w:line="360" w:lineRule="exact"/>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7081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5" w:hRule="atLeast"/>
                <w:jc w:val="center"/>
              </w:trPr>
              <w:tc>
                <w:tcPr>
                  <w:tcW w:w="303" w:type="pct"/>
                  <w:vMerge w:val="continue"/>
                  <w:vAlign w:val="center"/>
                </w:tcPr>
                <w:p w14:paraId="26234F22">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continue"/>
                  <w:vAlign w:val="center"/>
                </w:tcPr>
                <w:p w14:paraId="339F941C">
                  <w:pPr>
                    <w:widowControl/>
                    <w:adjustRightInd w:val="0"/>
                    <w:snapToGrid w:val="0"/>
                    <w:spacing w:line="360" w:lineRule="exact"/>
                    <w:jc w:val="center"/>
                    <w:rPr>
                      <w:color w:val="000000" w:themeColor="text1"/>
                      <w:szCs w:val="21"/>
                      <w14:textFill>
                        <w14:solidFill>
                          <w14:schemeClr w14:val="tx1"/>
                        </w14:solidFill>
                      </w14:textFill>
                    </w:rPr>
                  </w:pPr>
                </w:p>
              </w:tc>
              <w:tc>
                <w:tcPr>
                  <w:tcW w:w="689" w:type="pct"/>
                  <w:vAlign w:val="center"/>
                </w:tcPr>
                <w:p w14:paraId="0C01B7F6">
                  <w:pPr>
                    <w:snapToGrid w:val="0"/>
                    <w:jc w:val="center"/>
                    <w:rPr>
                      <w:bCs/>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厨余垃圾</w:t>
                  </w:r>
                </w:p>
              </w:tc>
              <w:tc>
                <w:tcPr>
                  <w:tcW w:w="2957" w:type="pct"/>
                  <w:vAlign w:val="center"/>
                </w:tcPr>
                <w:p w14:paraId="38FB1E47">
                  <w:pPr>
                    <w:snapToGrid w:val="0"/>
                    <w:jc w:val="left"/>
                    <w:rPr>
                      <w:bCs/>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食堂内安装隔油池，处理后的固体餐厨废弃物委托有资质单位处置，液体餐厨废弃物排至院区污水处理站进行处置，废弃油脂由专业公司统一回收处置</w:t>
                  </w:r>
                </w:p>
              </w:tc>
              <w:tc>
                <w:tcPr>
                  <w:tcW w:w="451" w:type="pct"/>
                  <w:vAlign w:val="center"/>
                </w:tcPr>
                <w:p w14:paraId="14C54F54">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28C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0" w:hRule="atLeast"/>
                <w:jc w:val="center"/>
              </w:trPr>
              <w:tc>
                <w:tcPr>
                  <w:tcW w:w="303" w:type="pct"/>
                  <w:vMerge w:val="continue"/>
                  <w:vAlign w:val="center"/>
                </w:tcPr>
                <w:p w14:paraId="22B248B4">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continue"/>
                  <w:vAlign w:val="center"/>
                </w:tcPr>
                <w:p w14:paraId="2C9BD6F7">
                  <w:pPr>
                    <w:widowControl/>
                    <w:adjustRightInd w:val="0"/>
                    <w:snapToGrid w:val="0"/>
                    <w:spacing w:line="360" w:lineRule="exact"/>
                    <w:jc w:val="center"/>
                    <w:rPr>
                      <w:color w:val="000000" w:themeColor="text1"/>
                      <w:szCs w:val="21"/>
                      <w14:textFill>
                        <w14:solidFill>
                          <w14:schemeClr w14:val="tx1"/>
                        </w14:solidFill>
                      </w14:textFill>
                    </w:rPr>
                  </w:pPr>
                </w:p>
              </w:tc>
              <w:tc>
                <w:tcPr>
                  <w:tcW w:w="689" w:type="pct"/>
                  <w:vAlign w:val="center"/>
                </w:tcPr>
                <w:p w14:paraId="719296B2">
                  <w:pPr>
                    <w:widowControl/>
                    <w:adjustRightInd w:val="0"/>
                    <w:snapToGrid w:val="0"/>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废包装物</w:t>
                  </w:r>
                </w:p>
              </w:tc>
              <w:tc>
                <w:tcPr>
                  <w:tcW w:w="2957" w:type="pct"/>
                  <w:vAlign w:val="center"/>
                </w:tcPr>
                <w:p w14:paraId="1FAC2A1F">
                  <w:pPr>
                    <w:widowControl/>
                    <w:adjustRightInd w:val="0"/>
                    <w:snapToGrid w:val="0"/>
                    <w:spacing w:line="360" w:lineRule="exact"/>
                    <w:rPr>
                      <w:bCs/>
                      <w:color w:val="000000" w:themeColor="text1"/>
                      <w:szCs w:val="21"/>
                      <w14:textFill>
                        <w14:solidFill>
                          <w14:schemeClr w14:val="tx1"/>
                        </w14:solidFill>
                      </w14:textFill>
                    </w:rPr>
                  </w:pPr>
                  <w:r>
                    <w:rPr>
                      <w:color w:val="000000" w:themeColor="text1"/>
                      <w:szCs w:val="21"/>
                      <w14:textFill>
                        <w14:solidFill>
                          <w14:schemeClr w14:val="tx1"/>
                        </w14:solidFill>
                      </w14:textFill>
                    </w:rPr>
                    <w:t>药品、医疗耗材产生废包装物，主要为废纸箱、废塑料袋，为一般固体废物，</w:t>
                  </w:r>
                  <w:r>
                    <w:rPr>
                      <w:bCs/>
                      <w:color w:val="000000" w:themeColor="text1"/>
                      <w:szCs w:val="21"/>
                      <w14:textFill>
                        <w14:solidFill>
                          <w14:schemeClr w14:val="tx1"/>
                        </w14:solidFill>
                      </w14:textFill>
                    </w:rPr>
                    <w:t>收集后暂存至</w:t>
                  </w:r>
                  <w:r>
                    <w:rPr>
                      <w:rFonts w:hint="eastAsia"/>
                      <w:color w:val="000000" w:themeColor="text1"/>
                      <w:szCs w:val="21"/>
                      <w14:textFill>
                        <w14:solidFill>
                          <w14:schemeClr w14:val="tx1"/>
                        </w14:solidFill>
                      </w14:textFill>
                    </w:rPr>
                    <w:t>一般固废暂存间</w:t>
                  </w:r>
                  <w:r>
                    <w:rPr>
                      <w:bCs/>
                      <w:color w:val="000000" w:themeColor="text1"/>
                      <w:szCs w:val="21"/>
                      <w14:textFill>
                        <w14:solidFill>
                          <w14:schemeClr w14:val="tx1"/>
                        </w14:solidFill>
                      </w14:textFill>
                    </w:rPr>
                    <w:t>，外售综合利用</w:t>
                  </w:r>
                  <w:r>
                    <w:rPr>
                      <w:color w:val="000000" w:themeColor="text1"/>
                      <w:szCs w:val="21"/>
                      <w14:textFill>
                        <w14:solidFill>
                          <w14:schemeClr w14:val="tx1"/>
                        </w14:solidFill>
                      </w14:textFill>
                    </w:rPr>
                    <w:t>。</w:t>
                  </w:r>
                </w:p>
              </w:tc>
              <w:tc>
                <w:tcPr>
                  <w:tcW w:w="451" w:type="pct"/>
                  <w:vAlign w:val="center"/>
                </w:tcPr>
                <w:p w14:paraId="2AD899B1">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72E9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0" w:hRule="atLeast"/>
                <w:jc w:val="center"/>
              </w:trPr>
              <w:tc>
                <w:tcPr>
                  <w:tcW w:w="303" w:type="pct"/>
                  <w:vMerge w:val="continue"/>
                  <w:vAlign w:val="center"/>
                </w:tcPr>
                <w:p w14:paraId="004CC9CE">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continue"/>
                  <w:vAlign w:val="center"/>
                </w:tcPr>
                <w:p w14:paraId="1CE68675">
                  <w:pPr>
                    <w:widowControl/>
                    <w:adjustRightInd w:val="0"/>
                    <w:snapToGrid w:val="0"/>
                    <w:spacing w:line="360" w:lineRule="exact"/>
                    <w:jc w:val="center"/>
                    <w:rPr>
                      <w:color w:val="000000" w:themeColor="text1"/>
                      <w:szCs w:val="21"/>
                      <w14:textFill>
                        <w14:solidFill>
                          <w14:schemeClr w14:val="tx1"/>
                        </w14:solidFill>
                      </w14:textFill>
                    </w:rPr>
                  </w:pPr>
                </w:p>
              </w:tc>
              <w:tc>
                <w:tcPr>
                  <w:tcW w:w="689" w:type="pct"/>
                  <w:vAlign w:val="center"/>
                </w:tcPr>
                <w:p w14:paraId="52C0E6D5">
                  <w:pPr>
                    <w:widowControl/>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废离子交换树脂</w:t>
                  </w:r>
                </w:p>
              </w:tc>
              <w:tc>
                <w:tcPr>
                  <w:tcW w:w="2957" w:type="pct"/>
                  <w:vAlign w:val="center"/>
                </w:tcPr>
                <w:p w14:paraId="4D6467AC">
                  <w:pPr>
                    <w:widowControl/>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集中收集后在一般固废暂存间暂存，定期有生产厂家回收。</w:t>
                  </w:r>
                </w:p>
              </w:tc>
              <w:tc>
                <w:tcPr>
                  <w:tcW w:w="451" w:type="pct"/>
                  <w:vAlign w:val="center"/>
                </w:tcPr>
                <w:p w14:paraId="1FEA19B6">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7D89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84" w:hRule="atLeast"/>
                <w:jc w:val="center"/>
              </w:trPr>
              <w:tc>
                <w:tcPr>
                  <w:tcW w:w="303" w:type="pct"/>
                  <w:vMerge w:val="continue"/>
                  <w:vAlign w:val="center"/>
                </w:tcPr>
                <w:p w14:paraId="75B0230C">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continue"/>
                  <w:vAlign w:val="center"/>
                </w:tcPr>
                <w:p w14:paraId="013D733B">
                  <w:pPr>
                    <w:widowControl/>
                    <w:adjustRightInd w:val="0"/>
                    <w:snapToGrid w:val="0"/>
                    <w:spacing w:line="360" w:lineRule="exact"/>
                    <w:jc w:val="center"/>
                    <w:rPr>
                      <w:color w:val="000000" w:themeColor="text1"/>
                      <w:szCs w:val="21"/>
                      <w14:textFill>
                        <w14:solidFill>
                          <w14:schemeClr w14:val="tx1"/>
                        </w14:solidFill>
                      </w14:textFill>
                    </w:rPr>
                  </w:pPr>
                </w:p>
              </w:tc>
              <w:tc>
                <w:tcPr>
                  <w:tcW w:w="689" w:type="pct"/>
                  <w:vAlign w:val="center"/>
                </w:tcPr>
                <w:p w14:paraId="2D7A5941">
                  <w:pPr>
                    <w:widowControl/>
                    <w:adjustRightInd w:val="0"/>
                    <w:snapToGrid w:val="0"/>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污水处理设施污泥</w:t>
                  </w:r>
                </w:p>
              </w:tc>
              <w:tc>
                <w:tcPr>
                  <w:tcW w:w="2957" w:type="pct"/>
                  <w:vAlign w:val="center"/>
                </w:tcPr>
                <w:p w14:paraId="49BEDCA5">
                  <w:pPr>
                    <w:widowControl/>
                    <w:adjustRightInd w:val="0"/>
                    <w:snapToGrid w:val="0"/>
                    <w:spacing w:line="360" w:lineRule="exact"/>
                    <w:rPr>
                      <w:bCs/>
                      <w:color w:val="000000" w:themeColor="text1"/>
                      <w:szCs w:val="21"/>
                      <w14:textFill>
                        <w14:solidFill>
                          <w14:schemeClr w14:val="tx1"/>
                        </w14:solidFill>
                      </w14:textFill>
                    </w:rPr>
                  </w:pPr>
                  <w:r>
                    <w:rPr>
                      <w:color w:val="000000" w:themeColor="text1"/>
                      <w:szCs w:val="21"/>
                      <w14:textFill>
                        <w14:solidFill>
                          <w14:schemeClr w14:val="tx1"/>
                        </w14:solidFill>
                      </w14:textFill>
                    </w:rPr>
                    <w:t>采用石灰消毒后定期由榆林市九鼎医疗废物处置有限公司采用专用运输车辆代为转运。</w:t>
                  </w:r>
                </w:p>
              </w:tc>
              <w:tc>
                <w:tcPr>
                  <w:tcW w:w="451" w:type="pct"/>
                  <w:vAlign w:val="center"/>
                </w:tcPr>
                <w:p w14:paraId="3A23769A">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3616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 w:hRule="atLeast"/>
                <w:jc w:val="center"/>
              </w:trPr>
              <w:tc>
                <w:tcPr>
                  <w:tcW w:w="303" w:type="pct"/>
                  <w:vMerge w:val="continue"/>
                  <w:vAlign w:val="center"/>
                </w:tcPr>
                <w:p w14:paraId="2A924D3C">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continue"/>
                  <w:vAlign w:val="center"/>
                </w:tcPr>
                <w:p w14:paraId="49A9CEB0">
                  <w:pPr>
                    <w:widowControl/>
                    <w:adjustRightInd w:val="0"/>
                    <w:snapToGrid w:val="0"/>
                    <w:spacing w:line="360" w:lineRule="exact"/>
                    <w:jc w:val="center"/>
                    <w:rPr>
                      <w:color w:val="000000" w:themeColor="text1"/>
                      <w:szCs w:val="21"/>
                      <w14:textFill>
                        <w14:solidFill>
                          <w14:schemeClr w14:val="tx1"/>
                        </w14:solidFill>
                      </w14:textFill>
                    </w:rPr>
                  </w:pPr>
                </w:p>
              </w:tc>
              <w:tc>
                <w:tcPr>
                  <w:tcW w:w="3647" w:type="pct"/>
                  <w:gridSpan w:val="2"/>
                  <w:vAlign w:val="center"/>
                </w:tcPr>
                <w:p w14:paraId="126B1241">
                  <w:pPr>
                    <w:widowControl/>
                    <w:adjustRightInd w:val="0"/>
                    <w:snapToGrid w:val="0"/>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未被感染的输液瓶（袋）以及玻璃小药瓶收集后暂存至一般固体废物暂存间定期由</w:t>
                  </w:r>
                  <w:r>
                    <w:rPr>
                      <w:bCs/>
                      <w:color w:val="000000" w:themeColor="text1"/>
                      <w:szCs w:val="21"/>
                      <w14:textFill>
                        <w14:solidFill>
                          <w14:schemeClr w14:val="tx1"/>
                        </w14:solidFill>
                      </w14:textFill>
                    </w:rPr>
                    <w:t>榆林市聚力环保有限公司处置</w:t>
                  </w:r>
                  <w:r>
                    <w:rPr>
                      <w:color w:val="000000" w:themeColor="text1"/>
                      <w:szCs w:val="21"/>
                      <w14:textFill>
                        <w14:solidFill>
                          <w14:schemeClr w14:val="tx1"/>
                        </w14:solidFill>
                      </w14:textFill>
                    </w:rPr>
                    <w:t>。</w:t>
                  </w:r>
                </w:p>
              </w:tc>
              <w:tc>
                <w:tcPr>
                  <w:tcW w:w="451" w:type="pct"/>
                  <w:vAlign w:val="center"/>
                </w:tcPr>
                <w:p w14:paraId="30A7F2B3">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11D8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3" w:type="pct"/>
                  <w:vMerge w:val="continue"/>
                  <w:vAlign w:val="center"/>
                </w:tcPr>
                <w:p w14:paraId="1873592E">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continue"/>
                  <w:vAlign w:val="center"/>
                </w:tcPr>
                <w:p w14:paraId="1C310458">
                  <w:pPr>
                    <w:widowControl/>
                    <w:adjustRightInd w:val="0"/>
                    <w:snapToGrid w:val="0"/>
                    <w:spacing w:line="360" w:lineRule="exact"/>
                    <w:jc w:val="center"/>
                    <w:rPr>
                      <w:color w:val="000000" w:themeColor="text1"/>
                      <w:szCs w:val="21"/>
                      <w14:textFill>
                        <w14:solidFill>
                          <w14:schemeClr w14:val="tx1"/>
                        </w14:solidFill>
                      </w14:textFill>
                    </w:rPr>
                  </w:pPr>
                </w:p>
              </w:tc>
              <w:tc>
                <w:tcPr>
                  <w:tcW w:w="689" w:type="pct"/>
                  <w:vAlign w:val="center"/>
                </w:tcPr>
                <w:p w14:paraId="1F805426">
                  <w:pPr>
                    <w:widowControl/>
                    <w:adjustRightInd w:val="0"/>
                    <w:snapToGrid w:val="0"/>
                    <w:spacing w:line="360" w:lineRule="exact"/>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医疗废物</w:t>
                  </w:r>
                </w:p>
              </w:tc>
              <w:tc>
                <w:tcPr>
                  <w:tcW w:w="2957" w:type="pct"/>
                  <w:vAlign w:val="center"/>
                </w:tcPr>
                <w:p w14:paraId="192907C7">
                  <w:pPr>
                    <w:widowControl/>
                    <w:adjustRightInd w:val="0"/>
                    <w:snapToGrid w:val="0"/>
                    <w:spacing w:line="360" w:lineRule="exact"/>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医院产生的医疗废物有损伤性废物（医用针头、缝合针、解剖刀等）、感染性废物（口罩、手套、棉球、输液管等）、化学性废物（酒精瓶、碘伏瓶等）、药物性废物（过期淘汰变质的废气药品）</w:t>
                  </w:r>
                  <w:r>
                    <w:rPr>
                      <w:rFonts w:hint="eastAsia"/>
                      <w:bCs/>
                      <w:color w:val="000000" w:themeColor="text1"/>
                      <w:szCs w:val="21"/>
                      <w14:textFill>
                        <w14:solidFill>
                          <w14:schemeClr w14:val="tx1"/>
                        </w14:solidFill>
                      </w14:textFill>
                    </w:rPr>
                    <w:t>、病理性废物（人体组织等，暂存处在无人状态下启用紫外线灯进行消毒，以杀灭病原体。此外，暂存处配置空调、冰箱等设施，保持适宜的温湿度，病理性废物和需要特殊温度存储的废物应存放在适当的条件下，度应控制在0℃～5℃）</w:t>
                  </w:r>
                  <w:r>
                    <w:rPr>
                      <w:bCs/>
                      <w:color w:val="000000" w:themeColor="text1"/>
                      <w:szCs w:val="21"/>
                      <w14:textFill>
                        <w14:solidFill>
                          <w14:schemeClr w14:val="tx1"/>
                        </w14:solidFill>
                      </w14:textFill>
                    </w:rPr>
                    <w:t>，医疗废物分类收集后暂存于</w:t>
                  </w:r>
                  <w:r>
                    <w:rPr>
                      <w:rFonts w:hint="eastAsia"/>
                      <w:bCs/>
                      <w:color w:val="000000" w:themeColor="text1"/>
                      <w:szCs w:val="21"/>
                      <w14:textFill>
                        <w14:solidFill>
                          <w14:schemeClr w14:val="tx1"/>
                        </w14:solidFill>
                      </w14:textFill>
                    </w:rPr>
                    <w:t>危险</w:t>
                  </w:r>
                  <w:r>
                    <w:rPr>
                      <w:bCs/>
                      <w:color w:val="000000" w:themeColor="text1"/>
                      <w:szCs w:val="21"/>
                      <w14:textFill>
                        <w14:solidFill>
                          <w14:schemeClr w14:val="tx1"/>
                        </w14:solidFill>
                      </w14:textFill>
                    </w:rPr>
                    <w:t>废物暂存间，</w:t>
                  </w:r>
                  <w:r>
                    <w:rPr>
                      <w:rFonts w:hint="eastAsia"/>
                      <w:bCs/>
                      <w:color w:val="000000" w:themeColor="text1"/>
                      <w:szCs w:val="21"/>
                      <w14:textFill>
                        <w14:solidFill>
                          <w14:schemeClr w14:val="tx1"/>
                        </w14:solidFill>
                      </w14:textFill>
                    </w:rPr>
                    <w:t>危险废物暂存间</w:t>
                  </w:r>
                  <w:r>
                    <w:rPr>
                      <w:bCs/>
                      <w:color w:val="000000" w:themeColor="text1"/>
                      <w:szCs w:val="21"/>
                      <w14:textFill>
                        <w14:solidFill>
                          <w14:schemeClr w14:val="tx1"/>
                        </w14:solidFill>
                      </w14:textFill>
                    </w:rPr>
                    <w:t>设置紫外线灯对医疗废物进行消毒，定期</w:t>
                  </w:r>
                  <w:r>
                    <w:rPr>
                      <w:color w:val="000000" w:themeColor="text1"/>
                      <w:szCs w:val="21"/>
                      <w14:textFill>
                        <w14:solidFill>
                          <w14:schemeClr w14:val="tx1"/>
                        </w14:solidFill>
                      </w14:textFill>
                    </w:rPr>
                    <w:t>由榆林市九鼎医疗废物处置有限公司采用专用运输车辆代为转运和处置。</w:t>
                  </w:r>
                </w:p>
              </w:tc>
              <w:tc>
                <w:tcPr>
                  <w:tcW w:w="451" w:type="pct"/>
                  <w:vAlign w:val="center"/>
                </w:tcPr>
                <w:p w14:paraId="561C2C31">
                  <w:pPr>
                    <w:widowControl/>
                    <w:adjustRightInd w:val="0"/>
                    <w:snapToGrid w:val="0"/>
                    <w:spacing w:line="360" w:lineRule="exact"/>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53539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3" w:type="pct"/>
                  <w:vMerge w:val="continue"/>
                  <w:vAlign w:val="center"/>
                </w:tcPr>
                <w:p w14:paraId="2EE58C89">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continue"/>
                  <w:vAlign w:val="center"/>
                </w:tcPr>
                <w:p w14:paraId="374D21A9">
                  <w:pPr>
                    <w:widowControl/>
                    <w:adjustRightInd w:val="0"/>
                    <w:snapToGrid w:val="0"/>
                    <w:spacing w:line="360" w:lineRule="exact"/>
                    <w:jc w:val="center"/>
                    <w:rPr>
                      <w:color w:val="000000" w:themeColor="text1"/>
                      <w:szCs w:val="21"/>
                      <w14:textFill>
                        <w14:solidFill>
                          <w14:schemeClr w14:val="tx1"/>
                        </w14:solidFill>
                      </w14:textFill>
                    </w:rPr>
                  </w:pPr>
                </w:p>
              </w:tc>
              <w:tc>
                <w:tcPr>
                  <w:tcW w:w="689" w:type="pct"/>
                  <w:vAlign w:val="center"/>
                </w:tcPr>
                <w:p w14:paraId="25112B96">
                  <w:pPr>
                    <w:widowControl/>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检测废液</w:t>
                  </w:r>
                </w:p>
              </w:tc>
              <w:tc>
                <w:tcPr>
                  <w:tcW w:w="2957" w:type="pct"/>
                  <w:vAlign w:val="center"/>
                </w:tcPr>
                <w:p w14:paraId="1EC1CF25">
                  <w:pPr>
                    <w:widowControl/>
                    <w:adjustRightInd w:val="0"/>
                    <w:snapToGrid w:val="0"/>
                    <w:spacing w:line="36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集中收集后在危险废物暂存间暂存，定期委托有资质单位处置。</w:t>
                  </w:r>
                </w:p>
              </w:tc>
              <w:tc>
                <w:tcPr>
                  <w:tcW w:w="451" w:type="pct"/>
                  <w:vAlign w:val="center"/>
                </w:tcPr>
                <w:p w14:paraId="0C347405">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79B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3" w:type="pct"/>
                  <w:vMerge w:val="continue"/>
                  <w:vAlign w:val="center"/>
                </w:tcPr>
                <w:p w14:paraId="48251253">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continue"/>
                  <w:vAlign w:val="center"/>
                </w:tcPr>
                <w:p w14:paraId="513CD2DE">
                  <w:pPr>
                    <w:widowControl/>
                    <w:adjustRightInd w:val="0"/>
                    <w:snapToGrid w:val="0"/>
                    <w:spacing w:line="360" w:lineRule="exact"/>
                    <w:jc w:val="center"/>
                    <w:rPr>
                      <w:color w:val="000000" w:themeColor="text1"/>
                      <w:szCs w:val="21"/>
                      <w14:textFill>
                        <w14:solidFill>
                          <w14:schemeClr w14:val="tx1"/>
                        </w14:solidFill>
                      </w14:textFill>
                    </w:rPr>
                  </w:pPr>
                </w:p>
              </w:tc>
              <w:tc>
                <w:tcPr>
                  <w:tcW w:w="689" w:type="pct"/>
                  <w:vAlign w:val="center"/>
                </w:tcPr>
                <w:p w14:paraId="25726AE3">
                  <w:pPr>
                    <w:widowControl/>
                    <w:adjustRightInd w:val="0"/>
                    <w:snapToGrid w:val="0"/>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一般</w:t>
                  </w:r>
                  <w:r>
                    <w:rPr>
                      <w:rFonts w:hint="eastAsia"/>
                      <w:bCs/>
                      <w:color w:val="000000" w:themeColor="text1"/>
                      <w:szCs w:val="21"/>
                      <w14:textFill>
                        <w14:solidFill>
                          <w14:schemeClr w14:val="tx1"/>
                        </w14:solidFill>
                      </w14:textFill>
                    </w:rPr>
                    <w:t>固废暂存间</w:t>
                  </w:r>
                </w:p>
              </w:tc>
              <w:tc>
                <w:tcPr>
                  <w:tcW w:w="2957" w:type="pct"/>
                  <w:vAlign w:val="center"/>
                </w:tcPr>
                <w:p w14:paraId="317B50F2">
                  <w:pPr>
                    <w:widowControl/>
                    <w:adjustRightInd w:val="0"/>
                    <w:snapToGrid w:val="0"/>
                    <w:spacing w:line="360" w:lineRule="exact"/>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位于后院</w:t>
                  </w:r>
                  <w:r>
                    <w:rPr>
                      <w:rFonts w:hint="eastAsia"/>
                      <w:color w:val="000000" w:themeColor="text1"/>
                      <w:szCs w:val="21"/>
                      <w14:textFill>
                        <w14:solidFill>
                          <w14:schemeClr w14:val="tx1"/>
                        </w14:solidFill>
                      </w14:textFill>
                    </w:rPr>
                    <w:t>，危险废物暂存间旁边</w:t>
                  </w:r>
                  <w:r>
                    <w:rPr>
                      <w:color w:val="000000" w:themeColor="text1"/>
                      <w:szCs w:val="21"/>
                      <w14:textFill>
                        <w14:solidFill>
                          <w14:schemeClr w14:val="tx1"/>
                        </w14:solidFill>
                      </w14:textFill>
                    </w:rPr>
                    <w:t>，1间，建筑面积12m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，地面硬化，用于储存本项目产生的一般固体废物，本项目产生的一般固废主要有未被感染的的输液瓶（袋）以及玻璃小药瓶和废包装物，收集后分区暂存在一般固废间。</w:t>
                  </w:r>
                </w:p>
              </w:tc>
              <w:tc>
                <w:tcPr>
                  <w:tcW w:w="451" w:type="pct"/>
                  <w:vAlign w:val="center"/>
                </w:tcPr>
                <w:p w14:paraId="62DD1C85">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109E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3" w:type="pct"/>
                  <w:vMerge w:val="continue"/>
                  <w:vAlign w:val="center"/>
                </w:tcPr>
                <w:p w14:paraId="1500D38F">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restart"/>
                  <w:vAlign w:val="center"/>
                </w:tcPr>
                <w:p w14:paraId="5BC0D9BB">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防渗</w:t>
                  </w:r>
                </w:p>
              </w:tc>
              <w:tc>
                <w:tcPr>
                  <w:tcW w:w="689" w:type="pct"/>
                  <w:vAlign w:val="center"/>
                </w:tcPr>
                <w:p w14:paraId="106DD166">
                  <w:pPr>
                    <w:snapToGrid w:val="0"/>
                    <w:jc w:val="center"/>
                    <w:rPr>
                      <w:bCs/>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重点防渗区</w:t>
                  </w:r>
                </w:p>
              </w:tc>
              <w:tc>
                <w:tcPr>
                  <w:tcW w:w="2957" w:type="pct"/>
                  <w:vAlign w:val="center"/>
                </w:tcPr>
                <w:p w14:paraId="6006F033">
                  <w:pPr>
                    <w:snapToGrid w:val="0"/>
                    <w:jc w:val="left"/>
                    <w:rPr>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医疗废物暂存间按照《危险废物贮存污染控制标准》（GB18597-2023）要求</w:t>
                  </w:r>
                </w:p>
              </w:tc>
              <w:tc>
                <w:tcPr>
                  <w:tcW w:w="451" w:type="pct"/>
                  <w:vAlign w:val="center"/>
                </w:tcPr>
                <w:p w14:paraId="0539AC92">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4802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3" w:type="pct"/>
                  <w:vMerge w:val="continue"/>
                  <w:vAlign w:val="center"/>
                </w:tcPr>
                <w:p w14:paraId="1D61ED4E">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continue"/>
                  <w:vAlign w:val="center"/>
                </w:tcPr>
                <w:p w14:paraId="50D98E92">
                  <w:pPr>
                    <w:widowControl/>
                    <w:adjustRightInd w:val="0"/>
                    <w:snapToGrid w:val="0"/>
                    <w:spacing w:line="360" w:lineRule="exact"/>
                    <w:jc w:val="center"/>
                    <w:rPr>
                      <w:color w:val="000000" w:themeColor="text1"/>
                      <w:szCs w:val="21"/>
                      <w14:textFill>
                        <w14:solidFill>
                          <w14:schemeClr w14:val="tx1"/>
                        </w14:solidFill>
                      </w14:textFill>
                    </w:rPr>
                  </w:pPr>
                </w:p>
              </w:tc>
              <w:tc>
                <w:tcPr>
                  <w:tcW w:w="689" w:type="pct"/>
                  <w:vAlign w:val="center"/>
                </w:tcPr>
                <w:p w14:paraId="453F4A96">
                  <w:pPr>
                    <w:snapToGrid w:val="0"/>
                    <w:jc w:val="center"/>
                    <w:rPr>
                      <w:bCs/>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一般防渗区</w:t>
                  </w:r>
                </w:p>
              </w:tc>
              <w:tc>
                <w:tcPr>
                  <w:tcW w:w="2957" w:type="pct"/>
                  <w:vAlign w:val="center"/>
                </w:tcPr>
                <w:p w14:paraId="281D2446">
                  <w:pPr>
                    <w:snapToGrid w:val="0"/>
                    <w:jc w:val="left"/>
                    <w:rPr>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污水处理站基础必须防渗透，防渗技术要求为等效黏土防渗层Mb</w:t>
                  </w:r>
                  <w:r>
                    <w:rPr>
                      <w:color w:val="000000" w:themeColor="text1"/>
                      <w:kern w:val="0"/>
                      <w14:textFill>
                        <w14:solidFill>
                          <w14:schemeClr w14:val="tx1"/>
                        </w14:solidFill>
                      </w14:textFill>
                    </w:rPr>
                    <w:t>≥1.5m</w:t>
                  </w:r>
                  <w:r>
                    <w:rPr>
                      <w:rFonts w:hint="eastAsia"/>
                      <w:color w:val="000000" w:themeColor="text1"/>
                      <w:kern w:val="0"/>
                      <w14:textFill>
                        <w14:solidFill>
                          <w14:schemeClr w14:val="tx1"/>
                        </w14:solidFill>
                      </w14:textFill>
                    </w:rPr>
                    <w:t>，K≤</w:t>
                  </w:r>
                  <w:r>
                    <w:rPr>
                      <w:color w:val="000000" w:themeColor="text1"/>
                      <w:kern w:val="0"/>
                      <w14:textFill>
                        <w14:solidFill>
                          <w14:schemeClr w14:val="tx1"/>
                        </w14:solidFill>
                      </w14:textFill>
                    </w:rPr>
                    <w:t>1.0×10</w:t>
                  </w:r>
                  <w:r>
                    <w:rPr>
                      <w:color w:val="000000" w:themeColor="text1"/>
                      <w:kern w:val="0"/>
                      <w:vertAlign w:val="superscript"/>
                      <w14:textFill>
                        <w14:solidFill>
                          <w14:schemeClr w14:val="tx1"/>
                        </w14:solidFill>
                      </w14:textFill>
                    </w:rPr>
                    <w:t>-7</w:t>
                  </w:r>
                  <w:r>
                    <w:rPr>
                      <w:rFonts w:hint="eastAsia"/>
                      <w:color w:val="000000" w:themeColor="text1"/>
                      <w:kern w:val="0"/>
                      <w14:textFill>
                        <w14:solidFill>
                          <w14:schemeClr w14:val="tx1"/>
                        </w14:solidFill>
                      </w14:textFill>
                    </w:rPr>
                    <w:t>cm/s</w:t>
                  </w:r>
                </w:p>
              </w:tc>
              <w:tc>
                <w:tcPr>
                  <w:tcW w:w="451" w:type="pct"/>
                  <w:vAlign w:val="center"/>
                </w:tcPr>
                <w:p w14:paraId="01056BB9">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037B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3" w:type="pct"/>
                  <w:vMerge w:val="continue"/>
                  <w:vAlign w:val="center"/>
                </w:tcPr>
                <w:p w14:paraId="1A693266">
                  <w:pPr>
                    <w:widowControl/>
                    <w:adjustRightInd w:val="0"/>
                    <w:snapToGrid w:val="0"/>
                    <w:spacing w:line="360" w:lineRule="exact"/>
                    <w:jc w:val="center"/>
                    <w:rPr>
                      <w:color w:val="000000" w:themeColor="text1"/>
                      <w:szCs w:val="21"/>
                      <w14:textFill>
                        <w14:solidFill>
                          <w14:schemeClr w14:val="tx1"/>
                        </w14:solidFill>
                      </w14:textFill>
                    </w:rPr>
                  </w:pPr>
                </w:p>
              </w:tc>
              <w:tc>
                <w:tcPr>
                  <w:tcW w:w="597" w:type="pct"/>
                  <w:vMerge w:val="continue"/>
                  <w:vAlign w:val="center"/>
                </w:tcPr>
                <w:p w14:paraId="50BF28A1">
                  <w:pPr>
                    <w:widowControl/>
                    <w:adjustRightInd w:val="0"/>
                    <w:snapToGrid w:val="0"/>
                    <w:spacing w:line="360" w:lineRule="exact"/>
                    <w:jc w:val="center"/>
                    <w:rPr>
                      <w:color w:val="000000" w:themeColor="text1"/>
                      <w:szCs w:val="21"/>
                      <w14:textFill>
                        <w14:solidFill>
                          <w14:schemeClr w14:val="tx1"/>
                        </w14:solidFill>
                      </w14:textFill>
                    </w:rPr>
                  </w:pPr>
                </w:p>
              </w:tc>
              <w:tc>
                <w:tcPr>
                  <w:tcW w:w="689" w:type="pct"/>
                  <w:vAlign w:val="center"/>
                </w:tcPr>
                <w:p w14:paraId="50867D75">
                  <w:pPr>
                    <w:snapToGrid w:val="0"/>
                    <w:jc w:val="center"/>
                    <w:rPr>
                      <w:bCs/>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其他区域</w:t>
                  </w:r>
                </w:p>
              </w:tc>
              <w:tc>
                <w:tcPr>
                  <w:tcW w:w="2957" w:type="pct"/>
                  <w:vAlign w:val="center"/>
                </w:tcPr>
                <w:p w14:paraId="5287CA98">
                  <w:pPr>
                    <w:snapToGrid w:val="0"/>
                    <w:jc w:val="left"/>
                    <w:rPr>
                      <w:color w:val="000000" w:themeColor="text1"/>
                      <w:szCs w:val="21"/>
                      <w14:textFill>
                        <w14:solidFill>
                          <w14:schemeClr w14:val="tx1"/>
                        </w14:solidFill>
                      </w14:textFill>
                    </w:rPr>
                  </w:pPr>
                  <w:r>
                    <w:rPr>
                      <w:rFonts w:hint="eastAsia"/>
                      <w:bCs/>
                      <w:color w:val="000000" w:themeColor="text1"/>
                      <w:kern w:val="0"/>
                      <w14:textFill>
                        <w14:solidFill>
                          <w14:schemeClr w14:val="tx1"/>
                        </w14:solidFill>
                      </w14:textFill>
                    </w:rPr>
                    <w:t>医院内地面</w:t>
                  </w:r>
                  <w:r>
                    <w:rPr>
                      <w:bCs/>
                      <w:color w:val="000000" w:themeColor="text1"/>
                      <w:kern w:val="0"/>
                      <w14:textFill>
                        <w14:solidFill>
                          <w14:schemeClr w14:val="tx1"/>
                        </w14:solidFill>
                      </w14:textFill>
                    </w:rPr>
                    <w:t>采取一般硬化</w:t>
                  </w:r>
                </w:p>
              </w:tc>
              <w:tc>
                <w:tcPr>
                  <w:tcW w:w="451" w:type="pct"/>
                  <w:vAlign w:val="center"/>
                </w:tcPr>
                <w:p w14:paraId="3E7401EF">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14:paraId="223DD24B">
            <w:pPr>
              <w:spacing w:line="440" w:lineRule="exact"/>
              <w:ind w:firstLine="482" w:firstLineChars="200"/>
              <w:outlineLvl w:val="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10</w:t>
            </w:r>
            <w:r>
              <w:rPr>
                <w:b/>
                <w:bCs/>
                <w:color w:val="000000" w:themeColor="text1"/>
                <w:sz w:val="24"/>
                <w14:textFill>
                  <w14:solidFill>
                    <w14:schemeClr w14:val="tx1"/>
                  </w14:solidFill>
                </w14:textFill>
              </w:rPr>
              <w:t>、平面布置</w:t>
            </w:r>
          </w:p>
          <w:p w14:paraId="38B94FDA">
            <w:pPr>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项目位于榆佳经济技术开发区医院（佳县医养服务中心）院内，共地上5层，配套后院</w:t>
            </w:r>
            <w:r>
              <w:rPr>
                <w:rFonts w:hint="eastAsia"/>
                <w:bCs/>
                <w:color w:val="000000" w:themeColor="text1"/>
                <w:sz w:val="24"/>
                <w14:textFill>
                  <w14:solidFill>
                    <w14:schemeClr w14:val="tx1"/>
                  </w14:solidFill>
                </w14:textFill>
              </w:rPr>
              <w:t>等</w:t>
            </w:r>
            <w:r>
              <w:rPr>
                <w:bCs/>
                <w:color w:val="000000" w:themeColor="text1"/>
                <w:sz w:val="24"/>
                <w14:textFill>
                  <w14:solidFill>
                    <w14:schemeClr w14:val="tx1"/>
                  </w14:solidFill>
                </w14:textFill>
              </w:rPr>
              <w:t>。本项目1层医疗综合大楼共有五层，一层包括警卫室、书画室、亲情网络室、消防控制室、库房、阅览室、棋牌室、接待服务大厅、药房、消毒室、诊疗室、抢救室、器材室、值班室、休息区、楼梯间、电梯间、卫生间、紧急避难间等。</w:t>
            </w:r>
          </w:p>
          <w:p w14:paraId="38393869">
            <w:pPr>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二层包括口腔科室、会议室、档案室、院长办公室、医务科、疼痛科、专家门诊室、心电图室、脑电图室、检验科室、眼耳鼻喉科室、生化室、标本储藏室、B超室、手术室、休息区、楼梯间、电梯间、卫生间、紧急避难间等。</w:t>
            </w:r>
          </w:p>
          <w:p w14:paraId="0635E24C">
            <w:pPr>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三层包括护理员值班室、办公室、医办、护办、库房、预防保健室、全科医疗室、老年病科室、VIP病房、二人居病房、四人局病房、楼梯间、电梯间、卫生间、紧急避难间等。</w:t>
            </w:r>
          </w:p>
          <w:p w14:paraId="5C374264">
            <w:pPr>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四层包括护理员值班室、办公室、护理站、VIP病房、二人居病房、四人局病房、楼梯间、电梯间、卫生间、紧急避难间等。</w:t>
            </w:r>
          </w:p>
          <w:p w14:paraId="4EFAECCA">
            <w:pPr>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五层包括护理员值班室、办公室、护理站、VIP病房、二人居病房、四人局病房、楼梯间、电梯间、卫生间、紧急避难间等。医疗综合大楼</w:t>
            </w:r>
            <w:r>
              <w:rPr>
                <w:rFonts w:hint="eastAsia"/>
                <w:bCs/>
                <w:color w:val="000000" w:themeColor="text1"/>
                <w:sz w:val="24"/>
                <w14:textFill>
                  <w14:solidFill>
                    <w14:schemeClr w14:val="tx1"/>
                  </w14:solidFill>
                </w14:textFill>
              </w:rPr>
              <w:t>北侧为</w:t>
            </w:r>
            <w:r>
              <w:rPr>
                <w:rFonts w:hint="eastAsia"/>
                <w:color w:val="000000" w:themeColor="text1"/>
                <w:sz w:val="24"/>
                <w14:textFill>
                  <w14:solidFill>
                    <w14:schemeClr w14:val="tx1"/>
                  </w14:solidFill>
                </w14:textFill>
              </w:rPr>
              <w:t>老年养护院B座</w:t>
            </w:r>
            <w:r>
              <w:rPr>
                <w:rFonts w:hint="eastAsia"/>
                <w:bCs/>
                <w:color w:val="000000" w:themeColor="text1"/>
                <w:sz w:val="24"/>
                <w14:textFill>
                  <w14:solidFill>
                    <w14:schemeClr w14:val="tx1"/>
                  </w14:solidFill>
                </w14:textFill>
              </w:rPr>
              <w:t>、医院东部从北往南依次为动力室、食堂、太平间、一般固废暂存间、危险废物暂存间、污水处理站。</w:t>
            </w:r>
            <w:r>
              <w:rPr>
                <w:bCs/>
                <w:color w:val="000000" w:themeColor="text1"/>
                <w:sz w:val="24"/>
                <w14:textFill>
                  <w14:solidFill>
                    <w14:schemeClr w14:val="tx1"/>
                  </w14:solidFill>
                </w14:textFill>
              </w:rPr>
              <w:t>整个院区构建筑物布局合理，项目具体平面布置见附图3。</w:t>
            </w:r>
          </w:p>
          <w:p w14:paraId="0B5AE1E5">
            <w:pPr>
              <w:spacing w:line="440" w:lineRule="exact"/>
              <w:ind w:firstLine="482" w:firstLineChars="200"/>
              <w:outlineLvl w:val="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11</w:t>
            </w:r>
            <w:r>
              <w:rPr>
                <w:b/>
                <w:bCs/>
                <w:color w:val="000000" w:themeColor="text1"/>
                <w:sz w:val="24"/>
                <w14:textFill>
                  <w14:solidFill>
                    <w14:schemeClr w14:val="tx1"/>
                  </w14:solidFill>
                </w14:textFill>
              </w:rPr>
              <w:t>、医疗器材及其他消耗</w:t>
            </w:r>
          </w:p>
          <w:p w14:paraId="3898BFDF">
            <w:pPr>
              <w:spacing w:line="440" w:lineRule="exact"/>
              <w:ind w:firstLine="480" w:firstLineChars="200"/>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项目医疗器材及其他消耗情况见表2-2及表2-3。</w:t>
            </w:r>
            <w:bookmarkStart w:id="4" w:name="_Ref365271514"/>
          </w:p>
          <w:p w14:paraId="570591E5">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表2-2   </w:t>
            </w:r>
            <w:bookmarkEnd w:id="4"/>
            <w:r>
              <w:rPr>
                <w:b/>
                <w:color w:val="000000" w:themeColor="text1"/>
                <w:sz w:val="24"/>
                <w14:textFill>
                  <w14:solidFill>
                    <w14:schemeClr w14:val="tx1"/>
                  </w14:solidFill>
                </w14:textFill>
              </w:rPr>
              <w:t>主要医疗器材年消耗情况一览表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55"/>
              <w:gridCol w:w="3803"/>
              <w:gridCol w:w="1705"/>
              <w:gridCol w:w="1392"/>
            </w:tblGrid>
            <w:tr w14:paraId="34A4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4" w:hRule="atLeast"/>
                <w:jc w:val="center"/>
              </w:trPr>
              <w:tc>
                <w:tcPr>
                  <w:tcW w:w="608" w:type="pct"/>
                  <w:vMerge w:val="restart"/>
                  <w:tcBorders>
                    <w:top w:val="single" w:color="auto" w:sz="4" w:space="0"/>
                    <w:left w:val="single" w:color="auto" w:sz="4" w:space="0"/>
                    <w:bottom w:val="single" w:color="auto" w:sz="4" w:space="0"/>
                    <w:right w:val="single" w:color="auto" w:sz="4" w:space="0"/>
                  </w:tcBorders>
                  <w:vAlign w:val="center"/>
                </w:tcPr>
                <w:p w14:paraId="0BBAEDC3">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2420" w:type="pct"/>
                  <w:vMerge w:val="restart"/>
                  <w:tcBorders>
                    <w:top w:val="single" w:color="auto" w:sz="4" w:space="0"/>
                    <w:left w:val="single" w:color="auto" w:sz="4" w:space="0"/>
                    <w:bottom w:val="single" w:color="auto" w:sz="4" w:space="0"/>
                    <w:right w:val="single" w:color="auto" w:sz="4" w:space="0"/>
                  </w:tcBorders>
                  <w:vAlign w:val="center"/>
                </w:tcPr>
                <w:p w14:paraId="1D401713">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医疗器材类型</w:t>
                  </w:r>
                </w:p>
              </w:tc>
              <w:tc>
                <w:tcPr>
                  <w:tcW w:w="1971" w:type="pct"/>
                  <w:gridSpan w:val="2"/>
                  <w:tcBorders>
                    <w:top w:val="single" w:color="auto" w:sz="4" w:space="0"/>
                    <w:left w:val="single" w:color="auto" w:sz="4" w:space="0"/>
                    <w:bottom w:val="single" w:color="auto" w:sz="4" w:space="0"/>
                    <w:right w:val="single" w:color="auto" w:sz="4" w:space="0"/>
                  </w:tcBorders>
                  <w:vAlign w:val="center"/>
                </w:tcPr>
                <w:p w14:paraId="3EC20773">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年消耗数</w:t>
                  </w:r>
                </w:p>
              </w:tc>
            </w:tr>
            <w:tr w14:paraId="20D7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965" w:type="dxa"/>
                  <w:vMerge w:val="continue"/>
                  <w:tcBorders>
                    <w:top w:val="single" w:color="auto" w:sz="4" w:space="0"/>
                    <w:left w:val="single" w:color="auto" w:sz="4" w:space="0"/>
                    <w:bottom w:val="single" w:color="auto" w:sz="4" w:space="0"/>
                    <w:right w:val="single" w:color="auto" w:sz="4" w:space="0"/>
                  </w:tcBorders>
                  <w:vAlign w:val="center"/>
                </w:tcPr>
                <w:p w14:paraId="27FDDE3D">
                  <w:pPr>
                    <w:widowControl/>
                    <w:spacing w:line="360" w:lineRule="exact"/>
                    <w:jc w:val="left"/>
                    <w:rPr>
                      <w:color w:val="000000" w:themeColor="text1"/>
                      <w:kern w:val="0"/>
                      <w:szCs w:val="21"/>
                      <w14:textFill>
                        <w14:solidFill>
                          <w14:schemeClr w14:val="tx1"/>
                        </w14:solidFill>
                      </w14:textFill>
                    </w:rPr>
                  </w:pPr>
                </w:p>
              </w:tc>
              <w:tc>
                <w:tcPr>
                  <w:tcW w:w="3842" w:type="dxa"/>
                  <w:vMerge w:val="continue"/>
                  <w:tcBorders>
                    <w:top w:val="single" w:color="auto" w:sz="4" w:space="0"/>
                    <w:left w:val="single" w:color="auto" w:sz="4" w:space="0"/>
                    <w:bottom w:val="single" w:color="auto" w:sz="4" w:space="0"/>
                    <w:right w:val="single" w:color="auto" w:sz="4" w:space="0"/>
                  </w:tcBorders>
                  <w:vAlign w:val="center"/>
                </w:tcPr>
                <w:p w14:paraId="51439F47">
                  <w:pPr>
                    <w:widowControl/>
                    <w:spacing w:line="360" w:lineRule="exact"/>
                    <w:jc w:val="left"/>
                    <w:rPr>
                      <w:color w:val="000000" w:themeColor="text1"/>
                      <w:kern w:val="0"/>
                      <w:szCs w:val="21"/>
                      <w14:textFill>
                        <w14:solidFill>
                          <w14:schemeClr w14:val="tx1"/>
                        </w14:solidFill>
                      </w14:textFill>
                    </w:rPr>
                  </w:pPr>
                </w:p>
              </w:tc>
              <w:tc>
                <w:tcPr>
                  <w:tcW w:w="1085" w:type="pct"/>
                  <w:tcBorders>
                    <w:top w:val="single" w:color="auto" w:sz="4" w:space="0"/>
                    <w:left w:val="single" w:color="auto" w:sz="4" w:space="0"/>
                    <w:bottom w:val="single" w:color="auto" w:sz="4" w:space="0"/>
                    <w:right w:val="single" w:color="auto" w:sz="4" w:space="0"/>
                  </w:tcBorders>
                  <w:vAlign w:val="center"/>
                </w:tcPr>
                <w:p w14:paraId="2A424DD2">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单位</w:t>
                  </w:r>
                </w:p>
              </w:tc>
              <w:tc>
                <w:tcPr>
                  <w:tcW w:w="886" w:type="pct"/>
                  <w:tcBorders>
                    <w:top w:val="single" w:color="auto" w:sz="4" w:space="0"/>
                    <w:left w:val="single" w:color="auto" w:sz="4" w:space="0"/>
                    <w:bottom w:val="single" w:color="auto" w:sz="4" w:space="0"/>
                    <w:right w:val="single" w:color="auto" w:sz="4" w:space="0"/>
                  </w:tcBorders>
                  <w:vAlign w:val="center"/>
                </w:tcPr>
                <w:p w14:paraId="4CB041C3">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数量</w:t>
                  </w:r>
                </w:p>
              </w:tc>
            </w:tr>
            <w:tr w14:paraId="211E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0DF43274">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2420" w:type="pct"/>
                  <w:tcBorders>
                    <w:top w:val="single" w:color="auto" w:sz="4" w:space="0"/>
                    <w:left w:val="single" w:color="auto" w:sz="4" w:space="0"/>
                    <w:bottom w:val="single" w:color="auto" w:sz="4" w:space="0"/>
                    <w:right w:val="single" w:color="auto" w:sz="4" w:space="0"/>
                  </w:tcBorders>
                  <w:vAlign w:val="center"/>
                </w:tcPr>
                <w:p w14:paraId="6C4051E6">
                  <w:pPr>
                    <w:spacing w:line="360" w:lineRule="exact"/>
                    <w:jc w:val="center"/>
                    <w:rPr>
                      <w:color w:val="000000" w:themeColor="text1"/>
                      <w:kern w:val="0"/>
                      <w:sz w:val="24"/>
                      <w14:textFill>
                        <w14:solidFill>
                          <w14:schemeClr w14:val="tx1"/>
                        </w14:solidFill>
                      </w14:textFill>
                    </w:rPr>
                  </w:pPr>
                  <w:r>
                    <w:rPr>
                      <w:color w:val="000000" w:themeColor="text1"/>
                      <w:kern w:val="0"/>
                      <w14:textFill>
                        <w14:solidFill>
                          <w14:schemeClr w14:val="tx1"/>
                        </w14:solidFill>
                      </w14:textFill>
                    </w:rPr>
                    <w:t>一次性无菌雾化吸入器</w:t>
                  </w:r>
                </w:p>
              </w:tc>
              <w:tc>
                <w:tcPr>
                  <w:tcW w:w="1085" w:type="pct"/>
                  <w:tcBorders>
                    <w:top w:val="single" w:color="auto" w:sz="4" w:space="0"/>
                    <w:left w:val="single" w:color="auto" w:sz="4" w:space="0"/>
                    <w:bottom w:val="single" w:color="auto" w:sz="4" w:space="0"/>
                    <w:right w:val="single" w:color="auto" w:sz="4" w:space="0"/>
                  </w:tcBorders>
                  <w:vAlign w:val="center"/>
                </w:tcPr>
                <w:p w14:paraId="7A92C283">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个</w:t>
                  </w:r>
                </w:p>
              </w:tc>
              <w:tc>
                <w:tcPr>
                  <w:tcW w:w="886" w:type="pct"/>
                  <w:tcBorders>
                    <w:top w:val="single" w:color="auto" w:sz="4" w:space="0"/>
                    <w:left w:val="single" w:color="auto" w:sz="4" w:space="0"/>
                    <w:bottom w:val="single" w:color="auto" w:sz="4" w:space="0"/>
                    <w:right w:val="single" w:color="auto" w:sz="4" w:space="0"/>
                  </w:tcBorders>
                  <w:vAlign w:val="center"/>
                </w:tcPr>
                <w:p w14:paraId="6B3D1366">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400</w:t>
                  </w:r>
                </w:p>
              </w:tc>
            </w:tr>
            <w:tr w14:paraId="75C9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1AFDCA74">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2420" w:type="pct"/>
                  <w:tcBorders>
                    <w:top w:val="single" w:color="auto" w:sz="4" w:space="0"/>
                    <w:left w:val="single" w:color="auto" w:sz="4" w:space="0"/>
                    <w:bottom w:val="single" w:color="auto" w:sz="4" w:space="0"/>
                    <w:right w:val="single" w:color="auto" w:sz="4" w:space="0"/>
                  </w:tcBorders>
                  <w:vAlign w:val="center"/>
                </w:tcPr>
                <w:p w14:paraId="154C919F">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输液器</w:t>
                  </w:r>
                </w:p>
              </w:tc>
              <w:tc>
                <w:tcPr>
                  <w:tcW w:w="1085" w:type="pct"/>
                  <w:tcBorders>
                    <w:top w:val="single" w:color="auto" w:sz="4" w:space="0"/>
                    <w:left w:val="single" w:color="auto" w:sz="4" w:space="0"/>
                    <w:bottom w:val="single" w:color="auto" w:sz="4" w:space="0"/>
                    <w:right w:val="single" w:color="auto" w:sz="4" w:space="0"/>
                  </w:tcBorders>
                  <w:vAlign w:val="center"/>
                </w:tcPr>
                <w:p w14:paraId="357B2D32">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支</w:t>
                  </w:r>
                </w:p>
              </w:tc>
              <w:tc>
                <w:tcPr>
                  <w:tcW w:w="886" w:type="pct"/>
                  <w:tcBorders>
                    <w:top w:val="single" w:color="auto" w:sz="4" w:space="0"/>
                    <w:left w:val="single" w:color="auto" w:sz="4" w:space="0"/>
                    <w:bottom w:val="single" w:color="auto" w:sz="4" w:space="0"/>
                    <w:right w:val="single" w:color="auto" w:sz="4" w:space="0"/>
                  </w:tcBorders>
                  <w:vAlign w:val="center"/>
                </w:tcPr>
                <w:p w14:paraId="5181A5FD">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8万</w:t>
                  </w:r>
                </w:p>
              </w:tc>
            </w:tr>
            <w:tr w14:paraId="1C81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56A675BB">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2420" w:type="pct"/>
                  <w:tcBorders>
                    <w:top w:val="single" w:color="auto" w:sz="4" w:space="0"/>
                    <w:left w:val="single" w:color="auto" w:sz="4" w:space="0"/>
                    <w:bottom w:val="single" w:color="auto" w:sz="4" w:space="0"/>
                    <w:right w:val="single" w:color="auto" w:sz="4" w:space="0"/>
                  </w:tcBorders>
                  <w:vAlign w:val="center"/>
                </w:tcPr>
                <w:p w14:paraId="4AFF6AF6">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输血器</w:t>
                  </w:r>
                </w:p>
              </w:tc>
              <w:tc>
                <w:tcPr>
                  <w:tcW w:w="1085" w:type="pct"/>
                  <w:tcBorders>
                    <w:top w:val="single" w:color="auto" w:sz="4" w:space="0"/>
                    <w:left w:val="single" w:color="auto" w:sz="4" w:space="0"/>
                    <w:bottom w:val="single" w:color="auto" w:sz="4" w:space="0"/>
                    <w:right w:val="single" w:color="auto" w:sz="4" w:space="0"/>
                  </w:tcBorders>
                  <w:vAlign w:val="center"/>
                </w:tcPr>
                <w:p w14:paraId="43B74C03">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个</w:t>
                  </w:r>
                </w:p>
              </w:tc>
              <w:tc>
                <w:tcPr>
                  <w:tcW w:w="886" w:type="pct"/>
                  <w:tcBorders>
                    <w:top w:val="single" w:color="auto" w:sz="4" w:space="0"/>
                    <w:left w:val="single" w:color="auto" w:sz="4" w:space="0"/>
                    <w:bottom w:val="single" w:color="auto" w:sz="4" w:space="0"/>
                    <w:right w:val="single" w:color="auto" w:sz="4" w:space="0"/>
                  </w:tcBorders>
                  <w:vAlign w:val="center"/>
                </w:tcPr>
                <w:p w14:paraId="69EBF776">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3000</w:t>
                  </w:r>
                </w:p>
              </w:tc>
            </w:tr>
            <w:tr w14:paraId="227D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2BF46488">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2420" w:type="pct"/>
                  <w:tcBorders>
                    <w:top w:val="single" w:color="auto" w:sz="4" w:space="0"/>
                    <w:left w:val="single" w:color="auto" w:sz="4" w:space="0"/>
                    <w:bottom w:val="single" w:color="auto" w:sz="4" w:space="0"/>
                    <w:right w:val="single" w:color="auto" w:sz="4" w:space="0"/>
                  </w:tcBorders>
                  <w:vAlign w:val="center"/>
                </w:tcPr>
                <w:p w14:paraId="59C17F96">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纱布类</w:t>
                  </w:r>
                </w:p>
              </w:tc>
              <w:tc>
                <w:tcPr>
                  <w:tcW w:w="1085" w:type="pct"/>
                  <w:tcBorders>
                    <w:top w:val="single" w:color="auto" w:sz="4" w:space="0"/>
                    <w:left w:val="single" w:color="auto" w:sz="4" w:space="0"/>
                    <w:bottom w:val="single" w:color="auto" w:sz="4" w:space="0"/>
                    <w:right w:val="single" w:color="auto" w:sz="4" w:space="0"/>
                  </w:tcBorders>
                  <w:vAlign w:val="center"/>
                </w:tcPr>
                <w:p w14:paraId="6F487096">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包</w:t>
                  </w:r>
                </w:p>
              </w:tc>
              <w:tc>
                <w:tcPr>
                  <w:tcW w:w="886" w:type="pct"/>
                  <w:tcBorders>
                    <w:top w:val="single" w:color="auto" w:sz="4" w:space="0"/>
                    <w:left w:val="single" w:color="auto" w:sz="4" w:space="0"/>
                    <w:bottom w:val="single" w:color="auto" w:sz="4" w:space="0"/>
                    <w:right w:val="single" w:color="auto" w:sz="4" w:space="0"/>
                  </w:tcBorders>
                  <w:vAlign w:val="center"/>
                </w:tcPr>
                <w:p w14:paraId="49141531">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1000</w:t>
                  </w:r>
                </w:p>
              </w:tc>
            </w:tr>
            <w:tr w14:paraId="3BB2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4E0CC603">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c>
                <w:tcPr>
                  <w:tcW w:w="2420" w:type="pct"/>
                  <w:tcBorders>
                    <w:top w:val="single" w:color="auto" w:sz="4" w:space="0"/>
                    <w:left w:val="single" w:color="auto" w:sz="4" w:space="0"/>
                    <w:bottom w:val="single" w:color="auto" w:sz="4" w:space="0"/>
                    <w:right w:val="single" w:color="auto" w:sz="4" w:space="0"/>
                  </w:tcBorders>
                  <w:vAlign w:val="center"/>
                </w:tcPr>
                <w:p w14:paraId="5B1536E2">
                  <w:pPr>
                    <w:spacing w:line="360" w:lineRule="exact"/>
                    <w:jc w:val="center"/>
                    <w:rPr>
                      <w:color w:val="000000" w:themeColor="text1"/>
                      <w:kern w:val="0"/>
                      <w:sz w:val="24"/>
                      <w14:textFill>
                        <w14:solidFill>
                          <w14:schemeClr w14:val="tx1"/>
                        </w14:solidFill>
                      </w14:textFill>
                    </w:rPr>
                  </w:pPr>
                  <w:r>
                    <w:rPr>
                      <w:color w:val="000000" w:themeColor="text1"/>
                      <w:kern w:val="0"/>
                      <w14:textFill>
                        <w14:solidFill>
                          <w14:schemeClr w14:val="tx1"/>
                        </w14:solidFill>
                      </w14:textFill>
                    </w:rPr>
                    <w:t>一次性注射器</w:t>
                  </w:r>
                </w:p>
              </w:tc>
              <w:tc>
                <w:tcPr>
                  <w:tcW w:w="1085" w:type="pct"/>
                  <w:tcBorders>
                    <w:top w:val="single" w:color="auto" w:sz="4" w:space="0"/>
                    <w:left w:val="single" w:color="auto" w:sz="4" w:space="0"/>
                    <w:bottom w:val="single" w:color="auto" w:sz="4" w:space="0"/>
                    <w:right w:val="single" w:color="auto" w:sz="4" w:space="0"/>
                  </w:tcBorders>
                  <w:vAlign w:val="center"/>
                </w:tcPr>
                <w:p w14:paraId="57E7551E">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具</w:t>
                  </w:r>
                </w:p>
              </w:tc>
              <w:tc>
                <w:tcPr>
                  <w:tcW w:w="886" w:type="pct"/>
                  <w:tcBorders>
                    <w:top w:val="single" w:color="auto" w:sz="4" w:space="0"/>
                    <w:left w:val="single" w:color="auto" w:sz="4" w:space="0"/>
                    <w:bottom w:val="single" w:color="auto" w:sz="4" w:space="0"/>
                    <w:right w:val="single" w:color="auto" w:sz="4" w:space="0"/>
                  </w:tcBorders>
                  <w:vAlign w:val="center"/>
                </w:tcPr>
                <w:p w14:paraId="60B931A5">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2万</w:t>
                  </w:r>
                </w:p>
              </w:tc>
            </w:tr>
            <w:tr w14:paraId="4B46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4631BF14">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p>
              </w:tc>
              <w:tc>
                <w:tcPr>
                  <w:tcW w:w="2420" w:type="pct"/>
                  <w:tcBorders>
                    <w:top w:val="single" w:color="auto" w:sz="4" w:space="0"/>
                    <w:left w:val="single" w:color="auto" w:sz="4" w:space="0"/>
                    <w:bottom w:val="single" w:color="auto" w:sz="4" w:space="0"/>
                    <w:right w:val="single" w:color="auto" w:sz="4" w:space="0"/>
                  </w:tcBorders>
                  <w:vAlign w:val="center"/>
                </w:tcPr>
                <w:p w14:paraId="7D7C2E64">
                  <w:pPr>
                    <w:spacing w:line="360" w:lineRule="exact"/>
                    <w:jc w:val="center"/>
                    <w:rPr>
                      <w:color w:val="000000" w:themeColor="text1"/>
                      <w:kern w:val="0"/>
                      <w:sz w:val="24"/>
                      <w14:textFill>
                        <w14:solidFill>
                          <w14:schemeClr w14:val="tx1"/>
                        </w14:solidFill>
                      </w14:textFill>
                    </w:rPr>
                  </w:pPr>
                  <w:r>
                    <w:rPr>
                      <w:color w:val="000000" w:themeColor="text1"/>
                      <w:kern w:val="0"/>
                      <w14:textFill>
                        <w14:solidFill>
                          <w14:schemeClr w14:val="tx1"/>
                        </w14:solidFill>
                      </w14:textFill>
                    </w:rPr>
                    <w:t>拔火罐</w:t>
                  </w:r>
                </w:p>
              </w:tc>
              <w:tc>
                <w:tcPr>
                  <w:tcW w:w="1085" w:type="pct"/>
                  <w:tcBorders>
                    <w:top w:val="single" w:color="auto" w:sz="4" w:space="0"/>
                    <w:left w:val="single" w:color="auto" w:sz="4" w:space="0"/>
                    <w:bottom w:val="single" w:color="auto" w:sz="4" w:space="0"/>
                    <w:right w:val="single" w:color="auto" w:sz="4" w:space="0"/>
                  </w:tcBorders>
                  <w:vAlign w:val="center"/>
                </w:tcPr>
                <w:p w14:paraId="200CA126">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个</w:t>
                  </w:r>
                </w:p>
              </w:tc>
              <w:tc>
                <w:tcPr>
                  <w:tcW w:w="886" w:type="pct"/>
                  <w:tcBorders>
                    <w:top w:val="single" w:color="auto" w:sz="4" w:space="0"/>
                    <w:left w:val="single" w:color="auto" w:sz="4" w:space="0"/>
                    <w:bottom w:val="single" w:color="auto" w:sz="4" w:space="0"/>
                    <w:right w:val="single" w:color="auto" w:sz="4" w:space="0"/>
                  </w:tcBorders>
                  <w:vAlign w:val="center"/>
                </w:tcPr>
                <w:p w14:paraId="1F8EFB29">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60</w:t>
                  </w:r>
                </w:p>
              </w:tc>
            </w:tr>
            <w:tr w14:paraId="66F2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591CB31B">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2420" w:type="pct"/>
                  <w:tcBorders>
                    <w:top w:val="single" w:color="auto" w:sz="4" w:space="0"/>
                    <w:left w:val="single" w:color="auto" w:sz="4" w:space="0"/>
                    <w:bottom w:val="single" w:color="auto" w:sz="4" w:space="0"/>
                    <w:right w:val="single" w:color="auto" w:sz="4" w:space="0"/>
                  </w:tcBorders>
                  <w:vAlign w:val="center"/>
                </w:tcPr>
                <w:p w14:paraId="3D0FEA53">
                  <w:pPr>
                    <w:spacing w:line="360" w:lineRule="exact"/>
                    <w:jc w:val="center"/>
                    <w:rPr>
                      <w:color w:val="000000" w:themeColor="text1"/>
                      <w:kern w:val="0"/>
                      <w:sz w:val="24"/>
                      <w14:textFill>
                        <w14:solidFill>
                          <w14:schemeClr w14:val="tx1"/>
                        </w14:solidFill>
                      </w14:textFill>
                    </w:rPr>
                  </w:pPr>
                  <w:r>
                    <w:rPr>
                      <w:color w:val="000000" w:themeColor="text1"/>
                      <w:kern w:val="0"/>
                      <w14:textFill>
                        <w14:solidFill>
                          <w14:schemeClr w14:val="tx1"/>
                        </w14:solidFill>
                      </w14:textFill>
                    </w:rPr>
                    <w:t>雾化管</w:t>
                  </w:r>
                </w:p>
              </w:tc>
              <w:tc>
                <w:tcPr>
                  <w:tcW w:w="1085" w:type="pct"/>
                  <w:tcBorders>
                    <w:top w:val="single" w:color="auto" w:sz="4" w:space="0"/>
                    <w:left w:val="single" w:color="auto" w:sz="4" w:space="0"/>
                    <w:bottom w:val="single" w:color="auto" w:sz="4" w:space="0"/>
                    <w:right w:val="single" w:color="auto" w:sz="4" w:space="0"/>
                  </w:tcBorders>
                  <w:vAlign w:val="center"/>
                </w:tcPr>
                <w:p w14:paraId="269D51FD">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根</w:t>
                  </w:r>
                </w:p>
              </w:tc>
              <w:tc>
                <w:tcPr>
                  <w:tcW w:w="886" w:type="pct"/>
                  <w:tcBorders>
                    <w:top w:val="single" w:color="auto" w:sz="4" w:space="0"/>
                    <w:left w:val="single" w:color="auto" w:sz="4" w:space="0"/>
                    <w:bottom w:val="single" w:color="auto" w:sz="4" w:space="0"/>
                    <w:right w:val="single" w:color="auto" w:sz="4" w:space="0"/>
                  </w:tcBorders>
                  <w:vAlign w:val="center"/>
                </w:tcPr>
                <w:p w14:paraId="7C5F1699">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w:t>
                  </w:r>
                </w:p>
              </w:tc>
            </w:tr>
            <w:tr w14:paraId="37D1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0CD137DC">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w:t>
                  </w:r>
                </w:p>
              </w:tc>
              <w:tc>
                <w:tcPr>
                  <w:tcW w:w="2420" w:type="pct"/>
                  <w:tcBorders>
                    <w:top w:val="single" w:color="auto" w:sz="4" w:space="0"/>
                    <w:left w:val="single" w:color="auto" w:sz="4" w:space="0"/>
                    <w:bottom w:val="single" w:color="auto" w:sz="4" w:space="0"/>
                    <w:right w:val="single" w:color="auto" w:sz="4" w:space="0"/>
                  </w:tcBorders>
                  <w:vAlign w:val="center"/>
                </w:tcPr>
                <w:p w14:paraId="5158B874">
                  <w:pPr>
                    <w:spacing w:line="360" w:lineRule="exact"/>
                    <w:jc w:val="center"/>
                    <w:rPr>
                      <w:color w:val="000000" w:themeColor="text1"/>
                      <w:kern w:val="0"/>
                      <w:sz w:val="24"/>
                      <w14:textFill>
                        <w14:solidFill>
                          <w14:schemeClr w14:val="tx1"/>
                        </w14:solidFill>
                      </w14:textFill>
                    </w:rPr>
                  </w:pPr>
                  <w:r>
                    <w:rPr>
                      <w:color w:val="000000" w:themeColor="text1"/>
                      <w:kern w:val="0"/>
                      <w14:textFill>
                        <w14:solidFill>
                          <w14:schemeClr w14:val="tx1"/>
                        </w14:solidFill>
                      </w14:textFill>
                    </w:rPr>
                    <w:t>BD留置针（国产）</w:t>
                  </w:r>
                </w:p>
              </w:tc>
              <w:tc>
                <w:tcPr>
                  <w:tcW w:w="1085" w:type="pct"/>
                  <w:tcBorders>
                    <w:top w:val="single" w:color="auto" w:sz="4" w:space="0"/>
                    <w:left w:val="single" w:color="auto" w:sz="4" w:space="0"/>
                    <w:bottom w:val="single" w:color="auto" w:sz="4" w:space="0"/>
                    <w:right w:val="single" w:color="auto" w:sz="4" w:space="0"/>
                  </w:tcBorders>
                  <w:vAlign w:val="center"/>
                </w:tcPr>
                <w:p w14:paraId="53A9298F">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个</w:t>
                  </w:r>
                </w:p>
              </w:tc>
              <w:tc>
                <w:tcPr>
                  <w:tcW w:w="886" w:type="pct"/>
                  <w:tcBorders>
                    <w:top w:val="single" w:color="auto" w:sz="4" w:space="0"/>
                    <w:left w:val="single" w:color="auto" w:sz="4" w:space="0"/>
                    <w:bottom w:val="single" w:color="auto" w:sz="4" w:space="0"/>
                    <w:right w:val="single" w:color="auto" w:sz="4" w:space="0"/>
                  </w:tcBorders>
                  <w:vAlign w:val="center"/>
                </w:tcPr>
                <w:p w14:paraId="1BAC309D">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1000</w:t>
                  </w:r>
                </w:p>
              </w:tc>
            </w:tr>
            <w:tr w14:paraId="0991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01D1F1E7">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w:t>
                  </w:r>
                </w:p>
              </w:tc>
              <w:tc>
                <w:tcPr>
                  <w:tcW w:w="2420" w:type="pct"/>
                  <w:tcBorders>
                    <w:top w:val="single" w:color="auto" w:sz="4" w:space="0"/>
                    <w:left w:val="single" w:color="auto" w:sz="4" w:space="0"/>
                    <w:bottom w:val="single" w:color="auto" w:sz="4" w:space="0"/>
                    <w:right w:val="single" w:color="auto" w:sz="4" w:space="0"/>
                  </w:tcBorders>
                  <w:vAlign w:val="center"/>
                </w:tcPr>
                <w:p w14:paraId="6E39E5E2">
                  <w:pPr>
                    <w:spacing w:line="36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一次性尿管（国产）</w:t>
                  </w:r>
                </w:p>
              </w:tc>
              <w:tc>
                <w:tcPr>
                  <w:tcW w:w="1085" w:type="pct"/>
                  <w:tcBorders>
                    <w:top w:val="single" w:color="auto" w:sz="4" w:space="0"/>
                    <w:left w:val="single" w:color="auto" w:sz="4" w:space="0"/>
                    <w:bottom w:val="single" w:color="auto" w:sz="4" w:space="0"/>
                    <w:right w:val="single" w:color="auto" w:sz="4" w:space="0"/>
                  </w:tcBorders>
                  <w:vAlign w:val="center"/>
                </w:tcPr>
                <w:p w14:paraId="3E350D6F">
                  <w:pPr>
                    <w:spacing w:line="36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包</w:t>
                  </w:r>
                </w:p>
              </w:tc>
              <w:tc>
                <w:tcPr>
                  <w:tcW w:w="886" w:type="pct"/>
                  <w:tcBorders>
                    <w:top w:val="single" w:color="auto" w:sz="4" w:space="0"/>
                    <w:left w:val="single" w:color="auto" w:sz="4" w:space="0"/>
                    <w:bottom w:val="single" w:color="auto" w:sz="4" w:space="0"/>
                    <w:right w:val="single" w:color="auto" w:sz="4" w:space="0"/>
                  </w:tcBorders>
                  <w:vAlign w:val="center"/>
                </w:tcPr>
                <w:p w14:paraId="14512F52">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2500</w:t>
                  </w:r>
                </w:p>
              </w:tc>
            </w:tr>
            <w:tr w14:paraId="3975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20B90962">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w:t>
                  </w:r>
                </w:p>
              </w:tc>
              <w:tc>
                <w:tcPr>
                  <w:tcW w:w="2420" w:type="pct"/>
                  <w:tcBorders>
                    <w:top w:val="single" w:color="auto" w:sz="4" w:space="0"/>
                    <w:left w:val="single" w:color="auto" w:sz="4" w:space="0"/>
                    <w:bottom w:val="single" w:color="auto" w:sz="4" w:space="0"/>
                    <w:right w:val="single" w:color="auto" w:sz="4" w:space="0"/>
                  </w:tcBorders>
                  <w:vAlign w:val="center"/>
                </w:tcPr>
                <w:p w14:paraId="75A9A59A">
                  <w:pPr>
                    <w:spacing w:line="36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耦合剂</w:t>
                  </w:r>
                </w:p>
              </w:tc>
              <w:tc>
                <w:tcPr>
                  <w:tcW w:w="1085" w:type="pct"/>
                  <w:tcBorders>
                    <w:top w:val="single" w:color="auto" w:sz="4" w:space="0"/>
                    <w:left w:val="single" w:color="auto" w:sz="4" w:space="0"/>
                    <w:bottom w:val="single" w:color="auto" w:sz="4" w:space="0"/>
                    <w:right w:val="single" w:color="auto" w:sz="4" w:space="0"/>
                  </w:tcBorders>
                  <w:vAlign w:val="center"/>
                </w:tcPr>
                <w:p w14:paraId="0842FD35">
                  <w:pPr>
                    <w:spacing w:line="36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瓶</w:t>
                  </w:r>
                </w:p>
              </w:tc>
              <w:tc>
                <w:tcPr>
                  <w:tcW w:w="886" w:type="pct"/>
                  <w:tcBorders>
                    <w:top w:val="single" w:color="auto" w:sz="4" w:space="0"/>
                    <w:left w:val="single" w:color="auto" w:sz="4" w:space="0"/>
                    <w:bottom w:val="single" w:color="auto" w:sz="4" w:space="0"/>
                    <w:right w:val="single" w:color="auto" w:sz="4" w:space="0"/>
                  </w:tcBorders>
                  <w:vAlign w:val="center"/>
                </w:tcPr>
                <w:p w14:paraId="0CF8A243">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1000</w:t>
                  </w:r>
                </w:p>
              </w:tc>
            </w:tr>
            <w:tr w14:paraId="222A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728139BD">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w:t>
                  </w:r>
                </w:p>
              </w:tc>
              <w:tc>
                <w:tcPr>
                  <w:tcW w:w="2420" w:type="pct"/>
                  <w:tcBorders>
                    <w:top w:val="single" w:color="auto" w:sz="4" w:space="0"/>
                    <w:left w:val="single" w:color="auto" w:sz="4" w:space="0"/>
                    <w:bottom w:val="single" w:color="auto" w:sz="4" w:space="0"/>
                    <w:right w:val="single" w:color="auto" w:sz="4" w:space="0"/>
                  </w:tcBorders>
                  <w:vAlign w:val="center"/>
                </w:tcPr>
                <w:p w14:paraId="6290EFCF">
                  <w:pPr>
                    <w:spacing w:line="36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一次性延长管（国产）</w:t>
                  </w:r>
                </w:p>
              </w:tc>
              <w:tc>
                <w:tcPr>
                  <w:tcW w:w="1085" w:type="pct"/>
                  <w:tcBorders>
                    <w:top w:val="single" w:color="auto" w:sz="4" w:space="0"/>
                    <w:left w:val="single" w:color="auto" w:sz="4" w:space="0"/>
                    <w:bottom w:val="single" w:color="auto" w:sz="4" w:space="0"/>
                    <w:right w:val="single" w:color="auto" w:sz="4" w:space="0"/>
                  </w:tcBorders>
                  <w:vAlign w:val="center"/>
                </w:tcPr>
                <w:p w14:paraId="6D4CC49E">
                  <w:pPr>
                    <w:spacing w:line="36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根</w:t>
                  </w:r>
                </w:p>
              </w:tc>
              <w:tc>
                <w:tcPr>
                  <w:tcW w:w="886" w:type="pct"/>
                  <w:tcBorders>
                    <w:top w:val="single" w:color="auto" w:sz="4" w:space="0"/>
                    <w:left w:val="single" w:color="auto" w:sz="4" w:space="0"/>
                    <w:bottom w:val="single" w:color="auto" w:sz="4" w:space="0"/>
                    <w:right w:val="single" w:color="auto" w:sz="4" w:space="0"/>
                  </w:tcBorders>
                  <w:vAlign w:val="center"/>
                </w:tcPr>
                <w:p w14:paraId="351FDB3C">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2500</w:t>
                  </w:r>
                </w:p>
              </w:tc>
            </w:tr>
            <w:tr w14:paraId="6327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4BF5F7D3">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w:t>
                  </w:r>
                </w:p>
              </w:tc>
              <w:tc>
                <w:tcPr>
                  <w:tcW w:w="2420" w:type="pct"/>
                  <w:tcBorders>
                    <w:top w:val="single" w:color="auto" w:sz="4" w:space="0"/>
                    <w:left w:val="single" w:color="auto" w:sz="4" w:space="0"/>
                    <w:bottom w:val="single" w:color="auto" w:sz="4" w:space="0"/>
                    <w:right w:val="single" w:color="auto" w:sz="4" w:space="0"/>
                  </w:tcBorders>
                  <w:vAlign w:val="center"/>
                </w:tcPr>
                <w:p w14:paraId="36312628">
                  <w:pPr>
                    <w:spacing w:line="36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一次性双腔导尿包（国产）</w:t>
                  </w:r>
                </w:p>
              </w:tc>
              <w:tc>
                <w:tcPr>
                  <w:tcW w:w="1085" w:type="pct"/>
                  <w:tcBorders>
                    <w:top w:val="single" w:color="auto" w:sz="4" w:space="0"/>
                    <w:left w:val="single" w:color="auto" w:sz="4" w:space="0"/>
                    <w:bottom w:val="single" w:color="auto" w:sz="4" w:space="0"/>
                    <w:right w:val="single" w:color="auto" w:sz="4" w:space="0"/>
                  </w:tcBorders>
                  <w:vAlign w:val="center"/>
                </w:tcPr>
                <w:p w14:paraId="16919178">
                  <w:pPr>
                    <w:spacing w:line="36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包</w:t>
                  </w:r>
                </w:p>
              </w:tc>
              <w:tc>
                <w:tcPr>
                  <w:tcW w:w="886" w:type="pct"/>
                  <w:tcBorders>
                    <w:top w:val="single" w:color="auto" w:sz="4" w:space="0"/>
                    <w:left w:val="single" w:color="auto" w:sz="4" w:space="0"/>
                    <w:bottom w:val="single" w:color="auto" w:sz="4" w:space="0"/>
                    <w:right w:val="single" w:color="auto" w:sz="4" w:space="0"/>
                  </w:tcBorders>
                  <w:vAlign w:val="center"/>
                </w:tcPr>
                <w:p w14:paraId="69866043">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2500</w:t>
                  </w:r>
                </w:p>
              </w:tc>
            </w:tr>
            <w:tr w14:paraId="3EA4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0D214AE3">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w:t>
                  </w:r>
                </w:p>
              </w:tc>
              <w:tc>
                <w:tcPr>
                  <w:tcW w:w="2420" w:type="pct"/>
                  <w:tcBorders>
                    <w:top w:val="single" w:color="auto" w:sz="4" w:space="0"/>
                    <w:left w:val="single" w:color="auto" w:sz="4" w:space="0"/>
                    <w:bottom w:val="single" w:color="auto" w:sz="4" w:space="0"/>
                    <w:right w:val="single" w:color="auto" w:sz="4" w:space="0"/>
                  </w:tcBorders>
                  <w:vAlign w:val="center"/>
                </w:tcPr>
                <w:p w14:paraId="5142A34E">
                  <w:pPr>
                    <w:spacing w:line="36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血糖试纸条</w:t>
                  </w:r>
                </w:p>
              </w:tc>
              <w:tc>
                <w:tcPr>
                  <w:tcW w:w="1085" w:type="pct"/>
                  <w:tcBorders>
                    <w:top w:val="single" w:color="auto" w:sz="4" w:space="0"/>
                    <w:left w:val="single" w:color="auto" w:sz="4" w:space="0"/>
                    <w:bottom w:val="single" w:color="auto" w:sz="4" w:space="0"/>
                    <w:right w:val="single" w:color="auto" w:sz="4" w:space="0"/>
                  </w:tcBorders>
                  <w:vAlign w:val="center"/>
                </w:tcPr>
                <w:p w14:paraId="047FD410">
                  <w:pPr>
                    <w:spacing w:line="36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盒</w:t>
                  </w:r>
                </w:p>
              </w:tc>
              <w:tc>
                <w:tcPr>
                  <w:tcW w:w="886" w:type="pct"/>
                  <w:tcBorders>
                    <w:top w:val="single" w:color="auto" w:sz="4" w:space="0"/>
                    <w:left w:val="single" w:color="auto" w:sz="4" w:space="0"/>
                    <w:bottom w:val="single" w:color="auto" w:sz="4" w:space="0"/>
                    <w:right w:val="single" w:color="auto" w:sz="4" w:space="0"/>
                  </w:tcBorders>
                  <w:vAlign w:val="center"/>
                </w:tcPr>
                <w:p w14:paraId="36F70C6E">
                  <w:pPr>
                    <w:spacing w:line="36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1000</w:t>
                  </w:r>
                </w:p>
              </w:tc>
            </w:tr>
            <w:tr w14:paraId="53F6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4ECD1C93">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14</w:t>
                  </w:r>
                </w:p>
              </w:tc>
              <w:tc>
                <w:tcPr>
                  <w:tcW w:w="2420" w:type="pct"/>
                  <w:tcBorders>
                    <w:top w:val="single" w:color="auto" w:sz="4" w:space="0"/>
                    <w:left w:val="single" w:color="auto" w:sz="4" w:space="0"/>
                    <w:bottom w:val="single" w:color="auto" w:sz="4" w:space="0"/>
                    <w:right w:val="single" w:color="auto" w:sz="4" w:space="0"/>
                  </w:tcBorders>
                  <w:vAlign w:val="center"/>
                </w:tcPr>
                <w:p w14:paraId="2DCE206D">
                  <w:pPr>
                    <w:spacing w:line="36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肋骨固定带</w:t>
                  </w:r>
                </w:p>
              </w:tc>
              <w:tc>
                <w:tcPr>
                  <w:tcW w:w="1085" w:type="pct"/>
                  <w:tcBorders>
                    <w:top w:val="single" w:color="auto" w:sz="4" w:space="0"/>
                    <w:left w:val="single" w:color="auto" w:sz="4" w:space="0"/>
                    <w:bottom w:val="single" w:color="auto" w:sz="4" w:space="0"/>
                    <w:right w:val="single" w:color="auto" w:sz="4" w:space="0"/>
                  </w:tcBorders>
                  <w:vAlign w:val="center"/>
                </w:tcPr>
                <w:p w14:paraId="57BEB416">
                  <w:pPr>
                    <w:spacing w:line="36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条</w:t>
                  </w:r>
                </w:p>
              </w:tc>
              <w:tc>
                <w:tcPr>
                  <w:tcW w:w="886" w:type="pct"/>
                  <w:tcBorders>
                    <w:top w:val="single" w:color="auto" w:sz="4" w:space="0"/>
                    <w:left w:val="single" w:color="auto" w:sz="4" w:space="0"/>
                    <w:bottom w:val="single" w:color="auto" w:sz="4" w:space="0"/>
                    <w:right w:val="single" w:color="auto" w:sz="4" w:space="0"/>
                  </w:tcBorders>
                  <w:vAlign w:val="center"/>
                </w:tcPr>
                <w:p w14:paraId="4A0F9C90">
                  <w:pPr>
                    <w:spacing w:line="36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20</w:t>
                  </w:r>
                </w:p>
              </w:tc>
            </w:tr>
            <w:tr w14:paraId="1141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24786EC8">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w:t>
                  </w:r>
                </w:p>
              </w:tc>
              <w:tc>
                <w:tcPr>
                  <w:tcW w:w="2420" w:type="pct"/>
                  <w:tcBorders>
                    <w:top w:val="single" w:color="auto" w:sz="4" w:space="0"/>
                    <w:left w:val="single" w:color="auto" w:sz="4" w:space="0"/>
                    <w:bottom w:val="single" w:color="auto" w:sz="4" w:space="0"/>
                    <w:right w:val="single" w:color="auto" w:sz="4" w:space="0"/>
                  </w:tcBorders>
                  <w:vAlign w:val="center"/>
                </w:tcPr>
                <w:p w14:paraId="3B3EA774">
                  <w:pPr>
                    <w:spacing w:line="36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股胫腓支具</w:t>
                  </w:r>
                </w:p>
              </w:tc>
              <w:tc>
                <w:tcPr>
                  <w:tcW w:w="1085" w:type="pct"/>
                  <w:tcBorders>
                    <w:top w:val="single" w:color="auto" w:sz="4" w:space="0"/>
                    <w:left w:val="single" w:color="auto" w:sz="4" w:space="0"/>
                    <w:bottom w:val="single" w:color="auto" w:sz="4" w:space="0"/>
                    <w:right w:val="single" w:color="auto" w:sz="4" w:space="0"/>
                  </w:tcBorders>
                  <w:vAlign w:val="center"/>
                </w:tcPr>
                <w:p w14:paraId="6DAADAD7">
                  <w:pPr>
                    <w:spacing w:line="36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个</w:t>
                  </w:r>
                </w:p>
              </w:tc>
              <w:tc>
                <w:tcPr>
                  <w:tcW w:w="886" w:type="pct"/>
                  <w:tcBorders>
                    <w:top w:val="single" w:color="auto" w:sz="4" w:space="0"/>
                    <w:left w:val="single" w:color="auto" w:sz="4" w:space="0"/>
                    <w:bottom w:val="single" w:color="auto" w:sz="4" w:space="0"/>
                    <w:right w:val="single" w:color="auto" w:sz="4" w:space="0"/>
                  </w:tcBorders>
                  <w:vAlign w:val="center"/>
                </w:tcPr>
                <w:p w14:paraId="4E9A51CE">
                  <w:pPr>
                    <w:spacing w:line="36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10</w:t>
                  </w:r>
                </w:p>
              </w:tc>
            </w:tr>
            <w:tr w14:paraId="46D1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0D8E15A8">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16</w:t>
                  </w:r>
                </w:p>
              </w:tc>
              <w:tc>
                <w:tcPr>
                  <w:tcW w:w="2420" w:type="pct"/>
                  <w:tcBorders>
                    <w:top w:val="single" w:color="auto" w:sz="4" w:space="0"/>
                    <w:left w:val="single" w:color="auto" w:sz="4" w:space="0"/>
                    <w:bottom w:val="single" w:color="auto" w:sz="4" w:space="0"/>
                    <w:right w:val="single" w:color="auto" w:sz="4" w:space="0"/>
                  </w:tcBorders>
                  <w:vAlign w:val="center"/>
                </w:tcPr>
                <w:p w14:paraId="1EE194D7">
                  <w:pPr>
                    <w:spacing w:line="36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一次性窥阴器</w:t>
                  </w:r>
                </w:p>
              </w:tc>
              <w:tc>
                <w:tcPr>
                  <w:tcW w:w="1085" w:type="pct"/>
                  <w:tcBorders>
                    <w:top w:val="single" w:color="auto" w:sz="4" w:space="0"/>
                    <w:left w:val="single" w:color="auto" w:sz="4" w:space="0"/>
                    <w:bottom w:val="single" w:color="auto" w:sz="4" w:space="0"/>
                    <w:right w:val="single" w:color="auto" w:sz="4" w:space="0"/>
                  </w:tcBorders>
                  <w:vAlign w:val="center"/>
                </w:tcPr>
                <w:p w14:paraId="4F17C888">
                  <w:pPr>
                    <w:spacing w:line="36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个</w:t>
                  </w:r>
                </w:p>
              </w:tc>
              <w:tc>
                <w:tcPr>
                  <w:tcW w:w="886" w:type="pct"/>
                  <w:tcBorders>
                    <w:top w:val="single" w:color="auto" w:sz="4" w:space="0"/>
                    <w:left w:val="single" w:color="auto" w:sz="4" w:space="0"/>
                    <w:bottom w:val="single" w:color="auto" w:sz="4" w:space="0"/>
                    <w:right w:val="single" w:color="auto" w:sz="4" w:space="0"/>
                  </w:tcBorders>
                  <w:vAlign w:val="center"/>
                </w:tcPr>
                <w:p w14:paraId="5E74EDBC">
                  <w:pPr>
                    <w:spacing w:line="36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600</w:t>
                  </w:r>
                </w:p>
              </w:tc>
            </w:tr>
            <w:tr w14:paraId="70F4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60E36508">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17</w:t>
                  </w:r>
                </w:p>
              </w:tc>
              <w:tc>
                <w:tcPr>
                  <w:tcW w:w="2420" w:type="pct"/>
                  <w:tcBorders>
                    <w:top w:val="single" w:color="auto" w:sz="4" w:space="0"/>
                    <w:left w:val="single" w:color="auto" w:sz="4" w:space="0"/>
                    <w:bottom w:val="single" w:color="auto" w:sz="4" w:space="0"/>
                    <w:right w:val="single" w:color="auto" w:sz="4" w:space="0"/>
                  </w:tcBorders>
                  <w:vAlign w:val="center"/>
                </w:tcPr>
                <w:p w14:paraId="0EA7C039">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被套</w:t>
                  </w:r>
                </w:p>
              </w:tc>
              <w:tc>
                <w:tcPr>
                  <w:tcW w:w="1085" w:type="pct"/>
                  <w:tcBorders>
                    <w:top w:val="single" w:color="auto" w:sz="4" w:space="0"/>
                    <w:left w:val="single" w:color="auto" w:sz="4" w:space="0"/>
                    <w:bottom w:val="single" w:color="auto" w:sz="4" w:space="0"/>
                    <w:right w:val="single" w:color="auto" w:sz="4" w:space="0"/>
                  </w:tcBorders>
                  <w:vAlign w:val="center"/>
                </w:tcPr>
                <w:p w14:paraId="5485F5CA">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块</w:t>
                  </w:r>
                </w:p>
              </w:tc>
              <w:tc>
                <w:tcPr>
                  <w:tcW w:w="886" w:type="pct"/>
                  <w:tcBorders>
                    <w:top w:val="single" w:color="auto" w:sz="4" w:space="0"/>
                    <w:left w:val="single" w:color="auto" w:sz="4" w:space="0"/>
                    <w:bottom w:val="single" w:color="auto" w:sz="4" w:space="0"/>
                    <w:right w:val="single" w:color="auto" w:sz="4" w:space="0"/>
                  </w:tcBorders>
                  <w:vAlign w:val="center"/>
                </w:tcPr>
                <w:p w14:paraId="3233313B">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w:t>
                  </w:r>
                </w:p>
              </w:tc>
            </w:tr>
            <w:tr w14:paraId="5849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6EB9D3CE">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18</w:t>
                  </w:r>
                </w:p>
              </w:tc>
              <w:tc>
                <w:tcPr>
                  <w:tcW w:w="2420" w:type="pct"/>
                  <w:tcBorders>
                    <w:top w:val="single" w:color="auto" w:sz="4" w:space="0"/>
                    <w:left w:val="single" w:color="auto" w:sz="4" w:space="0"/>
                    <w:bottom w:val="single" w:color="auto" w:sz="4" w:space="0"/>
                    <w:right w:val="single" w:color="auto" w:sz="4" w:space="0"/>
                  </w:tcBorders>
                  <w:vAlign w:val="center"/>
                </w:tcPr>
                <w:p w14:paraId="69FF82BD">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床单</w:t>
                  </w:r>
                </w:p>
              </w:tc>
              <w:tc>
                <w:tcPr>
                  <w:tcW w:w="1085" w:type="pct"/>
                  <w:tcBorders>
                    <w:top w:val="single" w:color="auto" w:sz="4" w:space="0"/>
                    <w:left w:val="single" w:color="auto" w:sz="4" w:space="0"/>
                    <w:bottom w:val="single" w:color="auto" w:sz="4" w:space="0"/>
                    <w:right w:val="single" w:color="auto" w:sz="4" w:space="0"/>
                  </w:tcBorders>
                  <w:vAlign w:val="center"/>
                </w:tcPr>
                <w:p w14:paraId="0A478513">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块</w:t>
                  </w:r>
                </w:p>
              </w:tc>
              <w:tc>
                <w:tcPr>
                  <w:tcW w:w="886" w:type="pct"/>
                  <w:tcBorders>
                    <w:top w:val="single" w:color="auto" w:sz="4" w:space="0"/>
                    <w:left w:val="single" w:color="auto" w:sz="4" w:space="0"/>
                    <w:bottom w:val="single" w:color="auto" w:sz="4" w:space="0"/>
                    <w:right w:val="single" w:color="auto" w:sz="4" w:space="0"/>
                  </w:tcBorders>
                  <w:vAlign w:val="center"/>
                </w:tcPr>
                <w:p w14:paraId="74C8D967">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w:t>
                  </w:r>
                </w:p>
              </w:tc>
            </w:tr>
            <w:tr w14:paraId="2209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0EC60EE8">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19</w:t>
                  </w:r>
                </w:p>
              </w:tc>
              <w:tc>
                <w:tcPr>
                  <w:tcW w:w="2420" w:type="pct"/>
                  <w:tcBorders>
                    <w:top w:val="single" w:color="auto" w:sz="4" w:space="0"/>
                    <w:left w:val="single" w:color="auto" w:sz="4" w:space="0"/>
                    <w:bottom w:val="single" w:color="auto" w:sz="4" w:space="0"/>
                    <w:right w:val="single" w:color="auto" w:sz="4" w:space="0"/>
                  </w:tcBorders>
                  <w:vAlign w:val="center"/>
                </w:tcPr>
                <w:p w14:paraId="5F369B9E">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酒精</w:t>
                  </w:r>
                </w:p>
              </w:tc>
              <w:tc>
                <w:tcPr>
                  <w:tcW w:w="1085" w:type="pct"/>
                  <w:tcBorders>
                    <w:top w:val="single" w:color="auto" w:sz="4" w:space="0"/>
                    <w:left w:val="single" w:color="auto" w:sz="4" w:space="0"/>
                    <w:bottom w:val="single" w:color="auto" w:sz="4" w:space="0"/>
                    <w:right w:val="single" w:color="auto" w:sz="4" w:space="0"/>
                  </w:tcBorders>
                  <w:vAlign w:val="center"/>
                </w:tcPr>
                <w:p w14:paraId="4CFCE539">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75%500ml</w:t>
                  </w:r>
                </w:p>
              </w:tc>
              <w:tc>
                <w:tcPr>
                  <w:tcW w:w="886" w:type="pct"/>
                  <w:tcBorders>
                    <w:top w:val="single" w:color="auto" w:sz="4" w:space="0"/>
                    <w:left w:val="single" w:color="auto" w:sz="4" w:space="0"/>
                    <w:bottom w:val="single" w:color="auto" w:sz="4" w:space="0"/>
                    <w:right w:val="single" w:color="auto" w:sz="4" w:space="0"/>
                  </w:tcBorders>
                  <w:vAlign w:val="center"/>
                </w:tcPr>
                <w:p w14:paraId="1CF299F8">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1800</w:t>
                  </w:r>
                </w:p>
              </w:tc>
            </w:tr>
            <w:tr w14:paraId="3889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6262BB58">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w:t>
                  </w:r>
                </w:p>
              </w:tc>
              <w:tc>
                <w:tcPr>
                  <w:tcW w:w="2420" w:type="pct"/>
                  <w:tcBorders>
                    <w:top w:val="single" w:color="auto" w:sz="4" w:space="0"/>
                    <w:left w:val="single" w:color="auto" w:sz="4" w:space="0"/>
                    <w:bottom w:val="single" w:color="auto" w:sz="4" w:space="0"/>
                    <w:right w:val="single" w:color="auto" w:sz="4" w:space="0"/>
                  </w:tcBorders>
                  <w:vAlign w:val="center"/>
                </w:tcPr>
                <w:p w14:paraId="00BA034D">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酒精</w:t>
                  </w:r>
                </w:p>
              </w:tc>
              <w:tc>
                <w:tcPr>
                  <w:tcW w:w="1085" w:type="pct"/>
                  <w:tcBorders>
                    <w:top w:val="single" w:color="auto" w:sz="4" w:space="0"/>
                    <w:left w:val="single" w:color="auto" w:sz="4" w:space="0"/>
                    <w:bottom w:val="single" w:color="auto" w:sz="4" w:space="0"/>
                    <w:right w:val="single" w:color="auto" w:sz="4" w:space="0"/>
                  </w:tcBorders>
                  <w:vAlign w:val="center"/>
                </w:tcPr>
                <w:p w14:paraId="7B1D5CC3">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75%100ml</w:t>
                  </w:r>
                </w:p>
              </w:tc>
              <w:tc>
                <w:tcPr>
                  <w:tcW w:w="886" w:type="pct"/>
                  <w:tcBorders>
                    <w:top w:val="single" w:color="auto" w:sz="4" w:space="0"/>
                    <w:left w:val="single" w:color="auto" w:sz="4" w:space="0"/>
                    <w:bottom w:val="single" w:color="auto" w:sz="4" w:space="0"/>
                    <w:right w:val="single" w:color="auto" w:sz="4" w:space="0"/>
                  </w:tcBorders>
                  <w:vAlign w:val="center"/>
                </w:tcPr>
                <w:p w14:paraId="307CA319">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500</w:t>
                  </w:r>
                </w:p>
              </w:tc>
            </w:tr>
            <w:tr w14:paraId="069E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16570C50">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21</w:t>
                  </w:r>
                </w:p>
              </w:tc>
              <w:tc>
                <w:tcPr>
                  <w:tcW w:w="2420" w:type="pct"/>
                  <w:tcBorders>
                    <w:top w:val="single" w:color="auto" w:sz="4" w:space="0"/>
                    <w:left w:val="single" w:color="auto" w:sz="4" w:space="0"/>
                    <w:bottom w:val="single" w:color="auto" w:sz="4" w:space="0"/>
                    <w:right w:val="single" w:color="auto" w:sz="4" w:space="0"/>
                  </w:tcBorders>
                  <w:vAlign w:val="center"/>
                </w:tcPr>
                <w:p w14:paraId="24800499">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酒精</w:t>
                  </w:r>
                </w:p>
              </w:tc>
              <w:tc>
                <w:tcPr>
                  <w:tcW w:w="1085" w:type="pct"/>
                  <w:tcBorders>
                    <w:top w:val="single" w:color="auto" w:sz="4" w:space="0"/>
                    <w:left w:val="single" w:color="auto" w:sz="4" w:space="0"/>
                    <w:bottom w:val="single" w:color="auto" w:sz="4" w:space="0"/>
                    <w:right w:val="single" w:color="auto" w:sz="4" w:space="0"/>
                  </w:tcBorders>
                  <w:vAlign w:val="center"/>
                </w:tcPr>
                <w:p w14:paraId="5E3D2983">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95%500ml</w:t>
                  </w:r>
                </w:p>
              </w:tc>
              <w:tc>
                <w:tcPr>
                  <w:tcW w:w="886" w:type="pct"/>
                  <w:tcBorders>
                    <w:top w:val="single" w:color="auto" w:sz="4" w:space="0"/>
                    <w:left w:val="single" w:color="auto" w:sz="4" w:space="0"/>
                    <w:bottom w:val="single" w:color="auto" w:sz="4" w:space="0"/>
                    <w:right w:val="single" w:color="auto" w:sz="4" w:space="0"/>
                  </w:tcBorders>
                  <w:vAlign w:val="center"/>
                </w:tcPr>
                <w:p w14:paraId="6B6E6ED0">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300</w:t>
                  </w:r>
                </w:p>
              </w:tc>
            </w:tr>
            <w:tr w14:paraId="5278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7990E465">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22</w:t>
                  </w:r>
                </w:p>
              </w:tc>
              <w:tc>
                <w:tcPr>
                  <w:tcW w:w="2420" w:type="pct"/>
                  <w:tcBorders>
                    <w:top w:val="single" w:color="auto" w:sz="4" w:space="0"/>
                    <w:left w:val="single" w:color="auto" w:sz="4" w:space="0"/>
                    <w:bottom w:val="single" w:color="auto" w:sz="4" w:space="0"/>
                    <w:right w:val="single" w:color="auto" w:sz="4" w:space="0"/>
                  </w:tcBorders>
                  <w:vAlign w:val="center"/>
                </w:tcPr>
                <w:p w14:paraId="4696F46C">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复合碘消毒液</w:t>
                  </w:r>
                </w:p>
              </w:tc>
              <w:tc>
                <w:tcPr>
                  <w:tcW w:w="1085" w:type="pct"/>
                  <w:tcBorders>
                    <w:top w:val="single" w:color="auto" w:sz="4" w:space="0"/>
                    <w:left w:val="single" w:color="auto" w:sz="4" w:space="0"/>
                    <w:bottom w:val="single" w:color="auto" w:sz="4" w:space="0"/>
                    <w:right w:val="single" w:color="auto" w:sz="4" w:space="0"/>
                  </w:tcBorders>
                  <w:vAlign w:val="center"/>
                </w:tcPr>
                <w:p w14:paraId="282BA548">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60ml</w:t>
                  </w:r>
                </w:p>
              </w:tc>
              <w:tc>
                <w:tcPr>
                  <w:tcW w:w="886" w:type="pct"/>
                  <w:tcBorders>
                    <w:top w:val="single" w:color="auto" w:sz="4" w:space="0"/>
                    <w:left w:val="single" w:color="auto" w:sz="4" w:space="0"/>
                    <w:bottom w:val="single" w:color="auto" w:sz="4" w:space="0"/>
                    <w:right w:val="single" w:color="auto" w:sz="4" w:space="0"/>
                  </w:tcBorders>
                  <w:vAlign w:val="center"/>
                </w:tcPr>
                <w:p w14:paraId="2D709107">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5000</w:t>
                  </w:r>
                </w:p>
              </w:tc>
            </w:tr>
            <w:tr w14:paraId="2456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71E6DFE1">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23</w:t>
                  </w:r>
                </w:p>
              </w:tc>
              <w:tc>
                <w:tcPr>
                  <w:tcW w:w="2420" w:type="pct"/>
                  <w:tcBorders>
                    <w:top w:val="single" w:color="auto" w:sz="4" w:space="0"/>
                    <w:left w:val="single" w:color="auto" w:sz="4" w:space="0"/>
                    <w:bottom w:val="single" w:color="auto" w:sz="4" w:space="0"/>
                    <w:right w:val="single" w:color="auto" w:sz="4" w:space="0"/>
                  </w:tcBorders>
                  <w:vAlign w:val="center"/>
                </w:tcPr>
                <w:p w14:paraId="4127C1D6">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德国贝朗血糖试纸</w:t>
                  </w:r>
                </w:p>
              </w:tc>
              <w:tc>
                <w:tcPr>
                  <w:tcW w:w="1085" w:type="pct"/>
                  <w:tcBorders>
                    <w:top w:val="single" w:color="auto" w:sz="4" w:space="0"/>
                    <w:left w:val="single" w:color="auto" w:sz="4" w:space="0"/>
                    <w:bottom w:val="single" w:color="auto" w:sz="4" w:space="0"/>
                    <w:right w:val="single" w:color="auto" w:sz="4" w:space="0"/>
                  </w:tcBorders>
                  <w:vAlign w:val="center"/>
                </w:tcPr>
                <w:p w14:paraId="2D43F567">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50片/盒</w:t>
                  </w:r>
                </w:p>
              </w:tc>
              <w:tc>
                <w:tcPr>
                  <w:tcW w:w="886" w:type="pct"/>
                  <w:tcBorders>
                    <w:top w:val="single" w:color="auto" w:sz="4" w:space="0"/>
                    <w:left w:val="single" w:color="auto" w:sz="4" w:space="0"/>
                    <w:bottom w:val="single" w:color="auto" w:sz="4" w:space="0"/>
                    <w:right w:val="single" w:color="auto" w:sz="4" w:space="0"/>
                  </w:tcBorders>
                  <w:vAlign w:val="center"/>
                </w:tcPr>
                <w:p w14:paraId="232A2EE9">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250</w:t>
                  </w:r>
                </w:p>
              </w:tc>
            </w:tr>
            <w:tr w14:paraId="26FD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21B49A9B">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24</w:t>
                  </w:r>
                </w:p>
              </w:tc>
              <w:tc>
                <w:tcPr>
                  <w:tcW w:w="2420" w:type="pct"/>
                  <w:tcBorders>
                    <w:top w:val="single" w:color="auto" w:sz="4" w:space="0"/>
                    <w:left w:val="single" w:color="auto" w:sz="4" w:space="0"/>
                    <w:bottom w:val="single" w:color="auto" w:sz="4" w:space="0"/>
                    <w:right w:val="single" w:color="auto" w:sz="4" w:space="0"/>
                  </w:tcBorders>
                  <w:vAlign w:val="center"/>
                </w:tcPr>
                <w:p w14:paraId="289BE4E2">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体温表</w:t>
                  </w:r>
                </w:p>
              </w:tc>
              <w:tc>
                <w:tcPr>
                  <w:tcW w:w="1085" w:type="pct"/>
                  <w:tcBorders>
                    <w:top w:val="single" w:color="auto" w:sz="4" w:space="0"/>
                    <w:left w:val="single" w:color="auto" w:sz="4" w:space="0"/>
                    <w:bottom w:val="single" w:color="auto" w:sz="4" w:space="0"/>
                    <w:right w:val="single" w:color="auto" w:sz="4" w:space="0"/>
                  </w:tcBorders>
                  <w:vAlign w:val="center"/>
                </w:tcPr>
                <w:p w14:paraId="7FA86AE5">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支</w:t>
                  </w:r>
                </w:p>
              </w:tc>
              <w:tc>
                <w:tcPr>
                  <w:tcW w:w="886" w:type="pct"/>
                  <w:tcBorders>
                    <w:top w:val="single" w:color="auto" w:sz="4" w:space="0"/>
                    <w:left w:val="single" w:color="auto" w:sz="4" w:space="0"/>
                    <w:bottom w:val="single" w:color="auto" w:sz="4" w:space="0"/>
                    <w:right w:val="single" w:color="auto" w:sz="4" w:space="0"/>
                  </w:tcBorders>
                  <w:vAlign w:val="center"/>
                </w:tcPr>
                <w:p w14:paraId="7B19C741">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1000</w:t>
                  </w:r>
                </w:p>
              </w:tc>
            </w:tr>
            <w:tr w14:paraId="6879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76FBF5D4">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25</w:t>
                  </w:r>
                </w:p>
              </w:tc>
              <w:tc>
                <w:tcPr>
                  <w:tcW w:w="2420" w:type="pct"/>
                  <w:tcBorders>
                    <w:top w:val="single" w:color="auto" w:sz="4" w:space="0"/>
                    <w:left w:val="single" w:color="auto" w:sz="4" w:space="0"/>
                    <w:bottom w:val="single" w:color="auto" w:sz="4" w:space="0"/>
                    <w:right w:val="single" w:color="auto" w:sz="4" w:space="0"/>
                  </w:tcBorders>
                  <w:vAlign w:val="center"/>
                </w:tcPr>
                <w:p w14:paraId="3B12CD7D">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一次性口罩</w:t>
                  </w:r>
                </w:p>
              </w:tc>
              <w:tc>
                <w:tcPr>
                  <w:tcW w:w="1085" w:type="pct"/>
                  <w:tcBorders>
                    <w:top w:val="single" w:color="auto" w:sz="4" w:space="0"/>
                    <w:left w:val="single" w:color="auto" w:sz="4" w:space="0"/>
                    <w:bottom w:val="single" w:color="auto" w:sz="4" w:space="0"/>
                    <w:right w:val="single" w:color="auto" w:sz="4" w:space="0"/>
                  </w:tcBorders>
                  <w:vAlign w:val="center"/>
                </w:tcPr>
                <w:p w14:paraId="5B61F778">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各规格</w:t>
                  </w:r>
                </w:p>
              </w:tc>
              <w:tc>
                <w:tcPr>
                  <w:tcW w:w="886" w:type="pct"/>
                  <w:tcBorders>
                    <w:top w:val="single" w:color="auto" w:sz="4" w:space="0"/>
                    <w:left w:val="single" w:color="auto" w:sz="4" w:space="0"/>
                    <w:bottom w:val="single" w:color="auto" w:sz="4" w:space="0"/>
                    <w:right w:val="single" w:color="auto" w:sz="4" w:space="0"/>
                  </w:tcBorders>
                  <w:vAlign w:val="center"/>
                </w:tcPr>
                <w:p w14:paraId="585FA63C">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10万</w:t>
                  </w:r>
                </w:p>
              </w:tc>
            </w:tr>
            <w:tr w14:paraId="58C3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0E5A4536">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26</w:t>
                  </w:r>
                </w:p>
              </w:tc>
              <w:tc>
                <w:tcPr>
                  <w:tcW w:w="2420" w:type="pct"/>
                  <w:tcBorders>
                    <w:top w:val="single" w:color="auto" w:sz="4" w:space="0"/>
                    <w:left w:val="single" w:color="auto" w:sz="4" w:space="0"/>
                    <w:bottom w:val="single" w:color="auto" w:sz="4" w:space="0"/>
                    <w:right w:val="single" w:color="auto" w:sz="4" w:space="0"/>
                  </w:tcBorders>
                  <w:vAlign w:val="center"/>
                </w:tcPr>
                <w:p w14:paraId="381DF0C6">
                  <w:pPr>
                    <w:spacing w:line="36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艾灸盒</w:t>
                  </w:r>
                </w:p>
              </w:tc>
              <w:tc>
                <w:tcPr>
                  <w:tcW w:w="1085" w:type="pct"/>
                  <w:tcBorders>
                    <w:top w:val="single" w:color="auto" w:sz="4" w:space="0"/>
                    <w:left w:val="single" w:color="auto" w:sz="4" w:space="0"/>
                    <w:bottom w:val="single" w:color="auto" w:sz="4" w:space="0"/>
                    <w:right w:val="single" w:color="auto" w:sz="4" w:space="0"/>
                  </w:tcBorders>
                  <w:vAlign w:val="center"/>
                </w:tcPr>
                <w:p w14:paraId="6FAAB2B2">
                  <w:pPr>
                    <w:spacing w:line="36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1*4孔</w:t>
                  </w:r>
                </w:p>
              </w:tc>
              <w:tc>
                <w:tcPr>
                  <w:tcW w:w="886" w:type="pct"/>
                  <w:tcBorders>
                    <w:top w:val="single" w:color="auto" w:sz="4" w:space="0"/>
                    <w:left w:val="single" w:color="auto" w:sz="4" w:space="0"/>
                    <w:bottom w:val="single" w:color="auto" w:sz="4" w:space="0"/>
                    <w:right w:val="single" w:color="auto" w:sz="4" w:space="0"/>
                  </w:tcBorders>
                  <w:vAlign w:val="center"/>
                </w:tcPr>
                <w:p w14:paraId="02963D8B">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w:t>
                  </w:r>
                </w:p>
              </w:tc>
            </w:tr>
            <w:tr w14:paraId="57F3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68ADB801">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27</w:t>
                  </w:r>
                </w:p>
              </w:tc>
              <w:tc>
                <w:tcPr>
                  <w:tcW w:w="2420" w:type="pct"/>
                  <w:tcBorders>
                    <w:top w:val="single" w:color="auto" w:sz="4" w:space="0"/>
                    <w:left w:val="single" w:color="auto" w:sz="4" w:space="0"/>
                    <w:bottom w:val="single" w:color="auto" w:sz="4" w:space="0"/>
                    <w:right w:val="single" w:color="auto" w:sz="4" w:space="0"/>
                  </w:tcBorders>
                  <w:vAlign w:val="center"/>
                </w:tcPr>
                <w:p w14:paraId="6B78FA4B">
                  <w:pPr>
                    <w:spacing w:line="36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艾灸盒</w:t>
                  </w:r>
                </w:p>
              </w:tc>
              <w:tc>
                <w:tcPr>
                  <w:tcW w:w="1085" w:type="pct"/>
                  <w:tcBorders>
                    <w:top w:val="single" w:color="auto" w:sz="4" w:space="0"/>
                    <w:left w:val="single" w:color="auto" w:sz="4" w:space="0"/>
                    <w:bottom w:val="single" w:color="auto" w:sz="4" w:space="0"/>
                    <w:right w:val="single" w:color="auto" w:sz="4" w:space="0"/>
                  </w:tcBorders>
                  <w:vAlign w:val="center"/>
                </w:tcPr>
                <w:p w14:paraId="1B26F9B9">
                  <w:pPr>
                    <w:spacing w:line="360" w:lineRule="exact"/>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1*6孔</w:t>
                  </w:r>
                </w:p>
              </w:tc>
              <w:tc>
                <w:tcPr>
                  <w:tcW w:w="886" w:type="pct"/>
                  <w:tcBorders>
                    <w:top w:val="single" w:color="auto" w:sz="4" w:space="0"/>
                    <w:left w:val="single" w:color="auto" w:sz="4" w:space="0"/>
                    <w:bottom w:val="single" w:color="auto" w:sz="4" w:space="0"/>
                    <w:right w:val="single" w:color="auto" w:sz="4" w:space="0"/>
                  </w:tcBorders>
                  <w:vAlign w:val="center"/>
                </w:tcPr>
                <w:p w14:paraId="4146E607">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w:t>
                  </w:r>
                </w:p>
              </w:tc>
            </w:tr>
            <w:tr w14:paraId="39BEA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339EEFF0">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28</w:t>
                  </w:r>
                </w:p>
              </w:tc>
              <w:tc>
                <w:tcPr>
                  <w:tcW w:w="2420" w:type="pct"/>
                  <w:tcBorders>
                    <w:top w:val="single" w:color="auto" w:sz="4" w:space="0"/>
                    <w:left w:val="single" w:color="auto" w:sz="4" w:space="0"/>
                    <w:bottom w:val="single" w:color="auto" w:sz="4" w:space="0"/>
                    <w:right w:val="single" w:color="auto" w:sz="4" w:space="0"/>
                  </w:tcBorders>
                  <w:vAlign w:val="center"/>
                </w:tcPr>
                <w:p w14:paraId="736787C7">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小绷带</w:t>
                  </w:r>
                </w:p>
              </w:tc>
              <w:tc>
                <w:tcPr>
                  <w:tcW w:w="1085" w:type="pct"/>
                  <w:tcBorders>
                    <w:top w:val="single" w:color="auto" w:sz="4" w:space="0"/>
                    <w:left w:val="single" w:color="auto" w:sz="4" w:space="0"/>
                    <w:bottom w:val="single" w:color="auto" w:sz="4" w:space="0"/>
                    <w:right w:val="single" w:color="auto" w:sz="4" w:space="0"/>
                  </w:tcBorders>
                  <w:vAlign w:val="center"/>
                </w:tcPr>
                <w:p w14:paraId="65D0C2F8">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卷</w:t>
                  </w:r>
                </w:p>
              </w:tc>
              <w:tc>
                <w:tcPr>
                  <w:tcW w:w="886" w:type="pct"/>
                  <w:tcBorders>
                    <w:top w:val="single" w:color="auto" w:sz="4" w:space="0"/>
                    <w:left w:val="single" w:color="auto" w:sz="4" w:space="0"/>
                    <w:bottom w:val="single" w:color="auto" w:sz="4" w:space="0"/>
                    <w:right w:val="single" w:color="auto" w:sz="4" w:space="0"/>
                  </w:tcBorders>
                  <w:vAlign w:val="center"/>
                </w:tcPr>
                <w:p w14:paraId="14D490AB">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800</w:t>
                  </w:r>
                </w:p>
              </w:tc>
            </w:tr>
            <w:tr w14:paraId="6E570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62B94931">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29</w:t>
                  </w:r>
                </w:p>
              </w:tc>
              <w:tc>
                <w:tcPr>
                  <w:tcW w:w="2420" w:type="pct"/>
                  <w:tcBorders>
                    <w:top w:val="single" w:color="auto" w:sz="4" w:space="0"/>
                    <w:left w:val="single" w:color="auto" w:sz="4" w:space="0"/>
                    <w:bottom w:val="single" w:color="auto" w:sz="4" w:space="0"/>
                    <w:right w:val="single" w:color="auto" w:sz="4" w:space="0"/>
                  </w:tcBorders>
                  <w:vAlign w:val="center"/>
                </w:tcPr>
                <w:p w14:paraId="7939BBF5">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自粘弹性绷带</w:t>
                  </w:r>
                </w:p>
              </w:tc>
              <w:tc>
                <w:tcPr>
                  <w:tcW w:w="1085" w:type="pct"/>
                  <w:tcBorders>
                    <w:top w:val="single" w:color="auto" w:sz="4" w:space="0"/>
                    <w:left w:val="single" w:color="auto" w:sz="4" w:space="0"/>
                    <w:bottom w:val="single" w:color="auto" w:sz="4" w:space="0"/>
                    <w:right w:val="single" w:color="auto" w:sz="4" w:space="0"/>
                  </w:tcBorders>
                  <w:vAlign w:val="center"/>
                </w:tcPr>
                <w:p w14:paraId="36EC9A12">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各规格</w:t>
                  </w:r>
                </w:p>
              </w:tc>
              <w:tc>
                <w:tcPr>
                  <w:tcW w:w="886" w:type="pct"/>
                  <w:tcBorders>
                    <w:top w:val="single" w:color="auto" w:sz="4" w:space="0"/>
                    <w:left w:val="single" w:color="auto" w:sz="4" w:space="0"/>
                    <w:bottom w:val="single" w:color="auto" w:sz="4" w:space="0"/>
                    <w:right w:val="single" w:color="auto" w:sz="4" w:space="0"/>
                  </w:tcBorders>
                  <w:vAlign w:val="center"/>
                </w:tcPr>
                <w:p w14:paraId="2DDF65F4">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3000</w:t>
                  </w:r>
                </w:p>
              </w:tc>
            </w:tr>
            <w:tr w14:paraId="7899C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14:paraId="1C508BAE">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w:t>
                  </w:r>
                </w:p>
              </w:tc>
              <w:tc>
                <w:tcPr>
                  <w:tcW w:w="2420" w:type="pct"/>
                  <w:tcBorders>
                    <w:top w:val="single" w:color="auto" w:sz="4" w:space="0"/>
                    <w:left w:val="single" w:color="auto" w:sz="4" w:space="0"/>
                    <w:bottom w:val="single" w:color="auto" w:sz="4" w:space="0"/>
                    <w:right w:val="single" w:color="auto" w:sz="4" w:space="0"/>
                  </w:tcBorders>
                  <w:vAlign w:val="center"/>
                </w:tcPr>
                <w:p w14:paraId="590B5977">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鞋套</w:t>
                  </w:r>
                </w:p>
              </w:tc>
              <w:tc>
                <w:tcPr>
                  <w:tcW w:w="1085" w:type="pct"/>
                  <w:tcBorders>
                    <w:top w:val="single" w:color="auto" w:sz="4" w:space="0"/>
                    <w:left w:val="single" w:color="auto" w:sz="4" w:space="0"/>
                    <w:bottom w:val="single" w:color="auto" w:sz="4" w:space="0"/>
                    <w:right w:val="single" w:color="auto" w:sz="4" w:space="0"/>
                  </w:tcBorders>
                  <w:vAlign w:val="center"/>
                </w:tcPr>
                <w:p w14:paraId="23742078">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各规格</w:t>
                  </w:r>
                </w:p>
              </w:tc>
              <w:tc>
                <w:tcPr>
                  <w:tcW w:w="886" w:type="pct"/>
                  <w:tcBorders>
                    <w:top w:val="single" w:color="auto" w:sz="4" w:space="0"/>
                    <w:left w:val="single" w:color="auto" w:sz="4" w:space="0"/>
                    <w:bottom w:val="single" w:color="auto" w:sz="4" w:space="0"/>
                    <w:right w:val="single" w:color="auto" w:sz="4" w:space="0"/>
                  </w:tcBorders>
                  <w:vAlign w:val="center"/>
                </w:tcPr>
                <w:p w14:paraId="390E6732">
                  <w:pPr>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2000</w:t>
                  </w:r>
                </w:p>
              </w:tc>
            </w:tr>
          </w:tbl>
          <w:p w14:paraId="3F701CCD">
            <w:pPr>
              <w:spacing w:line="440" w:lineRule="exact"/>
              <w:ind w:firstLine="482" w:firstLineChars="200"/>
              <w:rPr>
                <w:color w:val="000000" w:themeColor="text1"/>
                <w14:textFill>
                  <w14:solidFill>
                    <w14:schemeClr w14:val="tx1"/>
                  </w14:solidFill>
                </w14:textFill>
              </w:rPr>
            </w:pPr>
            <w:r>
              <w:rPr>
                <w:b/>
                <w:color w:val="000000" w:themeColor="text1"/>
                <w:sz w:val="24"/>
                <w14:textFill>
                  <w14:solidFill>
                    <w14:schemeClr w14:val="tx1"/>
                  </w14:solidFill>
                </w14:textFill>
              </w:rPr>
              <w:t>表2-3   其它耗材消耗情况一览表</w:t>
            </w:r>
          </w:p>
          <w:tbl>
            <w:tblPr>
              <w:tblStyle w:val="23"/>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58"/>
              <w:gridCol w:w="2604"/>
              <w:gridCol w:w="961"/>
              <w:gridCol w:w="1177"/>
              <w:gridCol w:w="1233"/>
              <w:gridCol w:w="1078"/>
            </w:tblGrid>
            <w:tr w14:paraId="7B43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7" w:hRule="atLeast"/>
                <w:jc w:val="center"/>
              </w:trPr>
              <w:tc>
                <w:tcPr>
                  <w:tcW w:w="485" w:type="pct"/>
                  <w:vMerge w:val="restart"/>
                  <w:vAlign w:val="center"/>
                </w:tcPr>
                <w:p w14:paraId="4B0DB85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666" w:type="pct"/>
                  <w:vMerge w:val="restart"/>
                  <w:vAlign w:val="center"/>
                </w:tcPr>
                <w:p w14:paraId="6864DF1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耗材</w:t>
                  </w:r>
                </w:p>
              </w:tc>
              <w:tc>
                <w:tcPr>
                  <w:tcW w:w="1368" w:type="pct"/>
                  <w:gridSpan w:val="2"/>
                  <w:vAlign w:val="center"/>
                </w:tcPr>
                <w:p w14:paraId="00CEF270">
                  <w:pPr>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年消耗数</w:t>
                  </w:r>
                </w:p>
              </w:tc>
              <w:tc>
                <w:tcPr>
                  <w:tcW w:w="789" w:type="pct"/>
                  <w:vMerge w:val="restart"/>
                  <w:vAlign w:val="center"/>
                </w:tcPr>
                <w:p w14:paraId="1E3762F2">
                  <w:pPr>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储存方式</w:t>
                  </w:r>
                </w:p>
              </w:tc>
              <w:tc>
                <w:tcPr>
                  <w:tcW w:w="689" w:type="pct"/>
                  <w:vMerge w:val="restart"/>
                  <w:vAlign w:val="center"/>
                </w:tcPr>
                <w:p w14:paraId="4DDB907E">
                  <w:pPr>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r>
            <w:tr w14:paraId="1DD9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7" w:hRule="atLeast"/>
                <w:jc w:val="center"/>
              </w:trPr>
              <w:tc>
                <w:tcPr>
                  <w:tcW w:w="485" w:type="pct"/>
                  <w:vMerge w:val="continue"/>
                  <w:vAlign w:val="center"/>
                </w:tcPr>
                <w:p w14:paraId="5598CDD0">
                  <w:pPr>
                    <w:spacing w:line="360" w:lineRule="exact"/>
                    <w:jc w:val="center"/>
                    <w:rPr>
                      <w:color w:val="000000" w:themeColor="text1"/>
                      <w:szCs w:val="21"/>
                      <w14:textFill>
                        <w14:solidFill>
                          <w14:schemeClr w14:val="tx1"/>
                        </w14:solidFill>
                      </w14:textFill>
                    </w:rPr>
                  </w:pPr>
                </w:p>
              </w:tc>
              <w:tc>
                <w:tcPr>
                  <w:tcW w:w="1666" w:type="pct"/>
                  <w:vMerge w:val="continue"/>
                  <w:vAlign w:val="center"/>
                </w:tcPr>
                <w:p w14:paraId="621C7E66">
                  <w:pPr>
                    <w:spacing w:line="360" w:lineRule="exact"/>
                    <w:jc w:val="center"/>
                    <w:rPr>
                      <w:color w:val="000000" w:themeColor="text1"/>
                      <w:szCs w:val="21"/>
                      <w14:textFill>
                        <w14:solidFill>
                          <w14:schemeClr w14:val="tx1"/>
                        </w14:solidFill>
                      </w14:textFill>
                    </w:rPr>
                  </w:pPr>
                </w:p>
              </w:tc>
              <w:tc>
                <w:tcPr>
                  <w:tcW w:w="615" w:type="pct"/>
                  <w:vAlign w:val="center"/>
                </w:tcPr>
                <w:p w14:paraId="7A2A071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753" w:type="pct"/>
                  <w:vAlign w:val="center"/>
                </w:tcPr>
                <w:p w14:paraId="395ED6BF">
                  <w:pPr>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w:t>
                  </w:r>
                </w:p>
              </w:tc>
              <w:tc>
                <w:tcPr>
                  <w:tcW w:w="789" w:type="pct"/>
                  <w:vMerge w:val="continue"/>
                  <w:vAlign w:val="center"/>
                </w:tcPr>
                <w:p w14:paraId="06612BB1">
                  <w:pPr>
                    <w:snapToGrid w:val="0"/>
                    <w:spacing w:line="360" w:lineRule="exact"/>
                    <w:jc w:val="center"/>
                    <w:rPr>
                      <w:color w:val="000000" w:themeColor="text1"/>
                      <w:szCs w:val="21"/>
                      <w14:textFill>
                        <w14:solidFill>
                          <w14:schemeClr w14:val="tx1"/>
                        </w14:solidFill>
                      </w14:textFill>
                    </w:rPr>
                  </w:pPr>
                </w:p>
              </w:tc>
              <w:tc>
                <w:tcPr>
                  <w:tcW w:w="689" w:type="pct"/>
                  <w:vMerge w:val="continue"/>
                  <w:vAlign w:val="center"/>
                </w:tcPr>
                <w:p w14:paraId="58D5D1A8">
                  <w:pPr>
                    <w:snapToGrid w:val="0"/>
                    <w:spacing w:line="360" w:lineRule="exact"/>
                    <w:jc w:val="center"/>
                    <w:rPr>
                      <w:color w:val="000000" w:themeColor="text1"/>
                      <w:szCs w:val="21"/>
                      <w14:textFill>
                        <w14:solidFill>
                          <w14:schemeClr w14:val="tx1"/>
                        </w14:solidFill>
                      </w14:textFill>
                    </w:rPr>
                  </w:pPr>
                </w:p>
              </w:tc>
            </w:tr>
            <w:tr w14:paraId="2725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7" w:hRule="atLeast"/>
                <w:jc w:val="center"/>
              </w:trPr>
              <w:tc>
                <w:tcPr>
                  <w:tcW w:w="485" w:type="pct"/>
                  <w:vAlign w:val="center"/>
                </w:tcPr>
                <w:p w14:paraId="2A1E608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666" w:type="pct"/>
                  <w:vAlign w:val="center"/>
                </w:tcPr>
                <w:p w14:paraId="6A692C39">
                  <w:pPr>
                    <w:pStyle w:val="17"/>
                    <w:spacing w:line="360" w:lineRule="exact"/>
                    <w:jc w:val="center"/>
                    <w:rPr>
                      <w:rFonts w:hint="default" w:ascii="Times New Roman" w:hAnsi="Times New Roman"/>
                      <w:b w:val="0"/>
                      <w:color w:val="000000" w:themeColor="text1"/>
                      <w:szCs w:val="21"/>
                      <w14:textFill>
                        <w14:solidFill>
                          <w14:schemeClr w14:val="tx1"/>
                        </w14:solidFill>
                      </w14:textFill>
                    </w:rPr>
                  </w:pPr>
                  <w:r>
                    <w:rPr>
                      <w:rFonts w:hint="default" w:ascii="Times New Roman" w:hAnsi="Times New Roman"/>
                      <w:b w:val="0"/>
                      <w:color w:val="000000" w:themeColor="text1"/>
                      <w:szCs w:val="21"/>
                      <w14:textFill>
                        <w14:solidFill>
                          <w14:schemeClr w14:val="tx1"/>
                        </w14:solidFill>
                      </w14:textFill>
                    </w:rPr>
                    <w:t>二氧化氯消毒</w:t>
                  </w:r>
                  <w:r>
                    <w:rPr>
                      <w:rFonts w:ascii="Times New Roman" w:hAnsi="Times New Roman"/>
                      <w:b w:val="0"/>
                      <w:color w:val="000000" w:themeColor="text1"/>
                      <w:szCs w:val="21"/>
                      <w14:textFill>
                        <w14:solidFill>
                          <w14:schemeClr w14:val="tx1"/>
                        </w14:solidFill>
                      </w14:textFill>
                    </w:rPr>
                    <w:t>液</w:t>
                  </w:r>
                </w:p>
              </w:tc>
              <w:tc>
                <w:tcPr>
                  <w:tcW w:w="615" w:type="pct"/>
                  <w:vAlign w:val="center"/>
                </w:tcPr>
                <w:p w14:paraId="5FD26E1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w:t>
                  </w:r>
                </w:p>
              </w:tc>
              <w:tc>
                <w:tcPr>
                  <w:tcW w:w="753" w:type="pct"/>
                  <w:vAlign w:val="center"/>
                </w:tcPr>
                <w:p w14:paraId="26D6F52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89" w:type="pct"/>
                  <w:vAlign w:val="center"/>
                </w:tcPr>
                <w:p w14:paraId="1F86950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900L桶装</w:t>
                  </w:r>
                </w:p>
              </w:tc>
              <w:tc>
                <w:tcPr>
                  <w:tcW w:w="689" w:type="pct"/>
                  <w:vAlign w:val="center"/>
                </w:tcPr>
                <w:p w14:paraId="090F330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外购</w:t>
                  </w:r>
                </w:p>
              </w:tc>
            </w:tr>
            <w:tr w14:paraId="6F48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4" w:hRule="atLeast"/>
                <w:jc w:val="center"/>
              </w:trPr>
              <w:tc>
                <w:tcPr>
                  <w:tcW w:w="485" w:type="pct"/>
                  <w:vAlign w:val="center"/>
                </w:tcPr>
                <w:p w14:paraId="6D7B74A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666" w:type="pct"/>
                  <w:vAlign w:val="center"/>
                </w:tcPr>
                <w:p w14:paraId="343811E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石灰</w:t>
                  </w:r>
                </w:p>
              </w:tc>
              <w:tc>
                <w:tcPr>
                  <w:tcW w:w="615" w:type="pct"/>
                  <w:vAlign w:val="center"/>
                </w:tcPr>
                <w:p w14:paraId="6612901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w:t>
                  </w:r>
                </w:p>
              </w:tc>
              <w:tc>
                <w:tcPr>
                  <w:tcW w:w="753" w:type="pct"/>
                  <w:vAlign w:val="center"/>
                </w:tcPr>
                <w:p w14:paraId="712FD59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89" w:type="pct"/>
                  <w:vAlign w:val="center"/>
                </w:tcPr>
                <w:p w14:paraId="5322FEDD">
                  <w:pPr>
                    <w:pStyle w:val="17"/>
                    <w:spacing w:line="360" w:lineRule="exact"/>
                    <w:jc w:val="center"/>
                    <w:rPr>
                      <w:rFonts w:hint="default" w:ascii="Times New Roman" w:hAnsi="Times New Roman"/>
                      <w:b w:val="0"/>
                      <w:color w:val="000000" w:themeColor="text1"/>
                      <w:szCs w:val="21"/>
                      <w14:textFill>
                        <w14:solidFill>
                          <w14:schemeClr w14:val="tx1"/>
                        </w14:solidFill>
                      </w14:textFill>
                    </w:rPr>
                  </w:pPr>
                  <w:r>
                    <w:rPr>
                      <w:rFonts w:hint="default" w:ascii="Times New Roman" w:hAnsi="Times New Roman"/>
                      <w:b w:val="0"/>
                      <w:color w:val="000000" w:themeColor="text1"/>
                      <w:szCs w:val="21"/>
                      <w14:textFill>
                        <w14:solidFill>
                          <w14:schemeClr w14:val="tx1"/>
                        </w14:solidFill>
                      </w14:textFill>
                    </w:rPr>
                    <w:t>袋装</w:t>
                  </w:r>
                </w:p>
              </w:tc>
              <w:tc>
                <w:tcPr>
                  <w:tcW w:w="689" w:type="pct"/>
                  <w:vAlign w:val="center"/>
                </w:tcPr>
                <w:p w14:paraId="009856DB">
                  <w:pPr>
                    <w:pStyle w:val="17"/>
                    <w:spacing w:line="360" w:lineRule="exact"/>
                    <w:jc w:val="center"/>
                    <w:rPr>
                      <w:rFonts w:hint="default" w:ascii="Times New Roman" w:hAnsi="Times New Roman"/>
                      <w:b w:val="0"/>
                      <w:color w:val="000000" w:themeColor="text1"/>
                      <w:szCs w:val="21"/>
                      <w14:textFill>
                        <w14:solidFill>
                          <w14:schemeClr w14:val="tx1"/>
                        </w14:solidFill>
                      </w14:textFill>
                    </w:rPr>
                  </w:pPr>
                  <w:r>
                    <w:rPr>
                      <w:rFonts w:hint="default" w:ascii="Times New Roman" w:hAnsi="Times New Roman"/>
                      <w:b w:val="0"/>
                      <w:color w:val="000000" w:themeColor="text1"/>
                      <w:szCs w:val="21"/>
                      <w14:textFill>
                        <w14:solidFill>
                          <w14:schemeClr w14:val="tx1"/>
                        </w14:solidFill>
                      </w14:textFill>
                    </w:rPr>
                    <w:t>外购</w:t>
                  </w:r>
                </w:p>
              </w:tc>
            </w:tr>
          </w:tbl>
          <w:p w14:paraId="53DF73EB">
            <w:pPr>
              <w:spacing w:line="440" w:lineRule="exact"/>
              <w:ind w:firstLine="482" w:firstLineChars="200"/>
              <w:outlineLvl w:val="2"/>
              <w:rPr>
                <w:b/>
                <w:bCs/>
                <w:color w:val="000000" w:themeColor="text1"/>
                <w:sz w:val="24"/>
                <w:szCs w:val="22"/>
                <w14:textFill>
                  <w14:solidFill>
                    <w14:schemeClr w14:val="tx1"/>
                  </w14:solidFill>
                </w14:textFill>
              </w:rPr>
            </w:pPr>
            <w:r>
              <w:rPr>
                <w:b/>
                <w:color w:val="000000" w:themeColor="text1"/>
                <w:sz w:val="24"/>
                <w14:textFill>
                  <w14:solidFill>
                    <w14:schemeClr w14:val="tx1"/>
                  </w14:solidFill>
                </w14:textFill>
              </w:rPr>
              <w:t>表2-4   消毒设备用途情况一览表</w:t>
            </w:r>
          </w:p>
          <w:tbl>
            <w:tblPr>
              <w:tblStyle w:val="24"/>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2683"/>
              <w:gridCol w:w="4678"/>
            </w:tblGrid>
            <w:tr w14:paraId="5BBF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27" w:type="dxa"/>
                  <w:vAlign w:val="center"/>
                </w:tcPr>
                <w:p w14:paraId="3E6EE0C1">
                  <w:pPr>
                    <w:spacing w:line="440" w:lineRule="exact"/>
                    <w:jc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683" w:type="dxa"/>
                  <w:vAlign w:val="center"/>
                </w:tcPr>
                <w:p w14:paraId="3EB1128C">
                  <w:pPr>
                    <w:spacing w:line="440" w:lineRule="exact"/>
                    <w:jc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4678" w:type="dxa"/>
                  <w:vAlign w:val="center"/>
                </w:tcPr>
                <w:p w14:paraId="2A2154CF">
                  <w:pPr>
                    <w:spacing w:line="440" w:lineRule="exact"/>
                    <w:jc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用途</w:t>
                  </w:r>
                </w:p>
              </w:tc>
            </w:tr>
            <w:tr w14:paraId="5BBB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573074D9">
                  <w:pPr>
                    <w:spacing w:line="440" w:lineRule="exact"/>
                    <w:jc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683" w:type="dxa"/>
                  <w:vAlign w:val="center"/>
                </w:tcPr>
                <w:p w14:paraId="78FF9254">
                  <w:pPr>
                    <w:spacing w:line="440" w:lineRule="exact"/>
                    <w:jc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高压蒸汽灭菌锅</w:t>
                  </w:r>
                </w:p>
              </w:tc>
              <w:tc>
                <w:tcPr>
                  <w:tcW w:w="4678" w:type="dxa"/>
                  <w:vAlign w:val="center"/>
                </w:tcPr>
                <w:p w14:paraId="7F9D9720">
                  <w:pPr>
                    <w:spacing w:line="440" w:lineRule="exact"/>
                    <w:jc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医疗器械消毒</w:t>
                  </w:r>
                </w:p>
              </w:tc>
            </w:tr>
            <w:tr w14:paraId="102C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46558349">
                  <w:pPr>
                    <w:spacing w:line="440" w:lineRule="exact"/>
                    <w:jc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683" w:type="dxa"/>
                  <w:vAlign w:val="center"/>
                </w:tcPr>
                <w:p w14:paraId="599A4F00">
                  <w:pPr>
                    <w:spacing w:line="440" w:lineRule="exact"/>
                    <w:jc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紫外线消毒灯</w:t>
                  </w:r>
                </w:p>
              </w:tc>
              <w:tc>
                <w:tcPr>
                  <w:tcW w:w="4678" w:type="dxa"/>
                  <w:vAlign w:val="center"/>
                </w:tcPr>
                <w:p w14:paraId="0FD597C8">
                  <w:pPr>
                    <w:spacing w:line="440" w:lineRule="exact"/>
                    <w:jc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医疗废物暂存间</w:t>
                  </w:r>
                </w:p>
              </w:tc>
            </w:tr>
            <w:tr w14:paraId="74F1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dxa"/>
                  <w:vAlign w:val="center"/>
                </w:tcPr>
                <w:p w14:paraId="190C40B9">
                  <w:pPr>
                    <w:spacing w:line="440" w:lineRule="exact"/>
                    <w:jc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683" w:type="dxa"/>
                  <w:vAlign w:val="center"/>
                </w:tcPr>
                <w:p w14:paraId="061BB168">
                  <w:pPr>
                    <w:spacing w:line="440" w:lineRule="exact"/>
                    <w:jc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烘干机、消毒机</w:t>
                  </w:r>
                </w:p>
              </w:tc>
              <w:tc>
                <w:tcPr>
                  <w:tcW w:w="4678" w:type="dxa"/>
                  <w:vAlign w:val="center"/>
                </w:tcPr>
                <w:p w14:paraId="6F719F19">
                  <w:pPr>
                    <w:spacing w:line="440" w:lineRule="exact"/>
                    <w:jc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病床用品，床单、被套等</w:t>
                  </w:r>
                </w:p>
              </w:tc>
            </w:tr>
          </w:tbl>
          <w:p w14:paraId="6BA50FCA">
            <w:pPr>
              <w:spacing w:line="440" w:lineRule="exact"/>
              <w:ind w:firstLine="482" w:firstLineChars="200"/>
              <w:outlineLvl w:val="2"/>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1</w:t>
            </w:r>
            <w:r>
              <w:rPr>
                <w:rFonts w:hint="eastAsia"/>
                <w:b/>
                <w:bCs/>
                <w:color w:val="000000" w:themeColor="text1"/>
                <w:sz w:val="24"/>
                <w:szCs w:val="22"/>
                <w14:textFill>
                  <w14:solidFill>
                    <w14:schemeClr w14:val="tx1"/>
                  </w14:solidFill>
                </w14:textFill>
              </w:rPr>
              <w:t>2</w:t>
            </w:r>
            <w:r>
              <w:rPr>
                <w:b/>
                <w:bCs/>
                <w:color w:val="000000" w:themeColor="text1"/>
                <w:sz w:val="24"/>
                <w:szCs w:val="22"/>
                <w14:textFill>
                  <w14:solidFill>
                    <w14:schemeClr w14:val="tx1"/>
                  </w14:solidFill>
                </w14:textFill>
              </w:rPr>
              <w:t>、主要设备</w:t>
            </w:r>
          </w:p>
          <w:p w14:paraId="365BB2E4">
            <w:pPr>
              <w:spacing w:line="440" w:lineRule="exact"/>
              <w:ind w:firstLine="480" w:firstLineChars="200"/>
              <w:rPr>
                <w:color w:val="000000" w:themeColor="text1"/>
                <w:sz w:val="24"/>
                <w:szCs w:val="22"/>
                <w14:textFill>
                  <w14:solidFill>
                    <w14:schemeClr w14:val="tx1"/>
                  </w14:solidFill>
                </w14:textFill>
              </w:rPr>
            </w:pPr>
            <w:r>
              <w:rPr>
                <w:color w:val="000000" w:themeColor="text1"/>
                <w:sz w:val="24"/>
                <w14:textFill>
                  <w14:solidFill>
                    <w14:schemeClr w14:val="tx1"/>
                  </w14:solidFill>
                </w14:textFill>
              </w:rPr>
              <w:t>项目主要设备</w:t>
            </w:r>
            <w:r>
              <w:rPr>
                <w:color w:val="000000" w:themeColor="text1"/>
                <w:sz w:val="24"/>
                <w:szCs w:val="22"/>
                <w14:textFill>
                  <w14:solidFill>
                    <w14:schemeClr w14:val="tx1"/>
                  </w14:solidFill>
                </w14:textFill>
              </w:rPr>
              <w:t>见表2-5。</w:t>
            </w:r>
            <w:bookmarkStart w:id="5" w:name="_Ref369161727"/>
          </w:p>
          <w:p w14:paraId="76EAAE11">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表2-5  </w:t>
            </w:r>
            <w:bookmarkEnd w:id="5"/>
            <w:r>
              <w:rPr>
                <w:b/>
                <w:color w:val="000000" w:themeColor="text1"/>
                <w:sz w:val="24"/>
                <w14:textFill>
                  <w14:solidFill>
                    <w14:schemeClr w14:val="tx1"/>
                  </w14:solidFill>
                </w14:textFill>
              </w:rPr>
              <w:t xml:space="preserve"> 项目主要设备一览表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3081"/>
              <w:gridCol w:w="1894"/>
              <w:gridCol w:w="1894"/>
            </w:tblGrid>
            <w:tr w14:paraId="3385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op w:val="single" w:color="auto" w:sz="4" w:space="0"/>
                    <w:left w:val="single" w:color="auto" w:sz="4" w:space="0"/>
                    <w:bottom w:val="single" w:color="auto" w:sz="4" w:space="0"/>
                    <w:right w:val="single" w:color="auto" w:sz="4" w:space="0"/>
                  </w:tcBorders>
                  <w:vAlign w:val="center"/>
                </w:tcPr>
                <w:p w14:paraId="2424A8D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961" w:type="pct"/>
                  <w:tcBorders>
                    <w:top w:val="single" w:color="auto" w:sz="4" w:space="0"/>
                    <w:left w:val="nil"/>
                    <w:bottom w:val="single" w:color="auto" w:sz="4" w:space="0"/>
                    <w:right w:val="single" w:color="auto" w:sz="4" w:space="0"/>
                  </w:tcBorders>
                  <w:vAlign w:val="center"/>
                </w:tcPr>
                <w:p w14:paraId="2D6DA12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1205" w:type="pct"/>
                  <w:tcBorders>
                    <w:top w:val="single" w:color="auto" w:sz="4" w:space="0"/>
                    <w:left w:val="nil"/>
                    <w:bottom w:val="single" w:color="auto" w:sz="4" w:space="0"/>
                    <w:right w:val="single" w:color="auto" w:sz="4" w:space="0"/>
                  </w:tcBorders>
                  <w:vAlign w:val="center"/>
                </w:tcPr>
                <w:p w14:paraId="61CC7B0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数量（台）</w:t>
                  </w:r>
                </w:p>
              </w:tc>
              <w:tc>
                <w:tcPr>
                  <w:tcW w:w="1205" w:type="pct"/>
                  <w:tcBorders>
                    <w:top w:val="single" w:color="auto" w:sz="4" w:space="0"/>
                    <w:left w:val="nil"/>
                    <w:bottom w:val="single" w:color="auto" w:sz="4" w:space="0"/>
                    <w:right w:val="single" w:color="auto" w:sz="4" w:space="0"/>
                  </w:tcBorders>
                  <w:vAlign w:val="center"/>
                </w:tcPr>
                <w:p w14:paraId="7C99CE2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r>
            <w:tr w14:paraId="505B2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op w:val="single" w:color="auto" w:sz="4" w:space="0"/>
                    <w:left w:val="single" w:color="auto" w:sz="4" w:space="0"/>
                    <w:bottom w:val="single" w:color="auto" w:sz="4" w:space="0"/>
                    <w:right w:val="single" w:color="auto" w:sz="4" w:space="0"/>
                  </w:tcBorders>
                  <w:vAlign w:val="center"/>
                </w:tcPr>
                <w:p w14:paraId="2E1BB47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961" w:type="pct"/>
                  <w:tcBorders>
                    <w:top w:val="single" w:color="auto" w:sz="4" w:space="0"/>
                    <w:left w:val="nil"/>
                    <w:bottom w:val="single" w:color="auto" w:sz="4" w:space="0"/>
                    <w:right w:val="single" w:color="auto" w:sz="4" w:space="0"/>
                  </w:tcBorders>
                  <w:vAlign w:val="center"/>
                </w:tcPr>
                <w:p w14:paraId="77E664D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自动生化分析仪</w:t>
                  </w:r>
                </w:p>
              </w:tc>
              <w:tc>
                <w:tcPr>
                  <w:tcW w:w="1205" w:type="pct"/>
                  <w:tcBorders>
                    <w:top w:val="single" w:color="auto" w:sz="4" w:space="0"/>
                    <w:left w:val="nil"/>
                    <w:bottom w:val="single" w:color="auto" w:sz="4" w:space="0"/>
                    <w:right w:val="single" w:color="auto" w:sz="4" w:space="0"/>
                  </w:tcBorders>
                  <w:vAlign w:val="center"/>
                </w:tcPr>
                <w:p w14:paraId="5CB837E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05" w:type="pct"/>
                  <w:tcBorders>
                    <w:top w:val="single" w:color="auto" w:sz="4" w:space="0"/>
                    <w:left w:val="nil"/>
                    <w:bottom w:val="single" w:color="auto" w:sz="4" w:space="0"/>
                    <w:right w:val="single" w:color="auto" w:sz="4" w:space="0"/>
                  </w:tcBorders>
                  <w:vAlign w:val="center"/>
                </w:tcPr>
                <w:p w14:paraId="22451C4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ZY330</w:t>
                  </w:r>
                </w:p>
              </w:tc>
            </w:tr>
            <w:tr w14:paraId="5518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op w:val="single" w:color="auto" w:sz="4" w:space="0"/>
                    <w:left w:val="single" w:color="auto" w:sz="4" w:space="0"/>
                    <w:bottom w:val="single" w:color="auto" w:sz="4" w:space="0"/>
                    <w:right w:val="single" w:color="auto" w:sz="4" w:space="0"/>
                  </w:tcBorders>
                  <w:vAlign w:val="center"/>
                </w:tcPr>
                <w:p w14:paraId="53698B5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961" w:type="pct"/>
                  <w:tcBorders>
                    <w:top w:val="single" w:color="auto" w:sz="4" w:space="0"/>
                    <w:left w:val="nil"/>
                    <w:bottom w:val="single" w:color="auto" w:sz="4" w:space="0"/>
                    <w:right w:val="single" w:color="auto" w:sz="4" w:space="0"/>
                  </w:tcBorders>
                  <w:vAlign w:val="center"/>
                </w:tcPr>
                <w:p w14:paraId="13147F6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全自动血细胞分析仪</w:t>
                  </w:r>
                </w:p>
              </w:tc>
              <w:tc>
                <w:tcPr>
                  <w:tcW w:w="1205" w:type="pct"/>
                  <w:tcBorders>
                    <w:top w:val="single" w:color="auto" w:sz="4" w:space="0"/>
                    <w:left w:val="nil"/>
                    <w:bottom w:val="single" w:color="auto" w:sz="4" w:space="0"/>
                    <w:right w:val="single" w:color="auto" w:sz="4" w:space="0"/>
                  </w:tcBorders>
                  <w:vAlign w:val="center"/>
                </w:tcPr>
                <w:p w14:paraId="1468354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05" w:type="pct"/>
                  <w:tcBorders>
                    <w:top w:val="single" w:color="auto" w:sz="4" w:space="0"/>
                    <w:left w:val="nil"/>
                    <w:bottom w:val="single" w:color="auto" w:sz="4" w:space="0"/>
                    <w:right w:val="single" w:color="auto" w:sz="4" w:space="0"/>
                  </w:tcBorders>
                  <w:vAlign w:val="center"/>
                </w:tcPr>
                <w:p w14:paraId="7CD0109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BC-5800C</w:t>
                  </w:r>
                </w:p>
              </w:tc>
            </w:tr>
            <w:tr w14:paraId="4298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op w:val="single" w:color="auto" w:sz="4" w:space="0"/>
                    <w:left w:val="single" w:color="auto" w:sz="4" w:space="0"/>
                    <w:bottom w:val="single" w:color="auto" w:sz="4" w:space="0"/>
                    <w:right w:val="single" w:color="auto" w:sz="4" w:space="0"/>
                  </w:tcBorders>
                  <w:vAlign w:val="center"/>
                </w:tcPr>
                <w:p w14:paraId="2E62F42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961" w:type="pct"/>
                  <w:tcBorders>
                    <w:top w:val="single" w:color="auto" w:sz="4" w:space="0"/>
                    <w:left w:val="nil"/>
                    <w:bottom w:val="single" w:color="auto" w:sz="4" w:space="0"/>
                    <w:right w:val="single" w:color="auto" w:sz="4" w:space="0"/>
                  </w:tcBorders>
                  <w:vAlign w:val="center"/>
                </w:tcPr>
                <w:p w14:paraId="253C9D9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自动血流变测仪</w:t>
                  </w:r>
                </w:p>
              </w:tc>
              <w:tc>
                <w:tcPr>
                  <w:tcW w:w="1205" w:type="pct"/>
                  <w:tcBorders>
                    <w:top w:val="single" w:color="auto" w:sz="4" w:space="0"/>
                    <w:left w:val="nil"/>
                    <w:bottom w:val="single" w:color="auto" w:sz="4" w:space="0"/>
                    <w:right w:val="single" w:color="auto" w:sz="4" w:space="0"/>
                  </w:tcBorders>
                  <w:vAlign w:val="center"/>
                </w:tcPr>
                <w:p w14:paraId="21773AA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05" w:type="pct"/>
                  <w:tcBorders>
                    <w:top w:val="single" w:color="auto" w:sz="4" w:space="0"/>
                    <w:left w:val="nil"/>
                    <w:bottom w:val="single" w:color="auto" w:sz="4" w:space="0"/>
                    <w:right w:val="single" w:color="auto" w:sz="4" w:space="0"/>
                  </w:tcBorders>
                  <w:vAlign w:val="center"/>
                </w:tcPr>
                <w:p w14:paraId="7612998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SA-5000</w:t>
                  </w:r>
                </w:p>
              </w:tc>
            </w:tr>
            <w:tr w14:paraId="6D02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op w:val="single" w:color="auto" w:sz="4" w:space="0"/>
                    <w:left w:val="single" w:color="auto" w:sz="4" w:space="0"/>
                    <w:bottom w:val="single" w:color="auto" w:sz="4" w:space="0"/>
                    <w:right w:val="single" w:color="auto" w:sz="4" w:space="0"/>
                  </w:tcBorders>
                  <w:vAlign w:val="center"/>
                </w:tcPr>
                <w:p w14:paraId="6E0BED4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961" w:type="pct"/>
                  <w:tcBorders>
                    <w:top w:val="single" w:color="auto" w:sz="4" w:space="0"/>
                    <w:left w:val="nil"/>
                    <w:bottom w:val="single" w:color="auto" w:sz="4" w:space="0"/>
                    <w:right w:val="single" w:color="auto" w:sz="4" w:space="0"/>
                  </w:tcBorders>
                  <w:vAlign w:val="center"/>
                </w:tcPr>
                <w:p w14:paraId="5A9BBBF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尿液分析仪</w:t>
                  </w:r>
                </w:p>
              </w:tc>
              <w:tc>
                <w:tcPr>
                  <w:tcW w:w="1205" w:type="pct"/>
                  <w:tcBorders>
                    <w:top w:val="single" w:color="auto" w:sz="4" w:space="0"/>
                    <w:left w:val="nil"/>
                    <w:bottom w:val="single" w:color="auto" w:sz="4" w:space="0"/>
                    <w:right w:val="single" w:color="auto" w:sz="4" w:space="0"/>
                  </w:tcBorders>
                  <w:vAlign w:val="center"/>
                </w:tcPr>
                <w:p w14:paraId="23873C5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05" w:type="pct"/>
                  <w:tcBorders>
                    <w:top w:val="single" w:color="auto" w:sz="4" w:space="0"/>
                    <w:left w:val="nil"/>
                    <w:bottom w:val="single" w:color="auto" w:sz="4" w:space="0"/>
                    <w:right w:val="single" w:color="auto" w:sz="4" w:space="0"/>
                  </w:tcBorders>
                  <w:vAlign w:val="center"/>
                </w:tcPr>
                <w:p w14:paraId="16238DC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7F7B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op w:val="single" w:color="auto" w:sz="4" w:space="0"/>
                    <w:left w:val="single" w:color="auto" w:sz="4" w:space="0"/>
                    <w:bottom w:val="single" w:color="auto" w:sz="4" w:space="0"/>
                    <w:right w:val="single" w:color="auto" w:sz="4" w:space="0"/>
                  </w:tcBorders>
                  <w:vAlign w:val="center"/>
                </w:tcPr>
                <w:p w14:paraId="04BAB8F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961" w:type="pct"/>
                  <w:tcBorders>
                    <w:top w:val="single" w:color="auto" w:sz="4" w:space="0"/>
                    <w:left w:val="nil"/>
                    <w:bottom w:val="single" w:color="auto" w:sz="4" w:space="0"/>
                    <w:right w:val="single" w:color="auto" w:sz="4" w:space="0"/>
                  </w:tcBorders>
                  <w:vAlign w:val="center"/>
                </w:tcPr>
                <w:p w14:paraId="0A57427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电解质分析仪</w:t>
                  </w:r>
                </w:p>
              </w:tc>
              <w:tc>
                <w:tcPr>
                  <w:tcW w:w="1205" w:type="pct"/>
                  <w:tcBorders>
                    <w:top w:val="single" w:color="auto" w:sz="4" w:space="0"/>
                    <w:left w:val="nil"/>
                    <w:bottom w:val="single" w:color="auto" w:sz="4" w:space="0"/>
                    <w:right w:val="single" w:color="auto" w:sz="4" w:space="0"/>
                  </w:tcBorders>
                  <w:vAlign w:val="center"/>
                </w:tcPr>
                <w:p w14:paraId="509C809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05" w:type="pct"/>
                  <w:tcBorders>
                    <w:top w:val="single" w:color="auto" w:sz="4" w:space="0"/>
                    <w:left w:val="nil"/>
                    <w:bottom w:val="single" w:color="auto" w:sz="4" w:space="0"/>
                    <w:right w:val="single" w:color="auto" w:sz="4" w:space="0"/>
                  </w:tcBorders>
                  <w:vAlign w:val="center"/>
                </w:tcPr>
                <w:p w14:paraId="1EFD88F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530C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op w:val="single" w:color="auto" w:sz="4" w:space="0"/>
                    <w:left w:val="single" w:color="auto" w:sz="4" w:space="0"/>
                    <w:bottom w:val="single" w:color="auto" w:sz="4" w:space="0"/>
                    <w:right w:val="single" w:color="auto" w:sz="4" w:space="0"/>
                  </w:tcBorders>
                  <w:vAlign w:val="center"/>
                </w:tcPr>
                <w:p w14:paraId="4C99E69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961" w:type="pct"/>
                  <w:tcBorders>
                    <w:top w:val="single" w:color="auto" w:sz="4" w:space="0"/>
                    <w:left w:val="nil"/>
                    <w:bottom w:val="single" w:color="auto" w:sz="4" w:space="0"/>
                    <w:right w:val="single" w:color="auto" w:sz="4" w:space="0"/>
                  </w:tcBorders>
                  <w:vAlign w:val="center"/>
                </w:tcPr>
                <w:p w14:paraId="47309D5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血液透析机</w:t>
                  </w:r>
                </w:p>
              </w:tc>
              <w:tc>
                <w:tcPr>
                  <w:tcW w:w="1205" w:type="pct"/>
                  <w:tcBorders>
                    <w:top w:val="single" w:color="auto" w:sz="4" w:space="0"/>
                    <w:left w:val="nil"/>
                    <w:bottom w:val="single" w:color="auto" w:sz="4" w:space="0"/>
                    <w:right w:val="single" w:color="auto" w:sz="4" w:space="0"/>
                  </w:tcBorders>
                  <w:vAlign w:val="center"/>
                </w:tcPr>
                <w:p w14:paraId="2F1165C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205" w:type="pct"/>
                  <w:tcBorders>
                    <w:top w:val="single" w:color="auto" w:sz="4" w:space="0"/>
                    <w:left w:val="nil"/>
                    <w:bottom w:val="single" w:color="auto" w:sz="4" w:space="0"/>
                    <w:right w:val="single" w:color="auto" w:sz="4" w:space="0"/>
                  </w:tcBorders>
                  <w:vAlign w:val="center"/>
                </w:tcPr>
                <w:p w14:paraId="497971B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DBB-26费森4008S</w:t>
                  </w:r>
                </w:p>
              </w:tc>
            </w:tr>
            <w:tr w14:paraId="1E6D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pct"/>
                  <w:tcBorders>
                    <w:top w:val="single" w:color="auto" w:sz="4" w:space="0"/>
                    <w:left w:val="single" w:color="auto" w:sz="4" w:space="0"/>
                    <w:bottom w:val="single" w:color="auto" w:sz="4" w:space="0"/>
                    <w:right w:val="single" w:color="auto" w:sz="4" w:space="0"/>
                  </w:tcBorders>
                  <w:vAlign w:val="center"/>
                </w:tcPr>
                <w:p w14:paraId="0FD0221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1961" w:type="pct"/>
                  <w:tcBorders>
                    <w:top w:val="single" w:color="auto" w:sz="4" w:space="0"/>
                    <w:left w:val="nil"/>
                    <w:bottom w:val="single" w:color="auto" w:sz="4" w:space="0"/>
                    <w:right w:val="single" w:color="auto" w:sz="4" w:space="0"/>
                  </w:tcBorders>
                  <w:vAlign w:val="center"/>
                </w:tcPr>
                <w:p w14:paraId="3EB9402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圣德利血液透析制水设备</w:t>
                  </w:r>
                </w:p>
              </w:tc>
              <w:tc>
                <w:tcPr>
                  <w:tcW w:w="1205" w:type="pct"/>
                  <w:tcBorders>
                    <w:top w:val="single" w:color="auto" w:sz="4" w:space="0"/>
                    <w:left w:val="nil"/>
                    <w:bottom w:val="single" w:color="auto" w:sz="4" w:space="0"/>
                    <w:right w:val="single" w:color="auto" w:sz="4" w:space="0"/>
                  </w:tcBorders>
                  <w:vAlign w:val="center"/>
                </w:tcPr>
                <w:p w14:paraId="63DFB41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05" w:type="pct"/>
                  <w:tcBorders>
                    <w:top w:val="single" w:color="auto" w:sz="4" w:space="0"/>
                    <w:left w:val="nil"/>
                    <w:bottom w:val="single" w:color="auto" w:sz="4" w:space="0"/>
                    <w:right w:val="single" w:color="auto" w:sz="4" w:space="0"/>
                  </w:tcBorders>
                  <w:vAlign w:val="center"/>
                </w:tcPr>
                <w:p w14:paraId="180BF97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SDLD-2RD-1</w:t>
                  </w:r>
                </w:p>
              </w:tc>
            </w:tr>
            <w:tr w14:paraId="1380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pct"/>
                  <w:tcBorders>
                    <w:top w:val="single" w:color="auto" w:sz="4" w:space="0"/>
                    <w:left w:val="single" w:color="auto" w:sz="4" w:space="0"/>
                    <w:bottom w:val="single" w:color="auto" w:sz="4" w:space="0"/>
                    <w:right w:val="single" w:color="auto" w:sz="4" w:space="0"/>
                  </w:tcBorders>
                  <w:vAlign w:val="center"/>
                </w:tcPr>
                <w:p w14:paraId="6452F2C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961" w:type="pct"/>
                  <w:tcBorders>
                    <w:top w:val="single" w:color="auto" w:sz="4" w:space="0"/>
                    <w:left w:val="nil"/>
                    <w:bottom w:val="single" w:color="auto" w:sz="4" w:space="0"/>
                    <w:right w:val="single" w:color="auto" w:sz="4" w:space="0"/>
                  </w:tcBorders>
                  <w:vAlign w:val="center"/>
                </w:tcPr>
                <w:p w14:paraId="5D399E0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腹腔镜</w:t>
                  </w:r>
                </w:p>
              </w:tc>
              <w:tc>
                <w:tcPr>
                  <w:tcW w:w="1205" w:type="pct"/>
                  <w:tcBorders>
                    <w:top w:val="single" w:color="auto" w:sz="4" w:space="0"/>
                    <w:left w:val="nil"/>
                    <w:bottom w:val="single" w:color="auto" w:sz="4" w:space="0"/>
                    <w:right w:val="single" w:color="auto" w:sz="4" w:space="0"/>
                  </w:tcBorders>
                  <w:vAlign w:val="center"/>
                </w:tcPr>
                <w:p w14:paraId="0670608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205" w:type="pct"/>
                  <w:tcBorders>
                    <w:top w:val="single" w:color="auto" w:sz="4" w:space="0"/>
                    <w:left w:val="nil"/>
                    <w:bottom w:val="single" w:color="auto" w:sz="4" w:space="0"/>
                    <w:right w:val="single" w:color="auto" w:sz="4" w:space="0"/>
                  </w:tcBorders>
                  <w:vAlign w:val="center"/>
                </w:tcPr>
                <w:p w14:paraId="20345A7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DGD-300C-1</w:t>
                  </w:r>
                </w:p>
              </w:tc>
            </w:tr>
            <w:tr w14:paraId="4B34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op w:val="single" w:color="auto" w:sz="4" w:space="0"/>
                    <w:left w:val="single" w:color="auto" w:sz="4" w:space="0"/>
                    <w:bottom w:val="single" w:color="auto" w:sz="4" w:space="0"/>
                    <w:right w:val="single" w:color="auto" w:sz="4" w:space="0"/>
                  </w:tcBorders>
                  <w:vAlign w:val="center"/>
                </w:tcPr>
                <w:p w14:paraId="3601900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1961" w:type="pct"/>
                  <w:tcBorders>
                    <w:top w:val="single" w:color="auto" w:sz="4" w:space="0"/>
                    <w:left w:val="nil"/>
                    <w:bottom w:val="single" w:color="auto" w:sz="4" w:space="0"/>
                    <w:right w:val="single" w:color="auto" w:sz="4" w:space="0"/>
                  </w:tcBorders>
                  <w:vAlign w:val="center"/>
                </w:tcPr>
                <w:p w14:paraId="750066F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体外震液碎石机</w:t>
                  </w:r>
                </w:p>
              </w:tc>
              <w:tc>
                <w:tcPr>
                  <w:tcW w:w="1205" w:type="pct"/>
                  <w:tcBorders>
                    <w:top w:val="single" w:color="auto" w:sz="4" w:space="0"/>
                    <w:left w:val="nil"/>
                    <w:bottom w:val="single" w:color="auto" w:sz="4" w:space="0"/>
                    <w:right w:val="single" w:color="auto" w:sz="4" w:space="0"/>
                  </w:tcBorders>
                  <w:vAlign w:val="center"/>
                </w:tcPr>
                <w:p w14:paraId="2B7AF19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05" w:type="pct"/>
                  <w:tcBorders>
                    <w:top w:val="single" w:color="auto" w:sz="4" w:space="0"/>
                    <w:left w:val="nil"/>
                    <w:bottom w:val="single" w:color="auto" w:sz="4" w:space="0"/>
                    <w:right w:val="single" w:color="auto" w:sz="4" w:space="0"/>
                  </w:tcBorders>
                  <w:vAlign w:val="center"/>
                </w:tcPr>
                <w:p w14:paraId="2692077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TS-153</w:t>
                  </w:r>
                </w:p>
              </w:tc>
            </w:tr>
            <w:tr w14:paraId="74B2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op w:val="single" w:color="auto" w:sz="4" w:space="0"/>
                    <w:left w:val="single" w:color="auto" w:sz="4" w:space="0"/>
                    <w:bottom w:val="single" w:color="auto" w:sz="4" w:space="0"/>
                    <w:right w:val="single" w:color="auto" w:sz="4" w:space="0"/>
                  </w:tcBorders>
                  <w:vAlign w:val="center"/>
                </w:tcPr>
                <w:p w14:paraId="2F135F9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961" w:type="pct"/>
                  <w:tcBorders>
                    <w:top w:val="single" w:color="auto" w:sz="4" w:space="0"/>
                    <w:left w:val="nil"/>
                    <w:bottom w:val="single" w:color="auto" w:sz="4" w:space="0"/>
                    <w:right w:val="single" w:color="auto" w:sz="4" w:space="0"/>
                  </w:tcBorders>
                  <w:vAlign w:val="center"/>
                </w:tcPr>
                <w:p w14:paraId="1545FC9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多参数监护仪（外科）</w:t>
                  </w:r>
                </w:p>
              </w:tc>
              <w:tc>
                <w:tcPr>
                  <w:tcW w:w="1205" w:type="pct"/>
                  <w:tcBorders>
                    <w:top w:val="single" w:color="auto" w:sz="4" w:space="0"/>
                    <w:left w:val="nil"/>
                    <w:bottom w:val="single" w:color="auto" w:sz="4" w:space="0"/>
                    <w:right w:val="single" w:color="auto" w:sz="4" w:space="0"/>
                  </w:tcBorders>
                  <w:vAlign w:val="center"/>
                </w:tcPr>
                <w:p w14:paraId="38F9030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205" w:type="pct"/>
                  <w:tcBorders>
                    <w:top w:val="single" w:color="auto" w:sz="4" w:space="0"/>
                    <w:left w:val="nil"/>
                    <w:bottom w:val="single" w:color="auto" w:sz="4" w:space="0"/>
                    <w:right w:val="single" w:color="auto" w:sz="4" w:space="0"/>
                  </w:tcBorders>
                  <w:vAlign w:val="center"/>
                </w:tcPr>
                <w:p w14:paraId="43F6F8C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5FDB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op w:val="single" w:color="auto" w:sz="4" w:space="0"/>
                    <w:left w:val="single" w:color="auto" w:sz="4" w:space="0"/>
                    <w:bottom w:val="single" w:color="auto" w:sz="4" w:space="0"/>
                    <w:right w:val="single" w:color="auto" w:sz="4" w:space="0"/>
                  </w:tcBorders>
                  <w:vAlign w:val="center"/>
                </w:tcPr>
                <w:p w14:paraId="78F597F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1961" w:type="pct"/>
                  <w:tcBorders>
                    <w:top w:val="single" w:color="auto" w:sz="4" w:space="0"/>
                    <w:left w:val="nil"/>
                    <w:bottom w:val="single" w:color="auto" w:sz="4" w:space="0"/>
                    <w:right w:val="single" w:color="auto" w:sz="4" w:space="0"/>
                  </w:tcBorders>
                  <w:vAlign w:val="center"/>
                </w:tcPr>
                <w:p w14:paraId="00D4D6C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便携式多参数监护仪（外科）</w:t>
                  </w:r>
                </w:p>
              </w:tc>
              <w:tc>
                <w:tcPr>
                  <w:tcW w:w="1205" w:type="pct"/>
                  <w:tcBorders>
                    <w:top w:val="single" w:color="auto" w:sz="4" w:space="0"/>
                    <w:left w:val="nil"/>
                    <w:bottom w:val="single" w:color="auto" w:sz="4" w:space="0"/>
                    <w:right w:val="single" w:color="auto" w:sz="4" w:space="0"/>
                  </w:tcBorders>
                  <w:vAlign w:val="center"/>
                </w:tcPr>
                <w:p w14:paraId="00411CC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05" w:type="pct"/>
                  <w:tcBorders>
                    <w:top w:val="single" w:color="auto" w:sz="4" w:space="0"/>
                    <w:left w:val="nil"/>
                    <w:bottom w:val="single" w:color="auto" w:sz="4" w:space="0"/>
                    <w:right w:val="single" w:color="auto" w:sz="4" w:space="0"/>
                  </w:tcBorders>
                  <w:vAlign w:val="center"/>
                </w:tcPr>
                <w:p w14:paraId="5CF937B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171F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op w:val="single" w:color="auto" w:sz="4" w:space="0"/>
                    <w:left w:val="single" w:color="auto" w:sz="4" w:space="0"/>
                    <w:bottom w:val="single" w:color="auto" w:sz="4" w:space="0"/>
                    <w:right w:val="single" w:color="auto" w:sz="4" w:space="0"/>
                  </w:tcBorders>
                  <w:vAlign w:val="center"/>
                </w:tcPr>
                <w:p w14:paraId="74C3E9B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1961" w:type="pct"/>
                  <w:tcBorders>
                    <w:top w:val="single" w:color="auto" w:sz="4" w:space="0"/>
                    <w:left w:val="nil"/>
                    <w:bottom w:val="single" w:color="auto" w:sz="4" w:space="0"/>
                    <w:right w:val="single" w:color="auto" w:sz="4" w:space="0"/>
                  </w:tcBorders>
                  <w:vAlign w:val="center"/>
                </w:tcPr>
                <w:p w14:paraId="1AE8F31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动态心电图机</w:t>
                  </w:r>
                </w:p>
              </w:tc>
              <w:tc>
                <w:tcPr>
                  <w:tcW w:w="1205" w:type="pct"/>
                  <w:tcBorders>
                    <w:top w:val="single" w:color="auto" w:sz="4" w:space="0"/>
                    <w:left w:val="nil"/>
                    <w:bottom w:val="single" w:color="auto" w:sz="4" w:space="0"/>
                    <w:right w:val="single" w:color="auto" w:sz="4" w:space="0"/>
                  </w:tcBorders>
                  <w:vAlign w:val="center"/>
                </w:tcPr>
                <w:p w14:paraId="75C2471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05" w:type="pct"/>
                  <w:tcBorders>
                    <w:top w:val="single" w:color="auto" w:sz="4" w:space="0"/>
                    <w:left w:val="nil"/>
                    <w:bottom w:val="single" w:color="auto" w:sz="4" w:space="0"/>
                    <w:right w:val="single" w:color="auto" w:sz="4" w:space="0"/>
                  </w:tcBorders>
                  <w:vAlign w:val="center"/>
                </w:tcPr>
                <w:p w14:paraId="392D3A3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53E8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op w:val="single" w:color="auto" w:sz="4" w:space="0"/>
                    <w:left w:val="single" w:color="auto" w:sz="4" w:space="0"/>
                    <w:bottom w:val="single" w:color="auto" w:sz="4" w:space="0"/>
                    <w:right w:val="single" w:color="auto" w:sz="4" w:space="0"/>
                  </w:tcBorders>
                  <w:vAlign w:val="center"/>
                </w:tcPr>
                <w:p w14:paraId="39569D4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1961" w:type="pct"/>
                  <w:tcBorders>
                    <w:top w:val="single" w:color="auto" w:sz="4" w:space="0"/>
                    <w:left w:val="nil"/>
                    <w:bottom w:val="single" w:color="auto" w:sz="4" w:space="0"/>
                    <w:right w:val="single" w:color="auto" w:sz="4" w:space="0"/>
                  </w:tcBorders>
                  <w:vAlign w:val="center"/>
                </w:tcPr>
                <w:p w14:paraId="4ADDAD6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多参数监护仪（内科）</w:t>
                  </w:r>
                </w:p>
              </w:tc>
              <w:tc>
                <w:tcPr>
                  <w:tcW w:w="1205" w:type="pct"/>
                  <w:tcBorders>
                    <w:top w:val="single" w:color="auto" w:sz="4" w:space="0"/>
                    <w:left w:val="nil"/>
                    <w:bottom w:val="single" w:color="auto" w:sz="4" w:space="0"/>
                    <w:right w:val="single" w:color="auto" w:sz="4" w:space="0"/>
                  </w:tcBorders>
                  <w:vAlign w:val="center"/>
                </w:tcPr>
                <w:p w14:paraId="355209C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205" w:type="pct"/>
                  <w:tcBorders>
                    <w:top w:val="single" w:color="auto" w:sz="4" w:space="0"/>
                    <w:left w:val="nil"/>
                    <w:bottom w:val="single" w:color="auto" w:sz="4" w:space="0"/>
                    <w:right w:val="single" w:color="auto" w:sz="4" w:space="0"/>
                  </w:tcBorders>
                  <w:vAlign w:val="center"/>
                </w:tcPr>
                <w:p w14:paraId="274D19F1">
                  <w:pPr>
                    <w:pStyle w:val="17"/>
                    <w:jc w:val="center"/>
                    <w:rPr>
                      <w:rFonts w:hint="default" w:ascii="Times New Roman" w:hAnsi="Times New Roman"/>
                      <w:color w:val="000000" w:themeColor="text1"/>
                      <w14:textFill>
                        <w14:solidFill>
                          <w14:schemeClr w14:val="tx1"/>
                        </w14:solidFill>
                      </w14:textFill>
                    </w:rPr>
                  </w:pPr>
                  <w:r>
                    <w:rPr>
                      <w:rFonts w:hint="default" w:ascii="Times New Roman" w:hAnsi="Times New Roman"/>
                      <w:b w:val="0"/>
                      <w:bCs/>
                      <w:color w:val="000000" w:themeColor="text1"/>
                      <w:szCs w:val="21"/>
                      <w14:textFill>
                        <w14:solidFill>
                          <w14:schemeClr w14:val="tx1"/>
                        </w14:solidFill>
                      </w14:textFill>
                    </w:rPr>
                    <w:t>/</w:t>
                  </w:r>
                </w:p>
              </w:tc>
            </w:tr>
            <w:tr w14:paraId="6439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op w:val="single" w:color="auto" w:sz="4" w:space="0"/>
                    <w:left w:val="single" w:color="auto" w:sz="4" w:space="0"/>
                    <w:bottom w:val="single" w:color="auto" w:sz="4" w:space="0"/>
                    <w:right w:val="single" w:color="auto" w:sz="4" w:space="0"/>
                  </w:tcBorders>
                  <w:vAlign w:val="center"/>
                </w:tcPr>
                <w:p w14:paraId="2977049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1961" w:type="pct"/>
                  <w:tcBorders>
                    <w:top w:val="single" w:color="auto" w:sz="4" w:space="0"/>
                    <w:left w:val="nil"/>
                    <w:bottom w:val="single" w:color="auto" w:sz="4" w:space="0"/>
                    <w:right w:val="single" w:color="auto" w:sz="4" w:space="0"/>
                  </w:tcBorders>
                  <w:vAlign w:val="center"/>
                </w:tcPr>
                <w:p w14:paraId="55F7BAE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便携式多参数监护仪（内科）</w:t>
                  </w:r>
                </w:p>
              </w:tc>
              <w:tc>
                <w:tcPr>
                  <w:tcW w:w="1205" w:type="pct"/>
                  <w:tcBorders>
                    <w:top w:val="single" w:color="auto" w:sz="4" w:space="0"/>
                    <w:left w:val="nil"/>
                    <w:bottom w:val="single" w:color="auto" w:sz="4" w:space="0"/>
                    <w:right w:val="single" w:color="auto" w:sz="4" w:space="0"/>
                  </w:tcBorders>
                  <w:vAlign w:val="center"/>
                </w:tcPr>
                <w:p w14:paraId="1BCAADB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05" w:type="pct"/>
                  <w:tcBorders>
                    <w:top w:val="single" w:color="auto" w:sz="4" w:space="0"/>
                    <w:left w:val="nil"/>
                    <w:bottom w:val="single" w:color="auto" w:sz="4" w:space="0"/>
                    <w:right w:val="single" w:color="auto" w:sz="4" w:space="0"/>
                  </w:tcBorders>
                  <w:vAlign w:val="center"/>
                </w:tcPr>
                <w:p w14:paraId="49768E2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777F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pct"/>
                  <w:tcBorders>
                    <w:top w:val="single" w:color="auto" w:sz="4" w:space="0"/>
                    <w:left w:val="single" w:color="auto" w:sz="4" w:space="0"/>
                    <w:bottom w:val="single" w:color="auto" w:sz="4" w:space="0"/>
                    <w:right w:val="single" w:color="auto" w:sz="4" w:space="0"/>
                  </w:tcBorders>
                  <w:vAlign w:val="center"/>
                </w:tcPr>
                <w:p w14:paraId="0BE2780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961" w:type="pct"/>
                  <w:tcBorders>
                    <w:top w:val="single" w:color="auto" w:sz="4" w:space="0"/>
                    <w:left w:val="nil"/>
                    <w:bottom w:val="single" w:color="auto" w:sz="4" w:space="0"/>
                    <w:right w:val="single" w:color="auto" w:sz="4" w:space="0"/>
                  </w:tcBorders>
                  <w:vAlign w:val="center"/>
                </w:tcPr>
                <w:p w14:paraId="0A240F7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高压蒸汽灭菌锅</w:t>
                  </w:r>
                </w:p>
              </w:tc>
              <w:tc>
                <w:tcPr>
                  <w:tcW w:w="1205" w:type="pct"/>
                  <w:tcBorders>
                    <w:top w:val="single" w:color="auto" w:sz="4" w:space="0"/>
                    <w:left w:val="nil"/>
                    <w:bottom w:val="single" w:color="auto" w:sz="4" w:space="0"/>
                    <w:right w:val="single" w:color="auto" w:sz="4" w:space="0"/>
                  </w:tcBorders>
                  <w:vAlign w:val="center"/>
                </w:tcPr>
                <w:p w14:paraId="24714CE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05" w:type="pct"/>
                  <w:tcBorders>
                    <w:top w:val="single" w:color="auto" w:sz="4" w:space="0"/>
                    <w:left w:val="nil"/>
                    <w:bottom w:val="single" w:color="auto" w:sz="4" w:space="0"/>
                    <w:right w:val="single" w:color="auto" w:sz="4" w:space="0"/>
                  </w:tcBorders>
                  <w:vAlign w:val="center"/>
                </w:tcPr>
                <w:p w14:paraId="299FEE2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3F2E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op w:val="single" w:color="auto" w:sz="4" w:space="0"/>
                    <w:left w:val="single" w:color="auto" w:sz="4" w:space="0"/>
                    <w:bottom w:val="single" w:color="auto" w:sz="4" w:space="0"/>
                    <w:right w:val="single" w:color="auto" w:sz="4" w:space="0"/>
                  </w:tcBorders>
                  <w:vAlign w:val="center"/>
                </w:tcPr>
                <w:p w14:paraId="7CC4A51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1961" w:type="pct"/>
                  <w:tcBorders>
                    <w:top w:val="single" w:color="auto" w:sz="4" w:space="0"/>
                    <w:left w:val="nil"/>
                    <w:bottom w:val="single" w:color="auto" w:sz="4" w:space="0"/>
                    <w:right w:val="single" w:color="auto" w:sz="4" w:space="0"/>
                  </w:tcBorders>
                  <w:vAlign w:val="center"/>
                </w:tcPr>
                <w:p w14:paraId="1EFDE8A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冷藏冷冻冰箱</w:t>
                  </w:r>
                </w:p>
              </w:tc>
              <w:tc>
                <w:tcPr>
                  <w:tcW w:w="1205" w:type="pct"/>
                  <w:tcBorders>
                    <w:top w:val="single" w:color="auto" w:sz="4" w:space="0"/>
                    <w:left w:val="nil"/>
                    <w:bottom w:val="single" w:color="auto" w:sz="4" w:space="0"/>
                    <w:right w:val="single" w:color="auto" w:sz="4" w:space="0"/>
                  </w:tcBorders>
                  <w:vAlign w:val="center"/>
                </w:tcPr>
                <w:p w14:paraId="0DD40AC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BO-50</w:t>
                  </w:r>
                </w:p>
              </w:tc>
              <w:tc>
                <w:tcPr>
                  <w:tcW w:w="1205" w:type="pct"/>
                  <w:tcBorders>
                    <w:top w:val="single" w:color="auto" w:sz="4" w:space="0"/>
                    <w:left w:val="nil"/>
                    <w:bottom w:val="single" w:color="auto" w:sz="4" w:space="0"/>
                    <w:right w:val="single" w:color="auto" w:sz="4" w:space="0"/>
                  </w:tcBorders>
                  <w:vAlign w:val="center"/>
                </w:tcPr>
                <w:p w14:paraId="1AAECE5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r>
            <w:tr w14:paraId="23F4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op w:val="single" w:color="auto" w:sz="4" w:space="0"/>
                    <w:left w:val="single" w:color="auto" w:sz="4" w:space="0"/>
                    <w:bottom w:val="single" w:color="auto" w:sz="4" w:space="0"/>
                    <w:right w:val="single" w:color="auto" w:sz="4" w:space="0"/>
                  </w:tcBorders>
                  <w:vAlign w:val="center"/>
                </w:tcPr>
                <w:p w14:paraId="765ABA7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1961" w:type="pct"/>
                  <w:tcBorders>
                    <w:top w:val="single" w:color="auto" w:sz="4" w:space="0"/>
                    <w:left w:val="nil"/>
                    <w:bottom w:val="single" w:color="auto" w:sz="4" w:space="0"/>
                    <w:right w:val="single" w:color="auto" w:sz="4" w:space="0"/>
                  </w:tcBorders>
                  <w:vAlign w:val="center"/>
                </w:tcPr>
                <w:p w14:paraId="11B15D3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医用分子筛制氧设备</w:t>
                  </w:r>
                </w:p>
              </w:tc>
              <w:tc>
                <w:tcPr>
                  <w:tcW w:w="1205" w:type="pct"/>
                  <w:tcBorders>
                    <w:top w:val="single" w:color="auto" w:sz="4" w:space="0"/>
                    <w:left w:val="nil"/>
                    <w:bottom w:val="single" w:color="auto" w:sz="4" w:space="0"/>
                    <w:right w:val="single" w:color="auto" w:sz="4" w:space="0"/>
                  </w:tcBorders>
                  <w:vAlign w:val="center"/>
                </w:tcPr>
                <w:p w14:paraId="5C5136E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PSA-HYZ-2</w:t>
                  </w:r>
                </w:p>
              </w:tc>
              <w:tc>
                <w:tcPr>
                  <w:tcW w:w="1205" w:type="pct"/>
                  <w:tcBorders>
                    <w:top w:val="single" w:color="auto" w:sz="4" w:space="0"/>
                    <w:left w:val="nil"/>
                    <w:bottom w:val="single" w:color="auto" w:sz="4" w:space="0"/>
                    <w:right w:val="single" w:color="auto" w:sz="4" w:space="0"/>
                  </w:tcBorders>
                  <w:vAlign w:val="center"/>
                </w:tcPr>
                <w:p w14:paraId="32B34F4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14:paraId="3D2E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op w:val="single" w:color="auto" w:sz="4" w:space="0"/>
                    <w:left w:val="single" w:color="auto" w:sz="4" w:space="0"/>
                    <w:bottom w:val="single" w:color="auto" w:sz="4" w:space="0"/>
                    <w:right w:val="single" w:color="auto" w:sz="4" w:space="0"/>
                  </w:tcBorders>
                  <w:vAlign w:val="center"/>
                </w:tcPr>
                <w:p w14:paraId="086A23D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1961" w:type="pct"/>
                  <w:tcBorders>
                    <w:top w:val="single" w:color="auto" w:sz="4" w:space="0"/>
                    <w:left w:val="nil"/>
                    <w:bottom w:val="single" w:color="auto" w:sz="4" w:space="0"/>
                    <w:right w:val="single" w:color="auto" w:sz="4" w:space="0"/>
                  </w:tcBorders>
                  <w:vAlign w:val="center"/>
                </w:tcPr>
                <w:p w14:paraId="6AED4F4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B超机</w:t>
                  </w:r>
                </w:p>
              </w:tc>
              <w:tc>
                <w:tcPr>
                  <w:tcW w:w="1205" w:type="pct"/>
                  <w:tcBorders>
                    <w:top w:val="single" w:color="auto" w:sz="4" w:space="0"/>
                    <w:left w:val="nil"/>
                    <w:bottom w:val="single" w:color="auto" w:sz="4" w:space="0"/>
                    <w:right w:val="single" w:color="auto" w:sz="4" w:space="0"/>
                  </w:tcBorders>
                  <w:vAlign w:val="center"/>
                </w:tcPr>
                <w:p w14:paraId="2D068F9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05" w:type="pct"/>
                  <w:tcBorders>
                    <w:top w:val="single" w:color="auto" w:sz="4" w:space="0"/>
                    <w:left w:val="nil"/>
                    <w:bottom w:val="single" w:color="auto" w:sz="4" w:space="0"/>
                    <w:right w:val="single" w:color="auto" w:sz="4" w:space="0"/>
                  </w:tcBorders>
                  <w:vAlign w:val="center"/>
                </w:tcPr>
                <w:p w14:paraId="6FC03E9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6F5D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26" w:type="pct"/>
                  <w:tcBorders>
                    <w:top w:val="single" w:color="auto" w:sz="4" w:space="0"/>
                    <w:left w:val="single" w:color="auto" w:sz="4" w:space="0"/>
                    <w:bottom w:val="single" w:color="auto" w:sz="4" w:space="0"/>
                    <w:right w:val="single" w:color="auto" w:sz="4" w:space="0"/>
                  </w:tcBorders>
                  <w:vAlign w:val="center"/>
                </w:tcPr>
                <w:p w14:paraId="2FC54EF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w:t>
                  </w:r>
                </w:p>
              </w:tc>
              <w:tc>
                <w:tcPr>
                  <w:tcW w:w="1961" w:type="pct"/>
                  <w:tcBorders>
                    <w:top w:val="single" w:color="auto" w:sz="4" w:space="0"/>
                    <w:left w:val="nil"/>
                    <w:bottom w:val="single" w:color="auto" w:sz="4" w:space="0"/>
                    <w:right w:val="single" w:color="auto" w:sz="4" w:space="0"/>
                  </w:tcBorders>
                  <w:vAlign w:val="center"/>
                </w:tcPr>
                <w:p w14:paraId="3F72A522">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心电机</w:t>
                  </w:r>
                </w:p>
              </w:tc>
              <w:tc>
                <w:tcPr>
                  <w:tcW w:w="1205" w:type="pct"/>
                  <w:tcBorders>
                    <w:top w:val="single" w:color="auto" w:sz="4" w:space="0"/>
                    <w:left w:val="nil"/>
                    <w:bottom w:val="single" w:color="auto" w:sz="4" w:space="0"/>
                    <w:right w:val="single" w:color="auto" w:sz="4" w:space="0"/>
                  </w:tcBorders>
                  <w:vAlign w:val="center"/>
                </w:tcPr>
                <w:p w14:paraId="2C35CF9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05" w:type="pct"/>
                  <w:tcBorders>
                    <w:top w:val="single" w:color="auto" w:sz="4" w:space="0"/>
                    <w:left w:val="nil"/>
                    <w:bottom w:val="single" w:color="auto" w:sz="4" w:space="0"/>
                    <w:right w:val="single" w:color="auto" w:sz="4" w:space="0"/>
                  </w:tcBorders>
                  <w:vAlign w:val="center"/>
                </w:tcPr>
                <w:p w14:paraId="2768825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14:paraId="7A01DE6E">
            <w:pPr>
              <w:spacing w:line="440" w:lineRule="exact"/>
              <w:ind w:firstLine="482" w:firstLineChars="200"/>
              <w:outlineLvl w:val="2"/>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1</w:t>
            </w:r>
            <w:r>
              <w:rPr>
                <w:rFonts w:hint="eastAsia"/>
                <w:b/>
                <w:bCs/>
                <w:color w:val="000000" w:themeColor="text1"/>
                <w:sz w:val="24"/>
                <w:szCs w:val="22"/>
                <w14:textFill>
                  <w14:solidFill>
                    <w14:schemeClr w14:val="tx1"/>
                  </w14:solidFill>
                </w14:textFill>
              </w:rPr>
              <w:t>3</w:t>
            </w:r>
            <w:r>
              <w:rPr>
                <w:b/>
                <w:bCs/>
                <w:color w:val="000000" w:themeColor="text1"/>
                <w:sz w:val="24"/>
                <w:szCs w:val="22"/>
                <w14:textFill>
                  <w14:solidFill>
                    <w14:schemeClr w14:val="tx1"/>
                  </w14:solidFill>
                </w14:textFill>
              </w:rPr>
              <w:t>、公用工程</w:t>
            </w:r>
          </w:p>
          <w:p w14:paraId="34BF162D">
            <w:pPr>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（1）供电</w:t>
            </w:r>
          </w:p>
          <w:p w14:paraId="21C28BB3">
            <w:pPr>
              <w:spacing w:line="420" w:lineRule="exact"/>
              <w:ind w:left="42" w:leftChars="20" w:right="42" w:rightChars="20" w:firstLine="480" w:firstLineChars="200"/>
              <w:rPr>
                <w:color w:val="000000" w:themeColor="text1"/>
                <w:sz w:val="24"/>
                <w:szCs w:val="22"/>
                <w14:textFill>
                  <w14:solidFill>
                    <w14:schemeClr w14:val="tx1"/>
                  </w14:solidFill>
                </w14:textFill>
              </w:rPr>
            </w:pPr>
            <w:r>
              <w:rPr>
                <w:color w:val="000000" w:themeColor="text1"/>
                <w:sz w:val="24"/>
                <w14:textFill>
                  <w14:solidFill>
                    <w14:schemeClr w14:val="tx1"/>
                  </w14:solidFill>
                </w14:textFill>
              </w:rPr>
              <w:t>项目用电依托园区电网，可以满足用电要求。</w:t>
            </w:r>
          </w:p>
          <w:p w14:paraId="3F761337">
            <w:pPr>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（2）供热</w:t>
            </w:r>
          </w:p>
          <w:p w14:paraId="2FCBFFDF">
            <w:pPr>
              <w:spacing w:line="420" w:lineRule="exact"/>
              <w:ind w:firstLine="472" w:firstLineChars="200"/>
              <w:rPr>
                <w:bCs/>
                <w:color w:val="000000" w:themeColor="text1"/>
                <w:spacing w:val="-2"/>
                <w:sz w:val="24"/>
                <w14:textFill>
                  <w14:solidFill>
                    <w14:schemeClr w14:val="tx1"/>
                  </w14:solidFill>
                </w14:textFill>
              </w:rPr>
            </w:pPr>
            <w:r>
              <w:rPr>
                <w:bCs/>
                <w:color w:val="000000" w:themeColor="text1"/>
                <w:spacing w:val="-2"/>
                <w:sz w:val="24"/>
                <w14:textFill>
                  <w14:solidFill>
                    <w14:schemeClr w14:val="tx1"/>
                  </w14:solidFill>
                </w14:textFill>
              </w:rPr>
              <w:t>项目设2台4吨燃气锅炉，一用一备，额定功率2.8MW，冬季采暖由燃气锅炉供应</w:t>
            </w:r>
            <w:r>
              <w:rPr>
                <w:rFonts w:hint="eastAsia"/>
                <w:bCs/>
                <w:color w:val="000000" w:themeColor="text1"/>
                <w:spacing w:val="-2"/>
                <w:sz w:val="24"/>
                <w14:textFill>
                  <w14:solidFill>
                    <w14:schemeClr w14:val="tx1"/>
                  </w14:solidFill>
                </w14:textFill>
              </w:rPr>
              <w:t>。</w:t>
            </w:r>
          </w:p>
          <w:p w14:paraId="4023CE27">
            <w:pPr>
              <w:spacing w:line="420" w:lineRule="exact"/>
              <w:ind w:firstLine="472" w:firstLineChars="200"/>
              <w:rPr>
                <w:bCs/>
                <w:color w:val="000000" w:themeColor="text1"/>
                <w:spacing w:val="-2"/>
                <w:sz w:val="24"/>
                <w14:textFill>
                  <w14:solidFill>
                    <w14:schemeClr w14:val="tx1"/>
                  </w14:solidFill>
                </w14:textFill>
              </w:rPr>
            </w:pPr>
            <w:r>
              <w:rPr>
                <w:bCs/>
                <w:color w:val="000000" w:themeColor="text1"/>
                <w:spacing w:val="-2"/>
                <w:sz w:val="24"/>
                <w14:textFill>
                  <w14:solidFill>
                    <w14:schemeClr w14:val="tx1"/>
                  </w14:solidFill>
                </w14:textFill>
              </w:rPr>
              <w:t>项目于每楼层设置电热水器，24小时供应热水。</w:t>
            </w:r>
          </w:p>
          <w:p w14:paraId="38A8743A">
            <w:pPr>
              <w:numPr>
                <w:ilvl w:val="0"/>
                <w:numId w:val="1"/>
              </w:numPr>
              <w:spacing w:line="420" w:lineRule="exact"/>
              <w:ind w:firstLine="472" w:firstLineChars="200"/>
              <w:rPr>
                <w:bCs/>
                <w:color w:val="000000" w:themeColor="text1"/>
                <w:spacing w:val="-2"/>
                <w:sz w:val="24"/>
                <w14:textFill>
                  <w14:solidFill>
                    <w14:schemeClr w14:val="tx1"/>
                  </w14:solidFill>
                </w14:textFill>
              </w:rPr>
            </w:pPr>
            <w:r>
              <w:rPr>
                <w:bCs/>
                <w:color w:val="000000" w:themeColor="text1"/>
                <w:spacing w:val="-2"/>
                <w:sz w:val="24"/>
                <w14:textFill>
                  <w14:solidFill>
                    <w14:schemeClr w14:val="tx1"/>
                  </w14:solidFill>
                </w14:textFill>
              </w:rPr>
              <w:t>给排水</w:t>
            </w:r>
          </w:p>
          <w:p w14:paraId="317FA88B">
            <w:pPr>
              <w:spacing w:line="440" w:lineRule="exact"/>
              <w:ind w:firstLine="480" w:firstLineChars="200"/>
              <w:rPr>
                <w:color w:val="000000" w:themeColor="text1"/>
                <w14:textFill>
                  <w14:solidFill>
                    <w14:schemeClr w14:val="tx1"/>
                  </w14:solidFill>
                </w14:textFill>
              </w:rPr>
            </w:pPr>
            <w:r>
              <w:rPr>
                <w:color w:val="000000" w:themeColor="text1"/>
                <w:sz w:val="24"/>
                <w:szCs w:val="22"/>
                <w14:textFill>
                  <w14:solidFill>
                    <w14:schemeClr w14:val="tx1"/>
                  </w14:solidFill>
                </w14:textFill>
              </w:rPr>
              <w:fldChar w:fldCharType="begin"/>
            </w:r>
            <w:r>
              <w:rPr>
                <w:color w:val="000000" w:themeColor="text1"/>
                <w:sz w:val="24"/>
                <w:szCs w:val="22"/>
                <w14:textFill>
                  <w14:solidFill>
                    <w14:schemeClr w14:val="tx1"/>
                  </w14:solidFill>
                </w14:textFill>
              </w:rPr>
              <w:instrText xml:space="preserve">= 1 \* GB3</w:instrText>
            </w:r>
            <w:r>
              <w:rPr>
                <w:color w:val="000000" w:themeColor="text1"/>
                <w:sz w:val="24"/>
                <w:szCs w:val="22"/>
                <w14:textFill>
                  <w14:solidFill>
                    <w14:schemeClr w14:val="tx1"/>
                  </w14:solidFill>
                </w14:textFill>
              </w:rPr>
              <w:fldChar w:fldCharType="separate"/>
            </w:r>
            <w:r>
              <w:rPr>
                <w:color w:val="000000" w:themeColor="text1"/>
                <w:sz w:val="24"/>
                <w:szCs w:val="22"/>
                <w14:textFill>
                  <w14:solidFill>
                    <w14:schemeClr w14:val="tx1"/>
                  </w14:solidFill>
                </w14:textFill>
              </w:rPr>
              <w:t>①</w:t>
            </w:r>
            <w:r>
              <w:rPr>
                <w:color w:val="000000" w:themeColor="text1"/>
                <w:sz w:val="24"/>
                <w:szCs w:val="22"/>
                <w14:textFill>
                  <w14:solidFill>
                    <w14:schemeClr w14:val="tx1"/>
                  </w14:solidFill>
                </w14:textFill>
              </w:rPr>
              <w:fldChar w:fldCharType="end"/>
            </w:r>
            <w:r>
              <w:rPr>
                <w:color w:val="000000" w:themeColor="text1"/>
                <w:sz w:val="24"/>
                <w:szCs w:val="22"/>
                <w14:textFill>
                  <w14:solidFill>
                    <w14:schemeClr w14:val="tx1"/>
                  </w14:solidFill>
                </w14:textFill>
              </w:rPr>
              <w:t>给水</w:t>
            </w:r>
          </w:p>
          <w:p w14:paraId="09719D50">
            <w:pPr>
              <w:spacing w:line="440" w:lineRule="exact"/>
              <w:ind w:left="42" w:leftChars="20" w:right="42" w:rightChars="2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项目用水依托园区供水管网，项目用水包括门诊用水、普通住院用水、检验用水、医务人员用水</w:t>
            </w:r>
            <w:r>
              <w:rPr>
                <w:rFonts w:hint="eastAsia"/>
                <w:color w:val="000000" w:themeColor="text1"/>
                <w:sz w:val="24"/>
                <w14:textFill>
                  <w14:solidFill>
                    <w14:schemeClr w14:val="tx1"/>
                  </w14:solidFill>
                </w14:textFill>
              </w:rPr>
              <w:t>、食堂用水、锅炉用水、软水制备系统用水等</w:t>
            </w:r>
            <w:r>
              <w:rPr>
                <w:color w:val="000000" w:themeColor="text1"/>
                <w:sz w:val="24"/>
                <w14:textFill>
                  <w14:solidFill>
                    <w14:schemeClr w14:val="tx1"/>
                  </w14:solidFill>
                </w14:textFill>
              </w:rPr>
              <w:t>。医院仅设置妇产科、手术室、内科、外科、检验科、病房区等不涉及大量用水科室，</w:t>
            </w:r>
            <w:r>
              <w:rPr>
                <w:bCs/>
                <w:color w:val="000000" w:themeColor="text1"/>
                <w:sz w:val="24"/>
                <w14:textFill>
                  <w14:solidFill>
                    <w14:schemeClr w14:val="tx1"/>
                  </w14:solidFill>
                </w14:textFill>
              </w:rPr>
              <w:t>参照</w:t>
            </w:r>
            <w:r>
              <w:rPr>
                <w:rFonts w:hint="eastAsia"/>
                <w:bCs/>
                <w:color w:val="000000" w:themeColor="text1"/>
                <w:sz w:val="24"/>
                <w14:textFill>
                  <w14:solidFill>
                    <w14:schemeClr w14:val="tx1"/>
                  </w14:solidFill>
                </w14:textFill>
              </w:rPr>
              <w:t>《行业用水定额》（DB</w:t>
            </w:r>
            <w:r>
              <w:rPr>
                <w:bCs/>
                <w:color w:val="000000" w:themeColor="text1"/>
                <w:sz w:val="24"/>
                <w14:textFill>
                  <w14:solidFill>
                    <w14:schemeClr w14:val="tx1"/>
                  </w14:solidFill>
                </w14:textFill>
              </w:rPr>
              <w:t>61/T943-2020</w:t>
            </w:r>
            <w:r>
              <w:rPr>
                <w:rFonts w:hint="eastAsia"/>
                <w:bCs/>
                <w:color w:val="000000" w:themeColor="text1"/>
                <w:sz w:val="24"/>
                <w14:textFill>
                  <w14:solidFill>
                    <w14:schemeClr w14:val="tx1"/>
                  </w14:solidFill>
                </w14:textFill>
              </w:rPr>
              <w:t>）</w:t>
            </w:r>
            <w:r>
              <w:rPr>
                <w:color w:val="000000" w:themeColor="text1"/>
                <w:sz w:val="24"/>
                <w14:textFill>
                  <w14:solidFill>
                    <w14:schemeClr w14:val="tx1"/>
                  </w14:solidFill>
                </w14:textFill>
              </w:rPr>
              <w:t>。</w:t>
            </w:r>
          </w:p>
          <w:p w14:paraId="66ACBE1B">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表2-6   项目</w:t>
            </w:r>
            <w:r>
              <w:rPr>
                <w:rFonts w:hint="eastAsia"/>
                <w:b/>
                <w:color w:val="000000" w:themeColor="text1"/>
                <w:sz w:val="24"/>
                <w14:textFill>
                  <w14:solidFill>
                    <w14:schemeClr w14:val="tx1"/>
                  </w14:solidFill>
                </w14:textFill>
              </w:rPr>
              <w:t>给排水平衡表</w:t>
            </w:r>
          </w:p>
          <w:tbl>
            <w:tblPr>
              <w:tblStyle w:val="23"/>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52"/>
              <w:gridCol w:w="1043"/>
              <w:gridCol w:w="1200"/>
              <w:gridCol w:w="1610"/>
              <w:gridCol w:w="959"/>
              <w:gridCol w:w="1094"/>
              <w:gridCol w:w="1299"/>
            </w:tblGrid>
            <w:tr w14:paraId="47B8E6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415" w:type="pct"/>
                  <w:tcBorders>
                    <w:tl2br w:val="nil"/>
                    <w:tr2bl w:val="nil"/>
                  </w:tcBorders>
                  <w:vAlign w:val="center"/>
                </w:tcPr>
                <w:p w14:paraId="0C060CEB">
                  <w:pPr>
                    <w:adjustRightInd w:val="0"/>
                    <w:snapToGrid w:val="0"/>
                    <w:spacing w:line="280" w:lineRule="atLeast"/>
                    <w:rPr>
                      <w:color w:val="000000" w:themeColor="text1"/>
                      <w:spacing w:val="4"/>
                      <w14:textFill>
                        <w14:solidFill>
                          <w14:schemeClr w14:val="tx1"/>
                        </w14:solidFill>
                      </w14:textFill>
                    </w:rPr>
                  </w:pPr>
                  <w:r>
                    <w:rPr>
                      <w:color w:val="000000" w:themeColor="text1"/>
                      <w:spacing w:val="4"/>
                      <w14:textFill>
                        <w14:solidFill>
                          <w14:schemeClr w14:val="tx1"/>
                        </w14:solidFill>
                      </w14:textFill>
                    </w:rPr>
                    <w:t>序号</w:t>
                  </w:r>
                </w:p>
              </w:tc>
              <w:tc>
                <w:tcPr>
                  <w:tcW w:w="663" w:type="pct"/>
                  <w:tcBorders>
                    <w:tl2br w:val="nil"/>
                    <w:tr2bl w:val="nil"/>
                  </w:tcBorders>
                  <w:vAlign w:val="center"/>
                </w:tcPr>
                <w:p w14:paraId="5F2A578E">
                  <w:pPr>
                    <w:adjustRightInd w:val="0"/>
                    <w:snapToGrid w:val="0"/>
                    <w:spacing w:line="28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763" w:type="pct"/>
                  <w:tcBorders>
                    <w:tl2br w:val="nil"/>
                    <w:tr2bl w:val="nil"/>
                  </w:tcBorders>
                  <w:vAlign w:val="center"/>
                </w:tcPr>
                <w:p w14:paraId="766DC7A9">
                  <w:pPr>
                    <w:adjustRightInd w:val="0"/>
                    <w:snapToGrid w:val="0"/>
                    <w:spacing w:line="28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规格</w:t>
                  </w:r>
                </w:p>
              </w:tc>
              <w:tc>
                <w:tcPr>
                  <w:tcW w:w="1024" w:type="pct"/>
                  <w:tcBorders>
                    <w:tl2br w:val="nil"/>
                    <w:tr2bl w:val="nil"/>
                  </w:tcBorders>
                  <w:vAlign w:val="center"/>
                </w:tcPr>
                <w:p w14:paraId="6C919FDE">
                  <w:pPr>
                    <w:adjustRightInd w:val="0"/>
                    <w:snapToGrid w:val="0"/>
                    <w:spacing w:line="28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用水标准</w:t>
                  </w:r>
                </w:p>
              </w:tc>
              <w:tc>
                <w:tcPr>
                  <w:tcW w:w="610" w:type="pct"/>
                  <w:tcBorders>
                    <w:tl2br w:val="nil"/>
                    <w:tr2bl w:val="nil"/>
                  </w:tcBorders>
                  <w:vAlign w:val="center"/>
                </w:tcPr>
                <w:p w14:paraId="29AF030F">
                  <w:pPr>
                    <w:adjustRightInd w:val="0"/>
                    <w:snapToGrid w:val="0"/>
                    <w:spacing w:line="28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用水量</w:t>
                  </w:r>
                </w:p>
                <w:p w14:paraId="3A151038">
                  <w:pPr>
                    <w:adjustRightInd w:val="0"/>
                    <w:snapToGrid w:val="0"/>
                    <w:spacing w:line="28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696" w:type="pct"/>
                  <w:tcBorders>
                    <w:tl2br w:val="nil"/>
                    <w:tr2bl w:val="nil"/>
                  </w:tcBorders>
                  <w:vAlign w:val="center"/>
                </w:tcPr>
                <w:p w14:paraId="551C0FE8">
                  <w:pPr>
                    <w:adjustRightInd w:val="0"/>
                    <w:snapToGrid w:val="0"/>
                    <w:spacing w:line="28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废水产生量(m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826" w:type="pct"/>
                  <w:tcBorders>
                    <w:tl2br w:val="nil"/>
                    <w:tr2bl w:val="nil"/>
                  </w:tcBorders>
                  <w:vAlign w:val="center"/>
                </w:tcPr>
                <w:p w14:paraId="309B0FC6">
                  <w:pPr>
                    <w:adjustRightInd w:val="0"/>
                    <w:snapToGrid w:val="0"/>
                    <w:spacing w:line="28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备注</w:t>
                  </w:r>
                </w:p>
              </w:tc>
            </w:tr>
            <w:tr w14:paraId="7120B8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5" w:hRule="atLeast"/>
                <w:jc w:val="center"/>
              </w:trPr>
              <w:tc>
                <w:tcPr>
                  <w:tcW w:w="415" w:type="pct"/>
                  <w:tcBorders>
                    <w:tl2br w:val="nil"/>
                    <w:tr2bl w:val="nil"/>
                  </w:tcBorders>
                  <w:vAlign w:val="center"/>
                </w:tcPr>
                <w:p w14:paraId="1B666F2F">
                  <w:pPr>
                    <w:adjustRightInd w:val="0"/>
                    <w:snapToGrid w:val="0"/>
                    <w:spacing w:line="28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663" w:type="pct"/>
                  <w:tcBorders>
                    <w:tl2br w:val="nil"/>
                    <w:tr2bl w:val="nil"/>
                  </w:tcBorders>
                  <w:vAlign w:val="center"/>
                </w:tcPr>
                <w:p w14:paraId="43C4258E">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普通</w:t>
                  </w:r>
                  <w:r>
                    <w:rPr>
                      <w:color w:val="000000" w:themeColor="text1"/>
                      <w14:textFill>
                        <w14:solidFill>
                          <w14:schemeClr w14:val="tx1"/>
                        </w14:solidFill>
                      </w14:textFill>
                    </w:rPr>
                    <w:t>住院用水</w:t>
                  </w:r>
                </w:p>
              </w:tc>
              <w:tc>
                <w:tcPr>
                  <w:tcW w:w="763" w:type="pct"/>
                  <w:tcBorders>
                    <w:tl2br w:val="nil"/>
                    <w:tr2bl w:val="nil"/>
                  </w:tcBorders>
                  <w:vAlign w:val="center"/>
                </w:tcPr>
                <w:p w14:paraId="56E19D5D">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104床</w:t>
                  </w:r>
                </w:p>
              </w:tc>
              <w:tc>
                <w:tcPr>
                  <w:tcW w:w="1024" w:type="pct"/>
                  <w:tcBorders>
                    <w:tl2br w:val="nil"/>
                    <w:tr2bl w:val="nil"/>
                  </w:tcBorders>
                  <w:vAlign w:val="center"/>
                </w:tcPr>
                <w:p w14:paraId="285EDE64">
                  <w:pPr>
                    <w:adjustRightInd w:val="0"/>
                    <w:snapToGrid w:val="0"/>
                    <w:spacing w:line="280" w:lineRule="atLeast"/>
                    <w:jc w:val="center"/>
                    <w:rPr>
                      <w:color w:val="000000" w:themeColor="text1"/>
                      <w14:textFill>
                        <w14:solidFill>
                          <w14:schemeClr w14:val="tx1"/>
                        </w14:solidFill>
                      </w14:textFill>
                    </w:rPr>
                  </w:pPr>
                  <w:r>
                    <w:rPr>
                      <w:color w:val="000000" w:themeColor="text1"/>
                      <w:kern w:val="0"/>
                      <w14:textFill>
                        <w14:solidFill>
                          <w14:schemeClr w14:val="tx1"/>
                        </w14:solidFill>
                      </w14:textFill>
                    </w:rPr>
                    <w:t>150L/(</w:t>
                  </w:r>
                  <w:r>
                    <w:rPr>
                      <w:rFonts w:hint="eastAsia"/>
                      <w:color w:val="000000" w:themeColor="text1"/>
                      <w:kern w:val="0"/>
                      <w14:textFill>
                        <w14:solidFill>
                          <w14:schemeClr w14:val="tx1"/>
                        </w14:solidFill>
                      </w14:textFill>
                    </w:rPr>
                    <w:t>床</w:t>
                  </w:r>
                  <w:r>
                    <w:rPr>
                      <w:color w:val="000000" w:themeColor="text1"/>
                      <w:kern w:val="0"/>
                      <w14:textFill>
                        <w14:solidFill>
                          <w14:schemeClr w14:val="tx1"/>
                        </w14:solidFill>
                      </w14:textFill>
                    </w:rPr>
                    <w:t>位·d)</w:t>
                  </w:r>
                </w:p>
              </w:tc>
              <w:tc>
                <w:tcPr>
                  <w:tcW w:w="610" w:type="pct"/>
                  <w:tcBorders>
                    <w:tl2br w:val="nil"/>
                    <w:tr2bl w:val="nil"/>
                  </w:tcBorders>
                  <w:vAlign w:val="center"/>
                </w:tcPr>
                <w:p w14:paraId="5A86617E">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15.6</w:t>
                  </w:r>
                </w:p>
              </w:tc>
              <w:tc>
                <w:tcPr>
                  <w:tcW w:w="696" w:type="pct"/>
                  <w:tcBorders>
                    <w:tl2br w:val="nil"/>
                    <w:tr2bl w:val="nil"/>
                  </w:tcBorders>
                  <w:vAlign w:val="center"/>
                </w:tcPr>
                <w:p w14:paraId="7056FD55">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12.5</w:t>
                  </w:r>
                </w:p>
              </w:tc>
              <w:tc>
                <w:tcPr>
                  <w:tcW w:w="826" w:type="pct"/>
                  <w:tcBorders>
                    <w:tl2br w:val="nil"/>
                    <w:tr2bl w:val="nil"/>
                  </w:tcBorders>
                  <w:vAlign w:val="center"/>
                </w:tcPr>
                <w:p w14:paraId="5441888F">
                  <w:pPr>
                    <w:adjustRightInd w:val="0"/>
                    <w:snapToGrid w:val="0"/>
                    <w:spacing w:line="28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21C5C6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5" w:hRule="atLeast"/>
                <w:jc w:val="center"/>
              </w:trPr>
              <w:tc>
                <w:tcPr>
                  <w:tcW w:w="415" w:type="pct"/>
                  <w:tcBorders>
                    <w:tl2br w:val="nil"/>
                    <w:tr2bl w:val="nil"/>
                  </w:tcBorders>
                  <w:vAlign w:val="center"/>
                </w:tcPr>
                <w:p w14:paraId="0F4C5B51">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63" w:type="pct"/>
                  <w:tcBorders>
                    <w:tl2br w:val="nil"/>
                    <w:tr2bl w:val="nil"/>
                  </w:tcBorders>
                  <w:vAlign w:val="center"/>
                </w:tcPr>
                <w:p w14:paraId="7F57DC02">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门诊用水</w:t>
                  </w:r>
                </w:p>
              </w:tc>
              <w:tc>
                <w:tcPr>
                  <w:tcW w:w="763" w:type="pct"/>
                  <w:tcBorders>
                    <w:tl2br w:val="nil"/>
                    <w:tr2bl w:val="nil"/>
                  </w:tcBorders>
                  <w:vAlign w:val="center"/>
                </w:tcPr>
                <w:p w14:paraId="68A031A9">
                  <w:pPr>
                    <w:adjustRightInd w:val="0"/>
                    <w:snapToGrid w:val="0"/>
                    <w:spacing w:line="280" w:lineRule="atLeast"/>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3</w:t>
                  </w:r>
                  <w:r>
                    <w:rPr>
                      <w:color w:val="000000" w:themeColor="text1"/>
                      <w:kern w:val="0"/>
                      <w14:textFill>
                        <w14:solidFill>
                          <w14:schemeClr w14:val="tx1"/>
                        </w14:solidFill>
                      </w14:textFill>
                    </w:rPr>
                    <w:t>00</w:t>
                  </w:r>
                  <w:r>
                    <w:rPr>
                      <w:rFonts w:hint="eastAsia"/>
                      <w:color w:val="000000" w:themeColor="text1"/>
                      <w:kern w:val="0"/>
                      <w14:textFill>
                        <w14:solidFill>
                          <w14:schemeClr w14:val="tx1"/>
                        </w14:solidFill>
                      </w14:textFill>
                    </w:rPr>
                    <w:t>人次/</w:t>
                  </w:r>
                  <w:r>
                    <w:rPr>
                      <w:color w:val="000000" w:themeColor="text1"/>
                      <w:kern w:val="0"/>
                      <w14:textFill>
                        <w14:solidFill>
                          <w14:schemeClr w14:val="tx1"/>
                        </w14:solidFill>
                      </w14:textFill>
                    </w:rPr>
                    <w:t>d</w:t>
                  </w:r>
                </w:p>
              </w:tc>
              <w:tc>
                <w:tcPr>
                  <w:tcW w:w="1024" w:type="pct"/>
                  <w:tcBorders>
                    <w:tl2br w:val="nil"/>
                    <w:tr2bl w:val="nil"/>
                  </w:tcBorders>
                  <w:vAlign w:val="center"/>
                </w:tcPr>
                <w:p w14:paraId="649E00D3">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2L/</w:t>
                  </w:r>
                  <w:r>
                    <w:rPr>
                      <w:rFonts w:hint="eastAsia"/>
                      <w:color w:val="000000" w:themeColor="text1"/>
                      <w14:textFill>
                        <w14:solidFill>
                          <w14:schemeClr w14:val="tx1"/>
                        </w14:solidFill>
                      </w14:textFill>
                    </w:rPr>
                    <w:t>人次</w:t>
                  </w:r>
                </w:p>
              </w:tc>
              <w:tc>
                <w:tcPr>
                  <w:tcW w:w="610" w:type="pct"/>
                  <w:tcBorders>
                    <w:tl2br w:val="nil"/>
                    <w:tr2bl w:val="nil"/>
                  </w:tcBorders>
                  <w:vAlign w:val="center"/>
                </w:tcPr>
                <w:p w14:paraId="1C929617">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.8</w:t>
                  </w:r>
                </w:p>
              </w:tc>
              <w:tc>
                <w:tcPr>
                  <w:tcW w:w="696" w:type="pct"/>
                  <w:tcBorders>
                    <w:tl2br w:val="nil"/>
                    <w:tr2bl w:val="nil"/>
                  </w:tcBorders>
                  <w:vAlign w:val="center"/>
                </w:tcPr>
                <w:p w14:paraId="3E94B85D">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.84</w:t>
                  </w:r>
                </w:p>
              </w:tc>
              <w:tc>
                <w:tcPr>
                  <w:tcW w:w="826" w:type="pct"/>
                  <w:tcBorders>
                    <w:tl2br w:val="nil"/>
                    <w:tr2bl w:val="nil"/>
                  </w:tcBorders>
                  <w:vAlign w:val="center"/>
                </w:tcPr>
                <w:p w14:paraId="6A71909D">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62189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5" w:hRule="atLeast"/>
                <w:jc w:val="center"/>
              </w:trPr>
              <w:tc>
                <w:tcPr>
                  <w:tcW w:w="415" w:type="pct"/>
                  <w:vMerge w:val="restart"/>
                  <w:tcBorders>
                    <w:tl2br w:val="nil"/>
                    <w:tr2bl w:val="nil"/>
                  </w:tcBorders>
                  <w:vAlign w:val="center"/>
                </w:tcPr>
                <w:p w14:paraId="3B4FAE52">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63" w:type="pct"/>
                  <w:vMerge w:val="restart"/>
                  <w:tcBorders>
                    <w:tl2br w:val="nil"/>
                    <w:tr2bl w:val="nil"/>
                  </w:tcBorders>
                  <w:vAlign w:val="center"/>
                </w:tcPr>
                <w:p w14:paraId="7ADF45B2">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医护人员用水</w:t>
                  </w:r>
                </w:p>
              </w:tc>
              <w:tc>
                <w:tcPr>
                  <w:tcW w:w="763" w:type="pct"/>
                  <w:tcBorders>
                    <w:tl2br w:val="nil"/>
                    <w:tr2bl w:val="nil"/>
                  </w:tcBorders>
                  <w:vAlign w:val="center"/>
                </w:tcPr>
                <w:p w14:paraId="6281A98F">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20人</w:t>
                  </w:r>
                  <w:r>
                    <w:rPr>
                      <w:rFonts w:hint="eastAsia"/>
                      <w:color w:val="000000" w:themeColor="text1"/>
                      <w:kern w:val="0"/>
                      <w14:textFill>
                        <w14:solidFill>
                          <w14:schemeClr w14:val="tx1"/>
                        </w14:solidFill>
                      </w14:textFill>
                    </w:rPr>
                    <w:t>/班</w:t>
                  </w:r>
                </w:p>
              </w:tc>
              <w:tc>
                <w:tcPr>
                  <w:tcW w:w="1024" w:type="pct"/>
                  <w:tcBorders>
                    <w:tl2br w:val="nil"/>
                    <w:tr2bl w:val="nil"/>
                  </w:tcBorders>
                  <w:vAlign w:val="center"/>
                </w:tcPr>
                <w:p w14:paraId="2352C25F">
                  <w:pPr>
                    <w:adjustRightInd w:val="0"/>
                    <w:snapToGrid w:val="0"/>
                    <w:spacing w:line="28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150L/</w:t>
                  </w:r>
                  <w:r>
                    <w:rPr>
                      <w:rFonts w:hint="eastAsia"/>
                      <w:color w:val="000000" w:themeColor="text1"/>
                      <w14:textFill>
                        <w14:solidFill>
                          <w14:schemeClr w14:val="tx1"/>
                        </w14:solidFill>
                      </w14:textFill>
                    </w:rPr>
                    <w:t>人</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班</w:t>
                  </w:r>
                </w:p>
              </w:tc>
              <w:tc>
                <w:tcPr>
                  <w:tcW w:w="610" w:type="pct"/>
                  <w:tcBorders>
                    <w:tl2br w:val="nil"/>
                    <w:tr2bl w:val="nil"/>
                  </w:tcBorders>
                  <w:vAlign w:val="center"/>
                </w:tcPr>
                <w:p w14:paraId="38F76DCF">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96" w:type="pct"/>
                  <w:tcBorders>
                    <w:tl2br w:val="nil"/>
                    <w:tr2bl w:val="nil"/>
                  </w:tcBorders>
                  <w:vAlign w:val="center"/>
                </w:tcPr>
                <w:p w14:paraId="073C79FD">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826" w:type="pct"/>
                  <w:tcBorders>
                    <w:tl2br w:val="nil"/>
                    <w:tr2bl w:val="nil"/>
                  </w:tcBorders>
                  <w:vAlign w:val="center"/>
                </w:tcPr>
                <w:p w14:paraId="3620A5F1">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门诊、行政</w:t>
                  </w:r>
                </w:p>
                <w:p w14:paraId="1D8AEFE3">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1班/天</w:t>
                  </w:r>
                </w:p>
              </w:tc>
            </w:tr>
            <w:tr w14:paraId="2B2CFC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5" w:hRule="atLeast"/>
                <w:jc w:val="center"/>
              </w:trPr>
              <w:tc>
                <w:tcPr>
                  <w:tcW w:w="415" w:type="pct"/>
                  <w:vMerge w:val="continue"/>
                  <w:tcBorders>
                    <w:tl2br w:val="nil"/>
                    <w:tr2bl w:val="nil"/>
                  </w:tcBorders>
                  <w:vAlign w:val="center"/>
                </w:tcPr>
                <w:p w14:paraId="7F943474">
                  <w:pPr>
                    <w:adjustRightInd w:val="0"/>
                    <w:snapToGrid w:val="0"/>
                    <w:spacing w:line="280" w:lineRule="atLeast"/>
                    <w:jc w:val="center"/>
                    <w:rPr>
                      <w:color w:val="000000" w:themeColor="text1"/>
                      <w14:textFill>
                        <w14:solidFill>
                          <w14:schemeClr w14:val="tx1"/>
                        </w14:solidFill>
                      </w14:textFill>
                    </w:rPr>
                  </w:pPr>
                </w:p>
              </w:tc>
              <w:tc>
                <w:tcPr>
                  <w:tcW w:w="663" w:type="pct"/>
                  <w:vMerge w:val="continue"/>
                  <w:tcBorders>
                    <w:tl2br w:val="nil"/>
                    <w:tr2bl w:val="nil"/>
                  </w:tcBorders>
                  <w:vAlign w:val="center"/>
                </w:tcPr>
                <w:p w14:paraId="73AD39E7">
                  <w:pPr>
                    <w:adjustRightInd w:val="0"/>
                    <w:snapToGrid w:val="0"/>
                    <w:spacing w:line="280" w:lineRule="atLeast"/>
                    <w:jc w:val="center"/>
                    <w:rPr>
                      <w:color w:val="000000" w:themeColor="text1"/>
                      <w14:textFill>
                        <w14:solidFill>
                          <w14:schemeClr w14:val="tx1"/>
                        </w14:solidFill>
                      </w14:textFill>
                    </w:rPr>
                  </w:pPr>
                </w:p>
              </w:tc>
              <w:tc>
                <w:tcPr>
                  <w:tcW w:w="763" w:type="pct"/>
                  <w:tcBorders>
                    <w:tl2br w:val="nil"/>
                    <w:tr2bl w:val="nil"/>
                  </w:tcBorders>
                  <w:vAlign w:val="center"/>
                </w:tcPr>
                <w:p w14:paraId="5793452F">
                  <w:pPr>
                    <w:adjustRightInd w:val="0"/>
                    <w:snapToGrid w:val="0"/>
                    <w:spacing w:line="280" w:lineRule="atLeast"/>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30人/班</w:t>
                  </w:r>
                </w:p>
              </w:tc>
              <w:tc>
                <w:tcPr>
                  <w:tcW w:w="1024" w:type="pct"/>
                  <w:tcBorders>
                    <w:tl2br w:val="nil"/>
                    <w:tr2bl w:val="nil"/>
                  </w:tcBorders>
                  <w:vAlign w:val="center"/>
                </w:tcPr>
                <w:p w14:paraId="47D1F610">
                  <w:pPr>
                    <w:adjustRightInd w:val="0"/>
                    <w:snapToGrid w:val="0"/>
                    <w:spacing w:line="28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150L/</w:t>
                  </w:r>
                  <w:r>
                    <w:rPr>
                      <w:rFonts w:hint="eastAsia"/>
                      <w:color w:val="000000" w:themeColor="text1"/>
                      <w14:textFill>
                        <w14:solidFill>
                          <w14:schemeClr w14:val="tx1"/>
                        </w14:solidFill>
                      </w14:textFill>
                    </w:rPr>
                    <w:t>人</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班</w:t>
                  </w:r>
                </w:p>
              </w:tc>
              <w:tc>
                <w:tcPr>
                  <w:tcW w:w="610" w:type="pct"/>
                  <w:tcBorders>
                    <w:tl2br w:val="nil"/>
                    <w:tr2bl w:val="nil"/>
                  </w:tcBorders>
                  <w:vAlign w:val="center"/>
                </w:tcPr>
                <w:p w14:paraId="5CD9A36B">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696" w:type="pct"/>
                  <w:tcBorders>
                    <w:tl2br w:val="nil"/>
                    <w:tr2bl w:val="nil"/>
                  </w:tcBorders>
                  <w:vAlign w:val="center"/>
                </w:tcPr>
                <w:p w14:paraId="245F3762">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3.6</w:t>
                  </w:r>
                </w:p>
              </w:tc>
              <w:tc>
                <w:tcPr>
                  <w:tcW w:w="826" w:type="pct"/>
                  <w:tcBorders>
                    <w:tl2br w:val="nil"/>
                    <w:tr2bl w:val="nil"/>
                  </w:tcBorders>
                  <w:vAlign w:val="center"/>
                </w:tcPr>
                <w:p w14:paraId="73DC7993">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住院部</w:t>
                  </w:r>
                </w:p>
                <w:p w14:paraId="6C30E779">
                  <w:pPr>
                    <w:adjustRightInd w:val="0"/>
                    <w:snapToGrid w:val="0"/>
                    <w:spacing w:line="28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班/天</w:t>
                  </w:r>
                </w:p>
              </w:tc>
            </w:tr>
            <w:tr w14:paraId="53DCE0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5" w:hRule="atLeast"/>
                <w:jc w:val="center"/>
              </w:trPr>
              <w:tc>
                <w:tcPr>
                  <w:tcW w:w="415" w:type="pct"/>
                  <w:tcBorders>
                    <w:tl2br w:val="nil"/>
                    <w:tr2bl w:val="nil"/>
                  </w:tcBorders>
                  <w:vAlign w:val="center"/>
                </w:tcPr>
                <w:p w14:paraId="77E08C59">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663" w:type="pct"/>
                  <w:tcBorders>
                    <w:tl2br w:val="nil"/>
                    <w:tr2bl w:val="nil"/>
                  </w:tcBorders>
                  <w:vAlign w:val="center"/>
                </w:tcPr>
                <w:p w14:paraId="7C753335">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食堂用水</w:t>
                  </w:r>
                </w:p>
              </w:tc>
              <w:tc>
                <w:tcPr>
                  <w:tcW w:w="763" w:type="pct"/>
                  <w:tcBorders>
                    <w:tl2br w:val="nil"/>
                    <w:tr2bl w:val="nil"/>
                  </w:tcBorders>
                  <w:vAlign w:val="center"/>
                </w:tcPr>
                <w:p w14:paraId="373A6247">
                  <w:pPr>
                    <w:adjustRightInd w:val="0"/>
                    <w:snapToGrid w:val="0"/>
                    <w:spacing w:line="280" w:lineRule="atLeast"/>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400人</w:t>
                  </w:r>
                </w:p>
              </w:tc>
              <w:tc>
                <w:tcPr>
                  <w:tcW w:w="1024" w:type="pct"/>
                  <w:tcBorders>
                    <w:tl2br w:val="nil"/>
                    <w:tr2bl w:val="nil"/>
                  </w:tcBorders>
                  <w:vAlign w:val="center"/>
                </w:tcPr>
                <w:p w14:paraId="55D91888">
                  <w:pPr>
                    <w:adjustRightInd w:val="0"/>
                    <w:snapToGrid w:val="0"/>
                    <w:spacing w:line="28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50L/</w:t>
                  </w:r>
                  <w:r>
                    <w:rPr>
                      <w:rFonts w:hint="eastAsia"/>
                      <w:color w:val="000000" w:themeColor="text1"/>
                      <w14:textFill>
                        <w14:solidFill>
                          <w14:schemeClr w14:val="tx1"/>
                        </w14:solidFill>
                      </w14:textFill>
                    </w:rPr>
                    <w:t>人</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d</w:t>
                  </w:r>
                </w:p>
              </w:tc>
              <w:tc>
                <w:tcPr>
                  <w:tcW w:w="610" w:type="pct"/>
                  <w:tcBorders>
                    <w:tl2br w:val="nil"/>
                    <w:tr2bl w:val="nil"/>
                  </w:tcBorders>
                  <w:vAlign w:val="center"/>
                </w:tcPr>
                <w:p w14:paraId="048EF1FA">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696" w:type="pct"/>
                  <w:tcBorders>
                    <w:tl2br w:val="nil"/>
                    <w:tr2bl w:val="nil"/>
                  </w:tcBorders>
                  <w:vAlign w:val="center"/>
                </w:tcPr>
                <w:p w14:paraId="7AE5ABC1">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826" w:type="pct"/>
                  <w:tcBorders>
                    <w:tl2br w:val="nil"/>
                    <w:tr2bl w:val="nil"/>
                  </w:tcBorders>
                  <w:vAlign w:val="center"/>
                </w:tcPr>
                <w:p w14:paraId="57FB0432">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617F1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5" w:hRule="atLeast"/>
                <w:jc w:val="center"/>
              </w:trPr>
              <w:tc>
                <w:tcPr>
                  <w:tcW w:w="415" w:type="pct"/>
                  <w:tcBorders>
                    <w:tl2br w:val="nil"/>
                    <w:tr2bl w:val="nil"/>
                  </w:tcBorders>
                  <w:vAlign w:val="center"/>
                </w:tcPr>
                <w:p w14:paraId="5B98F0DB">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663" w:type="pct"/>
                  <w:tcBorders>
                    <w:tl2br w:val="nil"/>
                    <w:tr2bl w:val="nil"/>
                  </w:tcBorders>
                  <w:vAlign w:val="center"/>
                </w:tcPr>
                <w:p w14:paraId="155CF8EC">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检验用水</w:t>
                  </w:r>
                </w:p>
              </w:tc>
              <w:tc>
                <w:tcPr>
                  <w:tcW w:w="763" w:type="pct"/>
                  <w:tcBorders>
                    <w:tl2br w:val="nil"/>
                    <w:tr2bl w:val="nil"/>
                  </w:tcBorders>
                  <w:vAlign w:val="center"/>
                </w:tcPr>
                <w:p w14:paraId="2AC636C6">
                  <w:pPr>
                    <w:adjustRightInd w:val="0"/>
                    <w:snapToGrid w:val="0"/>
                    <w:spacing w:line="280" w:lineRule="atLeas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1000</w:t>
                  </w:r>
                </w:p>
              </w:tc>
              <w:tc>
                <w:tcPr>
                  <w:tcW w:w="1024" w:type="pct"/>
                  <w:tcBorders>
                    <w:tl2br w:val="nil"/>
                    <w:tr2bl w:val="nil"/>
                  </w:tcBorders>
                  <w:vAlign w:val="center"/>
                </w:tcPr>
                <w:p w14:paraId="113016E2">
                  <w:pPr>
                    <w:adjustRightInd w:val="0"/>
                    <w:snapToGrid w:val="0"/>
                    <w:spacing w:line="28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5L/100</w:t>
                  </w:r>
                  <w:r>
                    <w:rPr>
                      <w:rFonts w:hint="eastAsia"/>
                      <w:color w:val="000000" w:themeColor="text1"/>
                      <w14:textFill>
                        <w14:solidFill>
                          <w14:schemeClr w14:val="tx1"/>
                        </w14:solidFill>
                      </w14:textFill>
                    </w:rPr>
                    <w:t>次</w:t>
                  </w:r>
                </w:p>
              </w:tc>
              <w:tc>
                <w:tcPr>
                  <w:tcW w:w="610" w:type="pct"/>
                  <w:tcBorders>
                    <w:tl2br w:val="nil"/>
                    <w:tr2bl w:val="nil"/>
                  </w:tcBorders>
                  <w:vAlign w:val="center"/>
                </w:tcPr>
                <w:p w14:paraId="7CEAA47B">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.05</w:t>
                  </w:r>
                </w:p>
              </w:tc>
              <w:tc>
                <w:tcPr>
                  <w:tcW w:w="696" w:type="pct"/>
                  <w:tcBorders>
                    <w:tl2br w:val="nil"/>
                    <w:tr2bl w:val="nil"/>
                  </w:tcBorders>
                  <w:vAlign w:val="center"/>
                </w:tcPr>
                <w:p w14:paraId="50B4EE5B">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.05</w:t>
                  </w:r>
                </w:p>
              </w:tc>
              <w:tc>
                <w:tcPr>
                  <w:tcW w:w="826" w:type="pct"/>
                  <w:tcBorders>
                    <w:tl2br w:val="nil"/>
                    <w:tr2bl w:val="nil"/>
                  </w:tcBorders>
                  <w:vAlign w:val="center"/>
                </w:tcPr>
                <w:p w14:paraId="4828F3A6">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7E90B7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5" w:hRule="atLeast"/>
                <w:jc w:val="center"/>
              </w:trPr>
              <w:tc>
                <w:tcPr>
                  <w:tcW w:w="415" w:type="pct"/>
                  <w:vMerge w:val="restart"/>
                  <w:tcBorders>
                    <w:tl2br w:val="nil"/>
                    <w:tr2bl w:val="nil"/>
                  </w:tcBorders>
                  <w:vAlign w:val="center"/>
                </w:tcPr>
                <w:p w14:paraId="3FA9345E">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663" w:type="pct"/>
                  <w:vMerge w:val="restart"/>
                  <w:tcBorders>
                    <w:tl2br w:val="nil"/>
                    <w:tr2bl w:val="nil"/>
                  </w:tcBorders>
                  <w:vAlign w:val="center"/>
                </w:tcPr>
                <w:p w14:paraId="594ACC1E">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锅炉用水</w:t>
                  </w:r>
                </w:p>
              </w:tc>
              <w:tc>
                <w:tcPr>
                  <w:tcW w:w="763" w:type="pct"/>
                  <w:vMerge w:val="restart"/>
                  <w:tcBorders>
                    <w:tl2br w:val="nil"/>
                    <w:tr2bl w:val="nil"/>
                  </w:tcBorders>
                  <w:vAlign w:val="center"/>
                </w:tcPr>
                <w:p w14:paraId="2585902A">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循环水量</w:t>
                  </w:r>
                </w:p>
                <w:p w14:paraId="0FF85901">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6m³</w:t>
                  </w:r>
                </w:p>
              </w:tc>
              <w:tc>
                <w:tcPr>
                  <w:tcW w:w="1024" w:type="pct"/>
                  <w:vMerge w:val="restart"/>
                  <w:tcBorders>
                    <w:tl2br w:val="nil"/>
                    <w:tr2bl w:val="nil"/>
                  </w:tcBorders>
                  <w:vAlign w:val="center"/>
                </w:tcPr>
                <w:p w14:paraId="457B2240">
                  <w:pPr>
                    <w:adjustRightInd w:val="0"/>
                    <w:snapToGrid w:val="0"/>
                    <w:spacing w:line="280" w:lineRule="atLeast"/>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循环水量*</w:t>
                  </w:r>
                  <w:r>
                    <w:rPr>
                      <w:color w:val="000000" w:themeColor="text1"/>
                      <w:kern w:val="0"/>
                      <w14:textFill>
                        <w14:solidFill>
                          <w14:schemeClr w14:val="tx1"/>
                        </w14:solidFill>
                      </w14:textFill>
                    </w:rPr>
                    <w:t>0.5%/d</w:t>
                  </w:r>
                </w:p>
              </w:tc>
              <w:tc>
                <w:tcPr>
                  <w:tcW w:w="610" w:type="pct"/>
                  <w:vMerge w:val="restart"/>
                  <w:tcBorders>
                    <w:tl2br w:val="nil"/>
                    <w:tr2bl w:val="nil"/>
                  </w:tcBorders>
                  <w:vAlign w:val="center"/>
                </w:tcPr>
                <w:p w14:paraId="1FDDD582">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.8</w:t>
                  </w:r>
                </w:p>
              </w:tc>
              <w:tc>
                <w:tcPr>
                  <w:tcW w:w="696" w:type="pct"/>
                  <w:tcBorders>
                    <w:tl2br w:val="nil"/>
                    <w:tr2bl w:val="nil"/>
                  </w:tcBorders>
                  <w:vAlign w:val="center"/>
                </w:tcPr>
                <w:p w14:paraId="1C54910E">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26" w:type="pct"/>
                  <w:tcBorders>
                    <w:tl2br w:val="nil"/>
                    <w:tr2bl w:val="nil"/>
                  </w:tcBorders>
                  <w:vAlign w:val="center"/>
                </w:tcPr>
                <w:p w14:paraId="734D7BBB">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软水系统排水</w:t>
                  </w:r>
                </w:p>
              </w:tc>
            </w:tr>
            <w:tr w14:paraId="539C75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5" w:hRule="atLeast"/>
                <w:jc w:val="center"/>
              </w:trPr>
              <w:tc>
                <w:tcPr>
                  <w:tcW w:w="415" w:type="pct"/>
                  <w:vMerge w:val="continue"/>
                  <w:tcBorders>
                    <w:tl2br w:val="nil"/>
                    <w:tr2bl w:val="nil"/>
                  </w:tcBorders>
                  <w:vAlign w:val="center"/>
                </w:tcPr>
                <w:p w14:paraId="10D24DD8">
                  <w:pPr>
                    <w:adjustRightInd w:val="0"/>
                    <w:snapToGrid w:val="0"/>
                    <w:spacing w:line="280" w:lineRule="atLeast"/>
                    <w:jc w:val="center"/>
                    <w:rPr>
                      <w:color w:val="000000" w:themeColor="text1"/>
                      <w14:textFill>
                        <w14:solidFill>
                          <w14:schemeClr w14:val="tx1"/>
                        </w14:solidFill>
                      </w14:textFill>
                    </w:rPr>
                  </w:pPr>
                </w:p>
              </w:tc>
              <w:tc>
                <w:tcPr>
                  <w:tcW w:w="663" w:type="pct"/>
                  <w:vMerge w:val="continue"/>
                  <w:tcBorders>
                    <w:tl2br w:val="nil"/>
                    <w:tr2bl w:val="nil"/>
                  </w:tcBorders>
                  <w:vAlign w:val="center"/>
                </w:tcPr>
                <w:p w14:paraId="6F01113C">
                  <w:pPr>
                    <w:adjustRightInd w:val="0"/>
                    <w:snapToGrid w:val="0"/>
                    <w:spacing w:line="280" w:lineRule="atLeast"/>
                    <w:jc w:val="center"/>
                    <w:rPr>
                      <w:color w:val="000000" w:themeColor="text1"/>
                      <w14:textFill>
                        <w14:solidFill>
                          <w14:schemeClr w14:val="tx1"/>
                        </w14:solidFill>
                      </w14:textFill>
                    </w:rPr>
                  </w:pPr>
                </w:p>
              </w:tc>
              <w:tc>
                <w:tcPr>
                  <w:tcW w:w="763" w:type="pct"/>
                  <w:vMerge w:val="continue"/>
                  <w:tcBorders>
                    <w:tl2br w:val="nil"/>
                    <w:tr2bl w:val="nil"/>
                  </w:tcBorders>
                  <w:vAlign w:val="center"/>
                </w:tcPr>
                <w:p w14:paraId="16FF2CBA">
                  <w:pPr>
                    <w:adjustRightInd w:val="0"/>
                    <w:snapToGrid w:val="0"/>
                    <w:spacing w:line="280" w:lineRule="atLeast"/>
                    <w:jc w:val="center"/>
                    <w:rPr>
                      <w:color w:val="000000" w:themeColor="text1"/>
                      <w14:textFill>
                        <w14:solidFill>
                          <w14:schemeClr w14:val="tx1"/>
                        </w14:solidFill>
                      </w14:textFill>
                    </w:rPr>
                  </w:pPr>
                </w:p>
              </w:tc>
              <w:tc>
                <w:tcPr>
                  <w:tcW w:w="1024" w:type="pct"/>
                  <w:vMerge w:val="continue"/>
                  <w:tcBorders>
                    <w:tl2br w:val="nil"/>
                    <w:tr2bl w:val="nil"/>
                  </w:tcBorders>
                  <w:vAlign w:val="center"/>
                </w:tcPr>
                <w:p w14:paraId="56638DD9">
                  <w:pPr>
                    <w:adjustRightInd w:val="0"/>
                    <w:snapToGrid w:val="0"/>
                    <w:spacing w:line="280" w:lineRule="atLeast"/>
                    <w:jc w:val="center"/>
                    <w:rPr>
                      <w:color w:val="000000" w:themeColor="text1"/>
                      <w:kern w:val="0"/>
                      <w14:textFill>
                        <w14:solidFill>
                          <w14:schemeClr w14:val="tx1"/>
                        </w14:solidFill>
                      </w14:textFill>
                    </w:rPr>
                  </w:pPr>
                </w:p>
              </w:tc>
              <w:tc>
                <w:tcPr>
                  <w:tcW w:w="610" w:type="pct"/>
                  <w:vMerge w:val="continue"/>
                  <w:tcBorders>
                    <w:tl2br w:val="nil"/>
                    <w:tr2bl w:val="nil"/>
                  </w:tcBorders>
                  <w:vAlign w:val="center"/>
                </w:tcPr>
                <w:p w14:paraId="4445931A">
                  <w:pPr>
                    <w:adjustRightInd w:val="0"/>
                    <w:snapToGrid w:val="0"/>
                    <w:spacing w:line="280" w:lineRule="atLeast"/>
                    <w:jc w:val="center"/>
                    <w:rPr>
                      <w:color w:val="000000" w:themeColor="text1"/>
                      <w14:textFill>
                        <w14:solidFill>
                          <w14:schemeClr w14:val="tx1"/>
                        </w14:solidFill>
                      </w14:textFill>
                    </w:rPr>
                  </w:pPr>
                </w:p>
              </w:tc>
              <w:tc>
                <w:tcPr>
                  <w:tcW w:w="696" w:type="pct"/>
                  <w:tcBorders>
                    <w:tl2br w:val="nil"/>
                    <w:tr2bl w:val="nil"/>
                  </w:tcBorders>
                  <w:vAlign w:val="center"/>
                </w:tcPr>
                <w:p w14:paraId="3C291B0C">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826" w:type="pct"/>
                  <w:tcBorders>
                    <w:tl2br w:val="nil"/>
                    <w:tr2bl w:val="nil"/>
                  </w:tcBorders>
                  <w:vAlign w:val="center"/>
                </w:tcPr>
                <w:p w14:paraId="0FFF6398">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锅炉排水</w:t>
                  </w:r>
                </w:p>
              </w:tc>
            </w:tr>
            <w:tr w14:paraId="567185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865" w:type="pct"/>
                  <w:gridSpan w:val="4"/>
                  <w:tcBorders>
                    <w:tl2br w:val="nil"/>
                    <w:tr2bl w:val="nil"/>
                  </w:tcBorders>
                  <w:vAlign w:val="center"/>
                </w:tcPr>
                <w:p w14:paraId="3458049D">
                  <w:pPr>
                    <w:adjustRightInd w:val="0"/>
                    <w:snapToGrid w:val="0"/>
                    <w:spacing w:line="28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合</w:t>
                  </w:r>
                  <w:r>
                    <w:rPr>
                      <w:rFonts w:hint="eastAsia"/>
                      <w:color w:val="000000" w:themeColor="text1"/>
                      <w14:textFill>
                        <w14:solidFill>
                          <w14:schemeClr w14:val="tx1"/>
                        </w14:solidFill>
                      </w14:textFill>
                    </w:rPr>
                    <w:t>计</w:t>
                  </w:r>
                </w:p>
              </w:tc>
              <w:tc>
                <w:tcPr>
                  <w:tcW w:w="610" w:type="pct"/>
                  <w:tcBorders>
                    <w:tl2br w:val="nil"/>
                    <w:tr2bl w:val="nil"/>
                  </w:tcBorders>
                  <w:vAlign w:val="center"/>
                </w:tcPr>
                <w:p w14:paraId="2FB5BDF3">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52.75</w:t>
                  </w:r>
                </w:p>
              </w:tc>
              <w:tc>
                <w:tcPr>
                  <w:tcW w:w="696" w:type="pct"/>
                  <w:tcBorders>
                    <w:tl2br w:val="nil"/>
                    <w:tr2bl w:val="nil"/>
                  </w:tcBorders>
                  <w:vAlign w:val="center"/>
                </w:tcPr>
                <w:p w14:paraId="6A44CE9E">
                  <w:pPr>
                    <w:adjustRightInd w:val="0"/>
                    <w:snapToGrid w:val="0"/>
                    <w:spacing w:line="28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42.9</w:t>
                  </w:r>
                </w:p>
              </w:tc>
              <w:tc>
                <w:tcPr>
                  <w:tcW w:w="826" w:type="pct"/>
                  <w:tcBorders>
                    <w:tl2br w:val="nil"/>
                    <w:tr2bl w:val="nil"/>
                  </w:tcBorders>
                  <w:vAlign w:val="center"/>
                </w:tcPr>
                <w:p w14:paraId="6CB77E34">
                  <w:pPr>
                    <w:adjustRightInd w:val="0"/>
                    <w:snapToGrid w:val="0"/>
                    <w:spacing w:line="280" w:lineRule="atLeast"/>
                    <w:jc w:val="center"/>
                    <w:rPr>
                      <w:color w:val="000000" w:themeColor="text1"/>
                      <w:spacing w:val="4"/>
                      <w14:textFill>
                        <w14:solidFill>
                          <w14:schemeClr w14:val="tx1"/>
                        </w14:solidFill>
                      </w14:textFill>
                    </w:rPr>
                  </w:pPr>
                  <w:r>
                    <w:rPr>
                      <w:color w:val="000000" w:themeColor="text1"/>
                      <w:spacing w:val="4"/>
                      <w14:textFill>
                        <w14:solidFill>
                          <w14:schemeClr w14:val="tx1"/>
                        </w14:solidFill>
                      </w14:textFill>
                    </w:rPr>
                    <w:t>/</w:t>
                  </w:r>
                </w:p>
              </w:tc>
            </w:tr>
          </w:tbl>
          <w:p w14:paraId="5C2BCACF">
            <w:pPr>
              <w:adjustRightInd w:val="0"/>
              <w:snapToGrid w:val="0"/>
              <w:spacing w:before="156" w:beforeLines="50"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②</w:t>
            </w:r>
            <w:r>
              <w:rPr>
                <w:rFonts w:hint="eastAsia"/>
                <w:bCs/>
                <w:color w:val="000000" w:themeColor="text1"/>
                <w:sz w:val="24"/>
                <w14:textFill>
                  <w14:solidFill>
                    <w14:schemeClr w14:val="tx1"/>
                  </w14:solidFill>
                </w14:textFill>
              </w:rPr>
              <w:t>排水</w:t>
            </w:r>
          </w:p>
          <w:p w14:paraId="17104EC1">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本院普通住院废水、门诊用水、医护人员废水产生量按用水量8</w:t>
            </w:r>
            <w:r>
              <w:rPr>
                <w:bCs/>
                <w:color w:val="000000" w:themeColor="text1"/>
                <w:sz w:val="24"/>
                <w14:textFill>
                  <w14:solidFill>
                    <w14:schemeClr w14:val="tx1"/>
                  </w14:solidFill>
                </w14:textFill>
              </w:rPr>
              <w:t>0%</w:t>
            </w:r>
            <w:r>
              <w:rPr>
                <w:rFonts w:hint="eastAsia"/>
                <w:bCs/>
                <w:color w:val="000000" w:themeColor="text1"/>
                <w:sz w:val="24"/>
                <w14:textFill>
                  <w14:solidFill>
                    <w14:schemeClr w14:val="tx1"/>
                  </w14:solidFill>
                </w14:textFill>
              </w:rPr>
              <w:t>计，排入院区污水处理站处理；食堂废水产生量按用水量8</w:t>
            </w:r>
            <w:r>
              <w:rPr>
                <w:bCs/>
                <w:color w:val="000000" w:themeColor="text1"/>
                <w:sz w:val="24"/>
                <w14:textFill>
                  <w14:solidFill>
                    <w14:schemeClr w14:val="tx1"/>
                  </w14:solidFill>
                </w14:textFill>
              </w:rPr>
              <w:t>0%</w:t>
            </w:r>
            <w:r>
              <w:rPr>
                <w:rFonts w:hint="eastAsia"/>
                <w:bCs/>
                <w:color w:val="000000" w:themeColor="text1"/>
                <w:sz w:val="24"/>
                <w14:textFill>
                  <w14:solidFill>
                    <w14:schemeClr w14:val="tx1"/>
                  </w14:solidFill>
                </w14:textFill>
              </w:rPr>
              <w:t>计，经隔油池处理后排入院区公共污水处理站处理；检验用水100%计入检验废液委托有资质</w:t>
            </w:r>
            <w:r>
              <w:rPr>
                <w:bCs/>
                <w:color w:val="000000" w:themeColor="text1"/>
                <w:sz w:val="24"/>
                <w14:textFill>
                  <w14:solidFill>
                    <w14:schemeClr w14:val="tx1"/>
                  </w14:solidFill>
                </w14:textFill>
              </w:rPr>
              <w:t>单位集中</w:t>
            </w:r>
            <w:r>
              <w:rPr>
                <w:rFonts w:hint="eastAsia"/>
                <w:bCs/>
                <w:color w:val="000000" w:themeColor="text1"/>
                <w:sz w:val="24"/>
                <w14:textFill>
                  <w14:solidFill>
                    <w14:schemeClr w14:val="tx1"/>
                  </w14:solidFill>
                </w14:textFill>
              </w:rPr>
              <w:t>处置。</w:t>
            </w:r>
          </w:p>
          <w:p w14:paraId="67A9F6A3">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项目冬季采暖由燃气热水锅炉提供，循环水量为9</w:t>
            </w:r>
            <w:r>
              <w:rPr>
                <w:bCs/>
                <w:color w:val="000000" w:themeColor="text1"/>
                <w:sz w:val="24"/>
                <w14:textFill>
                  <w14:solidFill>
                    <w14:schemeClr w14:val="tx1"/>
                  </w14:solidFill>
                </w14:textFill>
              </w:rPr>
              <w:t>6m³</w:t>
            </w:r>
            <w:r>
              <w:rPr>
                <w:rFonts w:hint="eastAsia"/>
                <w:bCs/>
                <w:color w:val="000000" w:themeColor="text1"/>
                <w:sz w:val="24"/>
                <w14:textFill>
                  <w14:solidFill>
                    <w14:schemeClr w14:val="tx1"/>
                  </w14:solidFill>
                </w14:textFill>
              </w:rPr>
              <w:t>，软水系统排水约1</w:t>
            </w:r>
            <w:r>
              <w:rPr>
                <w:bCs/>
                <w:color w:val="000000" w:themeColor="text1"/>
                <w:sz w:val="24"/>
                <w14:textFill>
                  <w14:solidFill>
                    <w14:schemeClr w14:val="tx1"/>
                  </w14:solidFill>
                </w14:textFill>
              </w:rPr>
              <w:t>m³/d</w:t>
            </w:r>
            <w:r>
              <w:rPr>
                <w:rFonts w:hint="eastAsia"/>
                <w:bCs/>
                <w:color w:val="000000" w:themeColor="text1"/>
                <w:sz w:val="24"/>
                <w14:textFill>
                  <w14:solidFill>
                    <w14:schemeClr w14:val="tx1"/>
                  </w14:solidFill>
                </w14:textFill>
              </w:rPr>
              <w:t>，锅炉排水量一般为循环水量的1%</w:t>
            </w:r>
            <w:r>
              <w:rPr>
                <w:bCs/>
                <w:color w:val="000000" w:themeColor="text1"/>
                <w:sz w:val="24"/>
                <w14:textFill>
                  <w14:solidFill>
                    <w14:schemeClr w14:val="tx1"/>
                  </w14:solidFill>
                </w14:textFill>
              </w:rPr>
              <w:t>~5%</w:t>
            </w:r>
            <w:r>
              <w:rPr>
                <w:rFonts w:hint="eastAsia"/>
                <w:bCs/>
                <w:color w:val="000000" w:themeColor="text1"/>
                <w:sz w:val="24"/>
                <w14:textFill>
                  <w14:solidFill>
                    <w14:schemeClr w14:val="tx1"/>
                  </w14:solidFill>
                </w14:textFill>
              </w:rPr>
              <w:t>，取中间值3</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，则锅炉排水约为3</w:t>
            </w:r>
            <w:r>
              <w:rPr>
                <w:bCs/>
                <w:color w:val="000000" w:themeColor="text1"/>
                <w:sz w:val="24"/>
                <w14:textFill>
                  <w14:solidFill>
                    <w14:schemeClr w14:val="tx1"/>
                  </w14:solidFill>
                </w14:textFill>
              </w:rPr>
              <w:t>m³/</w:t>
            </w:r>
            <w:r>
              <w:rPr>
                <w:rFonts w:hint="eastAsia"/>
                <w:bCs/>
                <w:color w:val="000000" w:themeColor="text1"/>
                <w:sz w:val="24"/>
                <w14:textFill>
                  <w14:solidFill>
                    <w14:schemeClr w14:val="tx1"/>
                  </w14:solidFill>
                </w14:textFill>
              </w:rPr>
              <w:t>d。经污水处理站预处理后送园区污水处理厂集中处理。</w:t>
            </w:r>
          </w:p>
          <w:p w14:paraId="7E67B1B7">
            <w:pPr>
              <w:adjustRightInd w:val="0"/>
              <w:snapToGrid w:val="0"/>
              <w:spacing w:line="360" w:lineRule="auto"/>
              <w:ind w:firstLine="480" w:firstLineChars="200"/>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院内自建一套污水处理站，采用生物接触氧化法“格栅池+调节池+水解酸化池+缺氧池+接触氧化池+二沉池+消毒池”工艺，污水经处理后达到《医疗机构水污染物排放标准》（GB18466-2005）表2中预处理标准及</w:t>
            </w:r>
            <w:r>
              <w:rPr>
                <w:color w:val="000000" w:themeColor="text1"/>
                <w:sz w:val="24"/>
                <w14:textFill>
                  <w14:solidFill>
                    <w14:schemeClr w14:val="tx1"/>
                  </w14:solidFill>
                </w14:textFill>
              </w:rPr>
              <w:t>和《污水综合排放标准》（GB8978-1996）中三级标准</w:t>
            </w:r>
            <w:r>
              <w:rPr>
                <w:rFonts w:hint="eastAsia"/>
                <w:bCs/>
                <w:color w:val="000000" w:themeColor="text1"/>
                <w:sz w:val="24"/>
                <w14:textFill>
                  <w14:solidFill>
                    <w14:schemeClr w14:val="tx1"/>
                  </w14:solidFill>
                </w14:textFill>
              </w:rPr>
              <w:t>要求后，经污水管网进入园区污水处理厂集中处理。</w:t>
            </w:r>
          </w:p>
          <w:p w14:paraId="6D363794">
            <w:pPr>
              <w:adjustRightInd w:val="0"/>
              <w:snapToGrid w:val="0"/>
              <w:spacing w:line="360" w:lineRule="auto"/>
              <w:ind w:firstLine="480" w:firstLineChars="200"/>
              <w:rPr>
                <w:rFonts w:hint="eastAsia"/>
                <w:bCs/>
                <w:color w:val="000000" w:themeColor="text1"/>
                <w:sz w:val="24"/>
                <w14:textFill>
                  <w14:solidFill>
                    <w14:schemeClr w14:val="tx1"/>
                  </w14:solidFill>
                </w14:textFill>
              </w:rPr>
            </w:pPr>
          </w:p>
          <w:p w14:paraId="73408BC4">
            <w:pPr>
              <w:adjustRightInd w:val="0"/>
              <w:snapToGrid w:val="0"/>
              <w:spacing w:line="360" w:lineRule="auto"/>
              <w:ind w:firstLine="480" w:firstLineChars="200"/>
              <w:rPr>
                <w:rFonts w:hint="eastAsia"/>
                <w:bCs/>
                <w:color w:val="000000" w:themeColor="text1"/>
                <w:sz w:val="24"/>
                <w14:textFill>
                  <w14:solidFill>
                    <w14:schemeClr w14:val="tx1"/>
                  </w14:solidFill>
                </w14:textFill>
              </w:rPr>
            </w:pPr>
          </w:p>
          <w:p w14:paraId="7DDEAB1B">
            <w:pPr>
              <w:adjustRightInd w:val="0"/>
              <w:snapToGrid w:val="0"/>
              <w:spacing w:line="360" w:lineRule="auto"/>
              <w:ind w:firstLine="480" w:firstLineChars="200"/>
              <w:rPr>
                <w:rFonts w:hint="eastAsia"/>
                <w:bCs/>
                <w:color w:val="000000" w:themeColor="text1"/>
                <w:sz w:val="24"/>
                <w14:textFill>
                  <w14:solidFill>
                    <w14:schemeClr w14:val="tx1"/>
                  </w14:solidFill>
                </w14:textFill>
              </w:rPr>
            </w:pPr>
          </w:p>
          <w:p w14:paraId="6B198EFA">
            <w:pPr>
              <w:adjustRightInd w:val="0"/>
              <w:snapToGrid w:val="0"/>
              <w:spacing w:line="360" w:lineRule="auto"/>
              <w:ind w:firstLine="480" w:firstLineChars="200"/>
              <w:rPr>
                <w:rFonts w:hint="eastAsia"/>
                <w:bCs/>
                <w:color w:val="000000" w:themeColor="text1"/>
                <w:sz w:val="24"/>
                <w14:textFill>
                  <w14:solidFill>
                    <w14:schemeClr w14:val="tx1"/>
                  </w14:solidFill>
                </w14:textFill>
              </w:rPr>
            </w:pPr>
          </w:p>
          <w:p w14:paraId="02EBC84C">
            <w:pPr>
              <w:adjustRightInd w:val="0"/>
              <w:snapToGrid w:val="0"/>
              <w:spacing w:line="360" w:lineRule="auto"/>
              <w:ind w:firstLine="480" w:firstLineChars="200"/>
              <w:rPr>
                <w:rFonts w:hint="eastAsia"/>
                <w:bCs/>
                <w:color w:val="000000" w:themeColor="text1"/>
                <w:sz w:val="24"/>
                <w14:textFill>
                  <w14:solidFill>
                    <w14:schemeClr w14:val="tx1"/>
                  </w14:solidFill>
                </w14:textFill>
              </w:rPr>
            </w:pPr>
          </w:p>
          <w:p w14:paraId="4FAC6781">
            <w:pPr>
              <w:adjustRightInd w:val="0"/>
              <w:snapToGrid w:val="0"/>
              <w:spacing w:line="360" w:lineRule="auto"/>
              <w:ind w:firstLine="480" w:firstLineChars="200"/>
              <w:rPr>
                <w:rFonts w:hint="eastAsia"/>
                <w:bCs/>
                <w:color w:val="000000" w:themeColor="text1"/>
                <w:sz w:val="24"/>
                <w14:textFill>
                  <w14:solidFill>
                    <w14:schemeClr w14:val="tx1"/>
                  </w14:solidFill>
                </w14:textFill>
              </w:rPr>
            </w:pPr>
          </w:p>
          <w:p w14:paraId="49B4F3F7">
            <w:pPr>
              <w:adjustRightInd w:val="0"/>
              <w:snapToGrid w:val="0"/>
              <w:spacing w:line="360" w:lineRule="auto"/>
              <w:ind w:firstLine="480" w:firstLineChars="200"/>
              <w:rPr>
                <w:rFonts w:hint="eastAsia"/>
                <w:bCs/>
                <w:color w:val="000000" w:themeColor="text1"/>
                <w:sz w:val="24"/>
                <w14:textFill>
                  <w14:solidFill>
                    <w14:schemeClr w14:val="tx1"/>
                  </w14:solidFill>
                </w14:textFill>
              </w:rPr>
            </w:pPr>
          </w:p>
          <w:p w14:paraId="761AF3C6">
            <w:pPr>
              <w:adjustRightInd w:val="0"/>
              <w:snapToGrid w:val="0"/>
              <w:spacing w:line="360" w:lineRule="auto"/>
              <w:ind w:firstLine="480" w:firstLineChars="200"/>
              <w:rPr>
                <w:rFonts w:hint="eastAsia"/>
                <w:bCs/>
                <w:color w:val="000000" w:themeColor="text1"/>
                <w:sz w:val="24"/>
                <w14:textFill>
                  <w14:solidFill>
                    <w14:schemeClr w14:val="tx1"/>
                  </w14:solidFill>
                </w14:textFill>
              </w:rPr>
            </w:pPr>
          </w:p>
          <w:p w14:paraId="5302F088">
            <w:pPr>
              <w:adjustRightInd w:val="0"/>
              <w:snapToGrid w:val="0"/>
              <w:spacing w:line="360" w:lineRule="auto"/>
              <w:ind w:firstLine="480" w:firstLineChars="200"/>
              <w:rPr>
                <w:rFonts w:hint="eastAsia"/>
                <w:bCs/>
                <w:color w:val="000000" w:themeColor="text1"/>
                <w:sz w:val="24"/>
                <w14:textFill>
                  <w14:solidFill>
                    <w14:schemeClr w14:val="tx1"/>
                  </w14:solidFill>
                </w14:textFill>
              </w:rPr>
            </w:pPr>
          </w:p>
          <w:p w14:paraId="2A6803FD">
            <w:pPr>
              <w:adjustRightInd w:val="0"/>
              <w:snapToGrid w:val="0"/>
              <w:spacing w:line="360" w:lineRule="auto"/>
              <w:ind w:firstLine="480" w:firstLineChars="200"/>
              <w:rPr>
                <w:rFonts w:hint="eastAsia"/>
                <w:bCs/>
                <w:color w:val="000000" w:themeColor="text1"/>
                <w:sz w:val="24"/>
                <w14:textFill>
                  <w14:solidFill>
                    <w14:schemeClr w14:val="tx1"/>
                  </w14:solidFill>
                </w14:textFill>
              </w:rPr>
            </w:pPr>
          </w:p>
          <w:p w14:paraId="34239D6F">
            <w:pPr>
              <w:adjustRightInd w:val="0"/>
              <w:snapToGrid w:val="0"/>
              <w:spacing w:line="360" w:lineRule="auto"/>
              <w:ind w:firstLine="480" w:firstLineChars="200"/>
              <w:rPr>
                <w:rFonts w:hint="eastAsia"/>
                <w:bCs/>
                <w:color w:val="000000" w:themeColor="text1"/>
                <w:sz w:val="24"/>
                <w14:textFill>
                  <w14:solidFill>
                    <w14:schemeClr w14:val="tx1"/>
                  </w14:solidFill>
                </w14:textFill>
              </w:rPr>
            </w:pPr>
          </w:p>
          <w:p w14:paraId="6B19A5E6">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2125980</wp:posOffset>
                      </wp:positionH>
                      <wp:positionV relativeFrom="paragraph">
                        <wp:posOffset>252095</wp:posOffset>
                      </wp:positionV>
                      <wp:extent cx="245745" cy="130810"/>
                      <wp:effectExtent l="2540" t="0" r="18415" b="21590"/>
                      <wp:wrapNone/>
                      <wp:docPr id="396" name="自选图形 263"/>
                      <wp:cNvGraphicFramePr/>
                      <a:graphic xmlns:a="http://schemas.openxmlformats.org/drawingml/2006/main">
                        <a:graphicData uri="http://schemas.microsoft.com/office/word/2010/wordprocessingShape">
                          <wps:wsp>
                            <wps:cNvCnPr>
                              <a:cxnSpLocks noChangeShapeType="1"/>
                            </wps:cNvCnPr>
                            <wps:spPr bwMode="auto">
                              <a:xfrm flipV="1">
                                <a:off x="3644900" y="1438275"/>
                                <a:ext cx="245745" cy="130810"/>
                              </a:xfrm>
                              <a:prstGeom prst="straightConnector1">
                                <a:avLst/>
                              </a:prstGeom>
                              <a:noFill/>
                              <a:ln w="9525">
                                <a:solidFill>
                                  <a:srgbClr val="000000"/>
                                </a:solidFill>
                                <a:prstDash val="dash"/>
                                <a:round/>
                                <a:tailEnd type="triangle" w="med" len="med"/>
                              </a:ln>
                              <a:effectLst/>
                            </wps:spPr>
                            <wps:bodyPr/>
                          </wps:wsp>
                        </a:graphicData>
                      </a:graphic>
                    </wp:anchor>
                  </w:drawing>
                </mc:Choice>
                <mc:Fallback>
                  <w:pict>
                    <v:shape id="自选图形 263" o:spid="_x0000_s1026" o:spt="32" type="#_x0000_t32" style="position:absolute;left:0pt;flip:y;margin-left:167.4pt;margin-top:19.85pt;height:10.3pt;width:19.35pt;z-index:251682816;mso-width-relative:page;mso-height-relative:page;" filled="f" stroked="t" coordsize="21600,21600" o:gfxdata="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fEYq9UAAAAJAQAADwAAAAAAAAABACAAAAAiAAAAZHJzL2Rvd25yZXYueG1sUEsB&#10;AhQAFAAAAAgAh07iQL46ZE8xAgAAJwQAAA4AAAAAAAAAAQAgAAAAJAEAAGRycy9lMm9Eb2MueG1s&#10;UEsFBgAAAAAGAAYAWQEAAMcFAAAAAA==&#10;">
                      <v:fill on="f" focussize="0,0"/>
                      <v:stroke color="#000000" joinstyle="round" dashstyle="dash"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2183130</wp:posOffset>
                      </wp:positionH>
                      <wp:positionV relativeFrom="paragraph">
                        <wp:posOffset>61595</wp:posOffset>
                      </wp:positionV>
                      <wp:extent cx="814705" cy="253365"/>
                      <wp:effectExtent l="0" t="0" r="0" b="0"/>
                      <wp:wrapNone/>
                      <wp:docPr id="392" name="文本框 268"/>
                      <wp:cNvGraphicFramePr/>
                      <a:graphic xmlns:a="http://schemas.openxmlformats.org/drawingml/2006/main">
                        <a:graphicData uri="http://schemas.microsoft.com/office/word/2010/wordprocessingShape">
                          <wps:wsp>
                            <wps:cNvSpPr txBox="1">
                              <a:spLocks noChangeArrowheads="1"/>
                            </wps:cNvSpPr>
                            <wps:spPr bwMode="auto">
                              <a:xfrm>
                                <a:off x="3702050" y="1247775"/>
                                <a:ext cx="814705" cy="253365"/>
                              </a:xfrm>
                              <a:prstGeom prst="rect">
                                <a:avLst/>
                              </a:prstGeom>
                              <a:noFill/>
                              <a:ln>
                                <a:noFill/>
                              </a:ln>
                              <a:effectLst/>
                            </wps:spPr>
                            <wps:txbx>
                              <w:txbxContent>
                                <w:p w14:paraId="151FEABD">
                                  <w:pPr>
                                    <w:rPr>
                                      <w:sz w:val="20"/>
                                    </w:rPr>
                                  </w:pPr>
                                  <w:r>
                                    <w:rPr>
                                      <w:rFonts w:hint="eastAsia"/>
                                      <w:sz w:val="20"/>
                                    </w:rPr>
                                    <w:t>损耗3.1</w:t>
                                  </w:r>
                                </w:p>
                              </w:txbxContent>
                            </wps:txbx>
                            <wps:bodyPr rot="0" vert="horz" wrap="square" lIns="91440" tIns="45720" rIns="91440" bIns="45720" anchor="t" anchorCtr="0" upright="1">
                              <a:noAutofit/>
                            </wps:bodyPr>
                          </wps:wsp>
                        </a:graphicData>
                      </a:graphic>
                    </wp:anchor>
                  </w:drawing>
                </mc:Choice>
                <mc:Fallback>
                  <w:pict>
                    <v:shape id="文本框 268" o:spid="_x0000_s1026" o:spt="202" type="#_x0000_t202" style="position:absolute;left:0pt;margin-left:171.9pt;margin-top:4.85pt;height:19.95pt;width:64.15pt;z-index:251678720;mso-width-relative:page;mso-height-relative:page;" filled="f" stroked="f" coordsize="21600,21600" o:gfxdata="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rEUmTXAAAACAEAAA8AAAAAAAAAAQAgAAAAIgAAAGRycy9kb3ducmV2LnhtbFBLAQIUABQA&#10;AAAIAIdO4kBfgl68KgIAADIEAAAOAAAAAAAAAAEAIAAAACYBAABkcnMvZTJvRG9jLnhtbFBLBQYA&#10;AAAABgAGAFkBAADCBQAAAAA=&#10;">
                      <v:fill on="f" focussize="0,0"/>
                      <v:stroke on="f"/>
                      <v:imagedata o:title=""/>
                      <o:lock v:ext="edit" aspectratio="f"/>
                      <v:textbox>
                        <w:txbxContent>
                          <w:p w14:paraId="151FEABD">
                            <w:pPr>
                              <w:rPr>
                                <w:sz w:val="20"/>
                              </w:rPr>
                            </w:pPr>
                            <w:r>
                              <w:rPr>
                                <w:rFonts w:hint="eastAsia"/>
                                <w:sz w:val="20"/>
                              </w:rPr>
                              <w:t>损耗3.1</w:t>
                            </w:r>
                          </w:p>
                        </w:txbxContent>
                      </v:textbox>
                    </v:shape>
                  </w:pict>
                </mc:Fallback>
              </mc:AlternateContent>
            </w:r>
          </w:p>
          <w:p w14:paraId="51FE6276">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2173605</wp:posOffset>
                      </wp:positionH>
                      <wp:positionV relativeFrom="paragraph">
                        <wp:posOffset>255905</wp:posOffset>
                      </wp:positionV>
                      <wp:extent cx="2052955" cy="2540"/>
                      <wp:effectExtent l="0" t="35560" r="4445" b="38100"/>
                      <wp:wrapNone/>
                      <wp:docPr id="397" name="自选图形 266"/>
                      <wp:cNvGraphicFramePr/>
                      <a:graphic xmlns:a="http://schemas.openxmlformats.org/drawingml/2006/main">
                        <a:graphicData uri="http://schemas.microsoft.com/office/word/2010/wordprocessingShape">
                          <wps:wsp>
                            <wps:cNvCnPr>
                              <a:cxnSpLocks noChangeShapeType="1"/>
                            </wps:cNvCnPr>
                            <wps:spPr bwMode="auto">
                              <a:xfrm>
                                <a:off x="3692525" y="1704975"/>
                                <a:ext cx="2052955" cy="2540"/>
                              </a:xfrm>
                              <a:prstGeom prst="straightConnector1">
                                <a:avLst/>
                              </a:prstGeom>
                              <a:noFill/>
                              <a:ln w="9525">
                                <a:solidFill>
                                  <a:srgbClr val="000000"/>
                                </a:solidFill>
                                <a:prstDash val="lgDashDotDot"/>
                                <a:round/>
                                <a:tailEnd type="triangle" w="med" len="med"/>
                              </a:ln>
                              <a:effectLst/>
                            </wps:spPr>
                            <wps:bodyPr/>
                          </wps:wsp>
                        </a:graphicData>
                      </a:graphic>
                    </wp:anchor>
                  </w:drawing>
                </mc:Choice>
                <mc:Fallback>
                  <w:pict>
                    <v:shape id="自选图形 266" o:spid="_x0000_s1026" o:spt="32" type="#_x0000_t32" style="position:absolute;left:0pt;margin-left:171.15pt;margin-top:20.15pt;height:0.2pt;width:161.65pt;z-index:251683840;mso-width-relative:page;mso-height-relative:page;" filled="f" stroked="t" coordsize="21600,21600" o:gfxdata="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4w5nW1wAAAAkBAAAPAAAAAAAAAAEAIAAAACIAAABkcnMvZG93bnJldi54bWxQSwECFAAU&#10;AAAACACHTuJAd+4qMSsCAAAkBAAADgAAAAAAAAABACAAAAAmAQAAZHJzL2Uyb0RvYy54bWxQSwUG&#10;AAAAAAYABgBZAQAAwwUAAAAA&#10;">
                      <v:fill on="f" focussize="0,0"/>
                      <v:stroke color="#000000" joinstyle="round" dashstyle="longDashDotDot"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1173480</wp:posOffset>
                      </wp:positionH>
                      <wp:positionV relativeFrom="paragraph">
                        <wp:posOffset>113030</wp:posOffset>
                      </wp:positionV>
                      <wp:extent cx="1009015" cy="262255"/>
                      <wp:effectExtent l="4445" t="5080" r="15240" b="18415"/>
                      <wp:wrapNone/>
                      <wp:docPr id="394" name="文本框 256"/>
                      <wp:cNvGraphicFramePr/>
                      <a:graphic xmlns:a="http://schemas.openxmlformats.org/drawingml/2006/main">
                        <a:graphicData uri="http://schemas.microsoft.com/office/word/2010/wordprocessingShape">
                          <wps:wsp>
                            <wps:cNvSpPr txBox="1">
                              <a:spLocks noChangeArrowheads="1"/>
                            </wps:cNvSpPr>
                            <wps:spPr bwMode="auto">
                              <a:xfrm>
                                <a:off x="2692400" y="1562100"/>
                                <a:ext cx="1009015" cy="262255"/>
                              </a:xfrm>
                              <a:prstGeom prst="rect">
                                <a:avLst/>
                              </a:prstGeom>
                              <a:noFill/>
                              <a:ln w="9525">
                                <a:solidFill>
                                  <a:srgbClr val="000000"/>
                                </a:solidFill>
                                <a:miter lim="800000"/>
                              </a:ln>
                              <a:effectLst/>
                            </wps:spPr>
                            <wps:txbx>
                              <w:txbxContent>
                                <w:p w14:paraId="4C1E1358">
                                  <w:pPr>
                                    <w:jc w:val="center"/>
                                  </w:pPr>
                                  <w:r>
                                    <w:rPr>
                                      <w:rFonts w:hint="eastAsia"/>
                                    </w:rPr>
                                    <w:t>普通住院用水</w:t>
                                  </w:r>
                                </w:p>
                              </w:txbxContent>
                            </wps:txbx>
                            <wps:bodyPr rot="0" vert="horz" wrap="square" lIns="91440" tIns="45720" rIns="91440" bIns="45720" anchor="t" anchorCtr="0" upright="1">
                              <a:noAutofit/>
                            </wps:bodyPr>
                          </wps:wsp>
                        </a:graphicData>
                      </a:graphic>
                    </wp:anchor>
                  </w:drawing>
                </mc:Choice>
                <mc:Fallback>
                  <w:pict>
                    <v:shape id="文本框 256" o:spid="_x0000_s1026" o:spt="202" type="#_x0000_t202" style="position:absolute;left:0pt;margin-left:92.4pt;margin-top:8.9pt;height:20.65pt;width:79.45pt;z-index:251681792;mso-width-relative:page;mso-height-relative:page;" filled="f" stroked="t" coordsize="21600,21600" o:gfxdata="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Y9xltYAAAAJAQAADwAA&#10;AAAAAAABACAAAAAiAAAAZHJzL2Rvd25yZXYueG1sUEsBAhQAFAAAAAgAh07iQDRaHR9RAgAAfAQA&#10;AA4AAAAAAAAAAQAgAAAAJQEAAGRycy9lMm9Eb2MueG1sUEsFBgAAAAAGAAYAWQEAAOgFAAAAAA==&#10;">
                      <v:fill on="f" focussize="0,0"/>
                      <v:stroke color="#000000" miterlimit="8" joinstyle="miter"/>
                      <v:imagedata o:title=""/>
                      <o:lock v:ext="edit" aspectratio="f"/>
                      <v:textbox>
                        <w:txbxContent>
                          <w:p w14:paraId="4C1E1358">
                            <w:pPr>
                              <w:jc w:val="center"/>
                            </w:pPr>
                            <w:r>
                              <w:rPr>
                                <w:rFonts w:hint="eastAsia"/>
                              </w:rPr>
                              <w:t>普通住院用水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611505</wp:posOffset>
                      </wp:positionH>
                      <wp:positionV relativeFrom="paragraph">
                        <wp:posOffset>46355</wp:posOffset>
                      </wp:positionV>
                      <wp:extent cx="519430" cy="253365"/>
                      <wp:effectExtent l="0" t="0" r="0" b="0"/>
                      <wp:wrapNone/>
                      <wp:docPr id="393" name="文本框 267"/>
                      <wp:cNvGraphicFramePr/>
                      <a:graphic xmlns:a="http://schemas.openxmlformats.org/drawingml/2006/main">
                        <a:graphicData uri="http://schemas.microsoft.com/office/word/2010/wordprocessingShape">
                          <wps:wsp>
                            <wps:cNvSpPr txBox="1">
                              <a:spLocks noChangeArrowheads="1"/>
                            </wps:cNvSpPr>
                            <wps:spPr bwMode="auto">
                              <a:xfrm>
                                <a:off x="2130425" y="1495425"/>
                                <a:ext cx="519430" cy="253365"/>
                              </a:xfrm>
                              <a:prstGeom prst="rect">
                                <a:avLst/>
                              </a:prstGeom>
                              <a:noFill/>
                              <a:ln>
                                <a:noFill/>
                              </a:ln>
                              <a:effectLst/>
                            </wps:spPr>
                            <wps:txbx>
                              <w:txbxContent>
                                <w:p w14:paraId="7472F430">
                                  <w:r>
                                    <w:rPr>
                                      <w:rFonts w:hint="eastAsia"/>
                                    </w:rPr>
                                    <w:t>15.6</w:t>
                                  </w:r>
                                </w:p>
                              </w:txbxContent>
                            </wps:txbx>
                            <wps:bodyPr rot="0" vert="horz" wrap="square" lIns="91440" tIns="45720" rIns="91440" bIns="45720" anchor="t" anchorCtr="0" upright="1">
                              <a:noAutofit/>
                            </wps:bodyPr>
                          </wps:wsp>
                        </a:graphicData>
                      </a:graphic>
                    </wp:anchor>
                  </w:drawing>
                </mc:Choice>
                <mc:Fallback>
                  <w:pict>
                    <v:shape id="文本框 267" o:spid="_x0000_s1026" o:spt="202" type="#_x0000_t202" style="position:absolute;left:0pt;margin-left:48.15pt;margin-top:3.65pt;height:19.95pt;width:40.9pt;z-index:251680768;mso-width-relative:page;mso-height-relative:page;" filled="f" stroked="f" coordsize="21600,21600" o:gfxdata="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F+olrVAAAABwEAAA8AAAAAAAAAAQAgAAAAIgAAAGRycy9kb3ducmV2LnhtbFBLAQIUABQAAAAI&#10;AIdO4kCVrt9dKQIAADIEAAAOAAAAAAAAAAEAIAAAACQBAABkcnMvZTJvRG9jLnhtbFBLBQYAAAAA&#10;BgAGAFkBAAC/BQAAAAA=&#10;">
                      <v:fill on="f" focussize="0,0"/>
                      <v:stroke on="f"/>
                      <v:imagedata o:title=""/>
                      <o:lock v:ext="edit" aspectratio="f"/>
                      <v:textbox>
                        <w:txbxContent>
                          <w:p w14:paraId="7472F430">
                            <w:r>
                              <w:rPr>
                                <w:rFonts w:hint="eastAsia"/>
                              </w:rPr>
                              <w:t>15.6</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2449830</wp:posOffset>
                      </wp:positionH>
                      <wp:positionV relativeFrom="paragraph">
                        <wp:posOffset>65405</wp:posOffset>
                      </wp:positionV>
                      <wp:extent cx="463550" cy="253365"/>
                      <wp:effectExtent l="0" t="0" r="0" b="0"/>
                      <wp:wrapNone/>
                      <wp:docPr id="391" name="文本框 269"/>
                      <wp:cNvGraphicFramePr/>
                      <a:graphic xmlns:a="http://schemas.openxmlformats.org/drawingml/2006/main">
                        <a:graphicData uri="http://schemas.microsoft.com/office/word/2010/wordprocessingShape">
                          <wps:wsp>
                            <wps:cNvSpPr txBox="1">
                              <a:spLocks noChangeArrowheads="1"/>
                            </wps:cNvSpPr>
                            <wps:spPr bwMode="auto">
                              <a:xfrm>
                                <a:off x="3968750" y="1514475"/>
                                <a:ext cx="463550" cy="253365"/>
                              </a:xfrm>
                              <a:prstGeom prst="rect">
                                <a:avLst/>
                              </a:prstGeom>
                              <a:noFill/>
                              <a:ln>
                                <a:noFill/>
                              </a:ln>
                              <a:effectLst/>
                            </wps:spPr>
                            <wps:txbx>
                              <w:txbxContent>
                                <w:p w14:paraId="497462E8">
                                  <w:pPr>
                                    <w:rPr>
                                      <w:sz w:val="20"/>
                                    </w:rPr>
                                  </w:pPr>
                                  <w:r>
                                    <w:rPr>
                                      <w:rFonts w:hint="eastAsia"/>
                                      <w:sz w:val="20"/>
                                    </w:rPr>
                                    <w:t>12.5</w:t>
                                  </w:r>
                                </w:p>
                              </w:txbxContent>
                            </wps:txbx>
                            <wps:bodyPr rot="0" vert="horz" wrap="square" lIns="91440" tIns="45720" rIns="91440" bIns="45720" anchor="t" anchorCtr="0" upright="1">
                              <a:noAutofit/>
                            </wps:bodyPr>
                          </wps:wsp>
                        </a:graphicData>
                      </a:graphic>
                    </wp:anchor>
                  </w:drawing>
                </mc:Choice>
                <mc:Fallback>
                  <w:pict>
                    <v:shape id="文本框 269" o:spid="_x0000_s1026" o:spt="202" type="#_x0000_t202" style="position:absolute;left:0pt;margin-left:192.9pt;margin-top:5.15pt;height:19.95pt;width:36.5pt;z-index:251679744;mso-width-relative:page;mso-height-relative:page;" filled="f" stroked="f" coordsize="21600,21600" o:gfxdata="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wYb4PVAAAACQEAAA8AAAAAAAAAAQAgAAAAIgAAAGRycy9kb3ducmV2LnhtbFBLAQIUABQAAAAI&#10;AIdO4kB5GkflKQIAADIEAAAOAAAAAAAAAAEAIAAAACQBAABkcnMvZTJvRG9jLnhtbFBLBQYAAAAA&#10;BgAGAFkBAAC/BQAAAAA=&#10;">
                      <v:fill on="f" focussize="0,0"/>
                      <v:stroke on="f"/>
                      <v:imagedata o:title=""/>
                      <o:lock v:ext="edit" aspectratio="f"/>
                      <v:textbox>
                        <w:txbxContent>
                          <w:p w14:paraId="497462E8">
                            <w:pPr>
                              <w:rPr>
                                <w:sz w:val="20"/>
                              </w:rPr>
                            </w:pPr>
                            <w:r>
                              <w:rPr>
                                <w:rFonts w:hint="eastAsia"/>
                                <w:sz w:val="20"/>
                              </w:rPr>
                              <w:t>12.5</w:t>
                            </w:r>
                          </w:p>
                        </w:txbxContent>
                      </v:textbox>
                    </v:shape>
                  </w:pict>
                </mc:Fallback>
              </mc:AlternateContent>
            </w:r>
          </w:p>
          <w:p w14:paraId="27143717">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549910</wp:posOffset>
                      </wp:positionH>
                      <wp:positionV relativeFrom="paragraph">
                        <wp:posOffset>78740</wp:posOffset>
                      </wp:positionV>
                      <wp:extent cx="21590" cy="2353310"/>
                      <wp:effectExtent l="6350" t="0" r="10160" b="8890"/>
                      <wp:wrapNone/>
                      <wp:docPr id="461" name="直接连接符 461"/>
                      <wp:cNvGraphicFramePr/>
                      <a:graphic xmlns:a="http://schemas.openxmlformats.org/drawingml/2006/main">
                        <a:graphicData uri="http://schemas.microsoft.com/office/word/2010/wordprocessingShape">
                          <wps:wsp>
                            <wps:cNvCnPr/>
                            <wps:spPr>
                              <a:xfrm flipH="1">
                                <a:off x="2063750" y="1685925"/>
                                <a:ext cx="21590" cy="2353310"/>
                              </a:xfrm>
                              <a:prstGeom prst="line">
                                <a:avLst/>
                              </a:prstGeom>
                              <a:noFill/>
                              <a:ln w="12700">
                                <a:solidFill>
                                  <a:srgbClr val="000000"/>
                                </a:solidFill>
                                <a:round/>
                              </a:ln>
                              <a:effectLst/>
                            </wps:spPr>
                            <wps:bodyPr/>
                          </wps:wsp>
                        </a:graphicData>
                      </a:graphic>
                    </wp:anchor>
                  </w:drawing>
                </mc:Choice>
                <mc:Fallback>
                  <w:pict>
                    <v:line id="_x0000_s1026" o:spid="_x0000_s1026" o:spt="20" style="position:absolute;left:0pt;flip:x;margin-left:43.3pt;margin-top:6.2pt;height:185.3pt;width:1.7pt;z-index:251699200;mso-width-relative:page;mso-height-relative:page;" filled="f" stroked="t" coordsize="21600,21600" o:gfxdata="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2ugBbYAAAACAEA&#10;AA8AAAAAAAAAAQAgAAAAIgAAAGRycy9kb3ducmV2LnhtbFBLAQIUABQAAAAIAIdO4kAWO6L34QEA&#10;AJcDAAAOAAAAAAAAAAEAIAAAACcBAABkcnMvZTJvRG9jLnhtbFBLBQYAAAAABgAGAFkBAAB6BQAA&#10;AAA=&#10;">
                      <v:fill on="f" focussize="0,0"/>
                      <v:stroke weight="1pt" color="#000000" joinstyle="round"/>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2183130</wp:posOffset>
                      </wp:positionH>
                      <wp:positionV relativeFrom="paragraph">
                        <wp:posOffset>135890</wp:posOffset>
                      </wp:positionV>
                      <wp:extent cx="720090" cy="253365"/>
                      <wp:effectExtent l="0" t="0" r="0" b="0"/>
                      <wp:wrapNone/>
                      <wp:docPr id="424" name="文本框 273"/>
                      <wp:cNvGraphicFramePr/>
                      <a:graphic xmlns:a="http://schemas.openxmlformats.org/drawingml/2006/main">
                        <a:graphicData uri="http://schemas.microsoft.com/office/word/2010/wordprocessingShape">
                          <wps:wsp>
                            <wps:cNvSpPr txBox="1">
                              <a:spLocks noChangeArrowheads="1"/>
                            </wps:cNvSpPr>
                            <wps:spPr bwMode="auto">
                              <a:xfrm>
                                <a:off x="3702050" y="1847850"/>
                                <a:ext cx="720090" cy="253365"/>
                              </a:xfrm>
                              <a:prstGeom prst="rect">
                                <a:avLst/>
                              </a:prstGeom>
                              <a:noFill/>
                              <a:ln>
                                <a:noFill/>
                              </a:ln>
                              <a:effectLst/>
                            </wps:spPr>
                            <wps:txbx>
                              <w:txbxContent>
                                <w:p w14:paraId="4627B0EE">
                                  <w:pPr>
                                    <w:rPr>
                                      <w:sz w:val="20"/>
                                    </w:rPr>
                                  </w:pPr>
                                  <w:r>
                                    <w:rPr>
                                      <w:rFonts w:hint="eastAsia"/>
                                      <w:sz w:val="20"/>
                                    </w:rPr>
                                    <w:t>损耗1.5</w:t>
                                  </w:r>
                                </w:p>
                              </w:txbxContent>
                            </wps:txbx>
                            <wps:bodyPr rot="0" vert="horz" wrap="square" lIns="91440" tIns="45720" rIns="91440" bIns="45720" anchor="t" anchorCtr="0" upright="1">
                              <a:noAutofit/>
                            </wps:bodyPr>
                          </wps:wsp>
                        </a:graphicData>
                      </a:graphic>
                    </wp:anchor>
                  </w:drawing>
                </mc:Choice>
                <mc:Fallback>
                  <w:pict>
                    <v:shape id="文本框 273" o:spid="_x0000_s1026" o:spt="202" type="#_x0000_t202" style="position:absolute;left:0pt;margin-left:171.9pt;margin-top:10.7pt;height:19.95pt;width:56.7pt;z-index:251685888;mso-width-relative:page;mso-height-relative:page;" filled="f" stroked="f" coordsize="21600,21600" o:gfxdata="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qsP3tcAAAAJAQAADwAAAAAAAAABACAAAAAiAAAAZHJzL2Rvd25yZXYueG1sUEsBAhQAFAAA&#10;AAgAh07iQH5PcuIpAgAAMgQAAA4AAAAAAAAAAQAgAAAAJgEAAGRycy9lMm9Eb2MueG1sUEsFBgAA&#10;AAAGAAYAWQEAAMEFAAAAAA==&#10;">
                      <v:fill on="f" focussize="0,0"/>
                      <v:stroke on="f"/>
                      <v:imagedata o:title=""/>
                      <o:lock v:ext="edit" aspectratio="f"/>
                      <v:textbox>
                        <w:txbxContent>
                          <w:p w14:paraId="4627B0EE">
                            <w:pPr>
                              <w:rPr>
                                <w:sz w:val="20"/>
                              </w:rPr>
                            </w:pPr>
                            <w:r>
                              <w:rPr>
                                <w:rFonts w:hint="eastAsia"/>
                                <w:sz w:val="20"/>
                              </w:rPr>
                              <w:t>损耗1.5</w:t>
                            </w:r>
                          </w:p>
                        </w:txbxContent>
                      </v:textbox>
                    </v:shape>
                  </w:pict>
                </mc:Fallback>
              </mc:AlternateContent>
            </w:r>
            <w:r>
              <w:rPr>
                <w:bCs/>
                <w:color w:val="000000" w:themeColor="text1"/>
                <w:sz w:val="24"/>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564515</wp:posOffset>
                      </wp:positionH>
                      <wp:positionV relativeFrom="paragraph">
                        <wp:posOffset>78740</wp:posOffset>
                      </wp:positionV>
                      <wp:extent cx="590550" cy="0"/>
                      <wp:effectExtent l="0" t="38100" r="0" b="38100"/>
                      <wp:wrapNone/>
                      <wp:docPr id="395" name="直接箭头连接符 395"/>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44.45pt;margin-top:6.2pt;height:0pt;width:46.5pt;z-index:251701248;mso-width-relative:page;mso-height-relative:page;" filled="f" stroked="t" coordsize="21600,21600" o:gfxdata="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IFyt9YAAAAIAQAADwAAAAAA&#10;AAABACAAAAAiAAAAZHJzL2Rvd25yZXYueG1sUEsBAhQAFAAAAAgAh07iQNU6O7cVAgAA/QMAAA4A&#10;AAAAAAAAAQAgAAAAJQEAAGRycy9lMm9Eb2MueG1sUEsFBgAAAAAGAAYAWQEAAKwFAAAAAA==&#10;">
                      <v:fill on="f" focussize="0,0"/>
                      <v:stroke color="#000000" joinstyle="round" endarrow="block"/>
                      <v:imagedata o:title=""/>
                      <o:lock v:ext="edit" aspectratio="f"/>
                    </v:shape>
                  </w:pict>
                </mc:Fallback>
              </mc:AlternateContent>
            </w:r>
          </w:p>
          <w:p w14:paraId="4D922840">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1173480</wp:posOffset>
                      </wp:positionH>
                      <wp:positionV relativeFrom="paragraph">
                        <wp:posOffset>196850</wp:posOffset>
                      </wp:positionV>
                      <wp:extent cx="944880" cy="262890"/>
                      <wp:effectExtent l="5080" t="5080" r="21590" b="17780"/>
                      <wp:wrapNone/>
                      <wp:docPr id="426" name="文本框 275"/>
                      <wp:cNvGraphicFramePr/>
                      <a:graphic xmlns:a="http://schemas.openxmlformats.org/drawingml/2006/main">
                        <a:graphicData uri="http://schemas.microsoft.com/office/word/2010/wordprocessingShape">
                          <wps:wsp>
                            <wps:cNvSpPr txBox="1">
                              <a:spLocks noChangeArrowheads="1"/>
                            </wps:cNvSpPr>
                            <wps:spPr bwMode="auto">
                              <a:xfrm>
                                <a:off x="2692400" y="2171700"/>
                                <a:ext cx="944880" cy="262890"/>
                              </a:xfrm>
                              <a:prstGeom prst="rect">
                                <a:avLst/>
                              </a:prstGeom>
                              <a:noFill/>
                              <a:ln w="9525">
                                <a:solidFill>
                                  <a:srgbClr val="000000"/>
                                </a:solidFill>
                                <a:miter lim="800000"/>
                              </a:ln>
                              <a:effectLst/>
                            </wps:spPr>
                            <wps:txbx>
                              <w:txbxContent>
                                <w:p w14:paraId="61CB3B3F">
                                  <w:pPr>
                                    <w:jc w:val="center"/>
                                  </w:pPr>
                                  <w:r>
                                    <w:rPr>
                                      <w:rFonts w:hint="eastAsia"/>
                                    </w:rPr>
                                    <w:t>医护用水</w:t>
                                  </w:r>
                                </w:p>
                              </w:txbxContent>
                            </wps:txbx>
                            <wps:bodyPr rot="0" vert="horz" wrap="square" lIns="91440" tIns="45720" rIns="91440" bIns="45720" anchor="t" anchorCtr="0" upright="1">
                              <a:noAutofit/>
                            </wps:bodyPr>
                          </wps:wsp>
                        </a:graphicData>
                      </a:graphic>
                    </wp:anchor>
                  </w:drawing>
                </mc:Choice>
                <mc:Fallback>
                  <w:pict>
                    <v:shape id="文本框 275" o:spid="_x0000_s1026" o:spt="202" type="#_x0000_t202" style="position:absolute;left:0pt;margin-left:92.4pt;margin-top:15.5pt;height:20.7pt;width:74.4pt;z-index:251689984;mso-width-relative:page;mso-height-relative:page;" filled="f" stroked="t" coordsize="21600,21600" o:gfxdata="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24pebWAAAACQEAAA8AAAAA&#10;AAAAAQAgAAAAIgAAAGRycy9kb3ducmV2LnhtbFBLAQIUABQAAAAIAIdO4kB8/cWNTwIAAHsEAAAO&#10;AAAAAAAAAAEAIAAAACUBAABkcnMvZTJvRG9jLnhtbFBLBQYAAAAABgAGAFkBAADmBQAAAAA=&#10;">
                      <v:fill on="f" focussize="0,0"/>
                      <v:stroke color="#000000" miterlimit="8" joinstyle="miter"/>
                      <v:imagedata o:title=""/>
                      <o:lock v:ext="edit" aspectratio="f"/>
                      <v:textbox>
                        <w:txbxContent>
                          <w:p w14:paraId="61CB3B3F">
                            <w:pPr>
                              <w:jc w:val="center"/>
                            </w:pPr>
                            <w:r>
                              <w:rPr>
                                <w:rFonts w:hint="eastAsia"/>
                              </w:rPr>
                              <w:t>医护用水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2125980</wp:posOffset>
                      </wp:positionH>
                      <wp:positionV relativeFrom="paragraph">
                        <wp:posOffset>63500</wp:posOffset>
                      </wp:positionV>
                      <wp:extent cx="245745" cy="130810"/>
                      <wp:effectExtent l="2540" t="0" r="18415" b="21590"/>
                      <wp:wrapNone/>
                      <wp:docPr id="428" name="自选图形 277"/>
                      <wp:cNvGraphicFramePr/>
                      <a:graphic xmlns:a="http://schemas.openxmlformats.org/drawingml/2006/main">
                        <a:graphicData uri="http://schemas.microsoft.com/office/word/2010/wordprocessingShape">
                          <wps:wsp>
                            <wps:cNvCnPr>
                              <a:cxnSpLocks noChangeShapeType="1"/>
                            </wps:cNvCnPr>
                            <wps:spPr bwMode="auto">
                              <a:xfrm flipV="1">
                                <a:off x="3644900" y="2038350"/>
                                <a:ext cx="245745" cy="130810"/>
                              </a:xfrm>
                              <a:prstGeom prst="straightConnector1">
                                <a:avLst/>
                              </a:prstGeom>
                              <a:noFill/>
                              <a:ln w="9525">
                                <a:solidFill>
                                  <a:srgbClr val="000000"/>
                                </a:solidFill>
                                <a:prstDash val="dash"/>
                                <a:round/>
                                <a:tailEnd type="triangle" w="med" len="med"/>
                              </a:ln>
                              <a:effectLst/>
                            </wps:spPr>
                            <wps:bodyPr/>
                          </wps:wsp>
                        </a:graphicData>
                      </a:graphic>
                    </wp:anchor>
                  </w:drawing>
                </mc:Choice>
                <mc:Fallback>
                  <w:pict>
                    <v:shape id="自选图形 277" o:spid="_x0000_s1026" o:spt="32" type="#_x0000_t32" style="position:absolute;left:0pt;flip:y;margin-left:167.4pt;margin-top:5pt;height:10.3pt;width:19.35pt;z-index:251688960;mso-width-relative:page;mso-height-relative:page;" filled="f" stroked="t" coordsize="21600,21600" o:gfxdata="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5832NQAAAAJAQAADwAAAAAAAAABACAAAAAiAAAAZHJzL2Rvd25yZXYueG1sUEsB&#10;AhQAFAAAAAgAh07iQOaSEj0yAgAAJwQAAA4AAAAAAAAAAQAgAAAAIwEAAGRycy9lMm9Eb2MueG1s&#10;UEsFBgAAAAAGAAYAWQEAAMcFAAAAAA==&#10;">
                      <v:fill on="f" focussize="0,0"/>
                      <v:stroke color="#000000" joinstyle="round" dashstyle="dash"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611505</wp:posOffset>
                      </wp:positionH>
                      <wp:positionV relativeFrom="paragraph">
                        <wp:posOffset>120650</wp:posOffset>
                      </wp:positionV>
                      <wp:extent cx="519430" cy="253365"/>
                      <wp:effectExtent l="0" t="0" r="0" b="0"/>
                      <wp:wrapNone/>
                      <wp:docPr id="425" name="文本框 274"/>
                      <wp:cNvGraphicFramePr/>
                      <a:graphic xmlns:a="http://schemas.openxmlformats.org/drawingml/2006/main">
                        <a:graphicData uri="http://schemas.microsoft.com/office/word/2010/wordprocessingShape">
                          <wps:wsp>
                            <wps:cNvSpPr txBox="1">
                              <a:spLocks noChangeArrowheads="1"/>
                            </wps:cNvSpPr>
                            <wps:spPr bwMode="auto">
                              <a:xfrm>
                                <a:off x="2130425" y="2095500"/>
                                <a:ext cx="519430" cy="253365"/>
                              </a:xfrm>
                              <a:prstGeom prst="rect">
                                <a:avLst/>
                              </a:prstGeom>
                              <a:noFill/>
                              <a:ln>
                                <a:noFill/>
                              </a:ln>
                              <a:effectLst/>
                            </wps:spPr>
                            <wps:txbx>
                              <w:txbxContent>
                                <w:p w14:paraId="1B4C5000">
                                  <w:pPr>
                                    <w:ind w:firstLine="105" w:firstLineChars="50"/>
                                  </w:pPr>
                                  <w:r>
                                    <w:rPr>
                                      <w:rFonts w:hint="eastAsia"/>
                                    </w:rPr>
                                    <w:t>7.5</w:t>
                                  </w:r>
                                </w:p>
                              </w:txbxContent>
                            </wps:txbx>
                            <wps:bodyPr rot="0" vert="horz" wrap="square" lIns="91440" tIns="45720" rIns="91440" bIns="45720" anchor="t" anchorCtr="0" upright="1">
                              <a:noAutofit/>
                            </wps:bodyPr>
                          </wps:wsp>
                        </a:graphicData>
                      </a:graphic>
                    </wp:anchor>
                  </w:drawing>
                </mc:Choice>
                <mc:Fallback>
                  <w:pict>
                    <v:shape id="文本框 274" o:spid="_x0000_s1026" o:spt="202" type="#_x0000_t202" style="position:absolute;left:0pt;margin-left:48.15pt;margin-top:9.5pt;height:19.95pt;width:40.9pt;z-index:251687936;mso-width-relative:page;mso-height-relative:page;" filled="f" stroked="f" coordsize="21600,21600" o:gfxdata="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J//LdYAAAAIAQAADwAAAAAAAAABACAAAAAiAAAAZHJzL2Rvd25yZXYueG1sUEsBAhQAFAAAAAgA&#10;h07iQPLo+b4nAgAAMgQAAA4AAAAAAAAAAQAgAAAAJQEAAGRycy9lMm9Eb2MueG1sUEsFBgAAAAAG&#10;AAYAWQEAAL4FAAAAAA==&#10;">
                      <v:fill on="f" focussize="0,0"/>
                      <v:stroke on="f"/>
                      <v:imagedata o:title=""/>
                      <o:lock v:ext="edit" aspectratio="f"/>
                      <v:textbox>
                        <w:txbxContent>
                          <w:p w14:paraId="1B4C5000">
                            <w:pPr>
                              <w:ind w:firstLine="105" w:firstLineChars="50"/>
                            </w:pPr>
                            <w:r>
                              <w:rPr>
                                <w:rFonts w:hint="eastAsia"/>
                              </w:rPr>
                              <w:t>7.5</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2640330</wp:posOffset>
                      </wp:positionH>
                      <wp:positionV relativeFrom="paragraph">
                        <wp:posOffset>139700</wp:posOffset>
                      </wp:positionV>
                      <wp:extent cx="389255" cy="253365"/>
                      <wp:effectExtent l="0" t="0" r="0" b="0"/>
                      <wp:wrapNone/>
                      <wp:docPr id="423" name="文本框 272"/>
                      <wp:cNvGraphicFramePr/>
                      <a:graphic xmlns:a="http://schemas.openxmlformats.org/drawingml/2006/main">
                        <a:graphicData uri="http://schemas.microsoft.com/office/word/2010/wordprocessingShape">
                          <wps:wsp>
                            <wps:cNvSpPr txBox="1">
                              <a:spLocks noChangeArrowheads="1"/>
                            </wps:cNvSpPr>
                            <wps:spPr bwMode="auto">
                              <a:xfrm>
                                <a:off x="4159250" y="2114550"/>
                                <a:ext cx="389255" cy="253365"/>
                              </a:xfrm>
                              <a:prstGeom prst="rect">
                                <a:avLst/>
                              </a:prstGeom>
                              <a:noFill/>
                              <a:ln>
                                <a:noFill/>
                              </a:ln>
                              <a:effectLst/>
                            </wps:spPr>
                            <wps:txbx>
                              <w:txbxContent>
                                <w:p w14:paraId="4A3A0F1C">
                                  <w:pPr>
                                    <w:rPr>
                                      <w:sz w:val="20"/>
                                    </w:rPr>
                                  </w:pPr>
                                  <w:r>
                                    <w:rPr>
                                      <w:rFonts w:hint="eastAsia"/>
                                      <w:sz w:val="20"/>
                                    </w:rPr>
                                    <w:t>6</w:t>
                                  </w:r>
                                </w:p>
                              </w:txbxContent>
                            </wps:txbx>
                            <wps:bodyPr rot="0" vert="horz" wrap="square" lIns="91440" tIns="45720" rIns="91440" bIns="45720" anchor="t" anchorCtr="0" upright="1">
                              <a:noAutofit/>
                            </wps:bodyPr>
                          </wps:wsp>
                        </a:graphicData>
                      </a:graphic>
                    </wp:anchor>
                  </w:drawing>
                </mc:Choice>
                <mc:Fallback>
                  <w:pict>
                    <v:shape id="文本框 272" o:spid="_x0000_s1026" o:spt="202" type="#_x0000_t202" style="position:absolute;left:0pt;margin-left:207.9pt;margin-top:11pt;height:19.95pt;width:30.65pt;z-index:251686912;mso-width-relative:page;mso-height-relative:page;" filled="f" stroked="f" coordsize="21600,21600" o:gfxdata="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4cKZV1gAAAAkBAAAPAAAAAAAAAAEAIAAAACIAAABkcnMvZG93bnJldi54bWxQSwECFAAUAAAA&#10;CACHTuJA7YeYSSkCAAAyBAAADgAAAAAAAAABACAAAAAlAQAAZHJzL2Uyb0RvYy54bWxQSwUGAAAA&#10;AAYABgBZAQAAwAUAAAAA&#10;">
                      <v:fill on="f" focussize="0,0"/>
                      <v:stroke on="f"/>
                      <v:imagedata o:title=""/>
                      <o:lock v:ext="edit" aspectratio="f"/>
                      <v:textbox>
                        <w:txbxContent>
                          <w:p w14:paraId="4A3A0F1C">
                            <w:pPr>
                              <w:rPr>
                                <w:sz w:val="20"/>
                              </w:rPr>
                            </w:pPr>
                            <w:r>
                              <w:rPr>
                                <w:rFonts w:hint="eastAsia"/>
                                <w:sz w:val="20"/>
                              </w:rPr>
                              <w:t>6</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4217035</wp:posOffset>
                      </wp:positionH>
                      <wp:positionV relativeFrom="paragraph">
                        <wp:posOffset>-286385</wp:posOffset>
                      </wp:positionV>
                      <wp:extent cx="0" cy="2026920"/>
                      <wp:effectExtent l="4445" t="0" r="14605" b="11430"/>
                      <wp:wrapNone/>
                      <wp:docPr id="420" name="自选图形 366"/>
                      <wp:cNvGraphicFramePr/>
                      <a:graphic xmlns:a="http://schemas.openxmlformats.org/drawingml/2006/main">
                        <a:graphicData uri="http://schemas.microsoft.com/office/word/2010/wordprocessingShape">
                          <wps:wsp>
                            <wps:cNvCnPr>
                              <a:cxnSpLocks noChangeShapeType="1"/>
                            </wps:cNvCnPr>
                            <wps:spPr bwMode="auto">
                              <a:xfrm>
                                <a:off x="5740400" y="2038350"/>
                                <a:ext cx="0" cy="2026920"/>
                              </a:xfrm>
                              <a:prstGeom prst="straightConnector1">
                                <a:avLst/>
                              </a:prstGeom>
                              <a:noFill/>
                              <a:ln w="9525">
                                <a:solidFill>
                                  <a:srgbClr val="000000"/>
                                </a:solidFill>
                                <a:prstDash val="lgDashDotDot"/>
                                <a:round/>
                              </a:ln>
                              <a:effectLst/>
                            </wps:spPr>
                            <wps:bodyPr/>
                          </wps:wsp>
                        </a:graphicData>
                      </a:graphic>
                    </wp:anchor>
                  </w:drawing>
                </mc:Choice>
                <mc:Fallback>
                  <w:pict>
                    <v:shape id="自选图形 366" o:spid="_x0000_s1026" o:spt="32" type="#_x0000_t32" style="position:absolute;left:0pt;margin-left:332.05pt;margin-top:-22.55pt;height:159.6pt;width:0pt;z-index:251664384;mso-width-relative:page;mso-height-relative:page;" filled="f" stroked="t" coordsize="21600,21600" o:gfxdata="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cQTN1gAAAAsBAAAPAAAAAAAAAAEA&#10;IAAAACIAAABkcnMvZG93bnJldi54bWxQSwECFAAUAAAACACHTuJAZgrMORECAADzAwAADgAAAAAA&#10;AAABACAAAAAlAQAAZHJzL2Uyb0RvYy54bWxQSwUGAAAAAAYABgBZAQAAqAUAAAAA&#10;">
                      <v:fill on="f" focussize="0,0"/>
                      <v:stroke color="#000000" joinstyle="round" dashstyle="longDashDotDot"/>
                      <v:imagedata o:title=""/>
                      <o:lock v:ext="edit" aspectratio="f"/>
                    </v:shape>
                  </w:pict>
                </mc:Fallback>
              </mc:AlternateContent>
            </w:r>
          </w:p>
          <w:p w14:paraId="7B1EF03F">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2192655</wp:posOffset>
                      </wp:positionH>
                      <wp:positionV relativeFrom="paragraph">
                        <wp:posOffset>200660</wp:posOffset>
                      </wp:positionV>
                      <wp:extent cx="814705" cy="253365"/>
                      <wp:effectExtent l="0" t="0" r="0" b="0"/>
                      <wp:wrapNone/>
                      <wp:docPr id="432" name="文本框 297"/>
                      <wp:cNvGraphicFramePr/>
                      <a:graphic xmlns:a="http://schemas.openxmlformats.org/drawingml/2006/main">
                        <a:graphicData uri="http://schemas.microsoft.com/office/word/2010/wordprocessingShape">
                          <wps:wsp>
                            <wps:cNvSpPr txBox="1">
                              <a:spLocks noChangeArrowheads="1"/>
                            </wps:cNvSpPr>
                            <wps:spPr bwMode="auto">
                              <a:xfrm>
                                <a:off x="3711575" y="2438400"/>
                                <a:ext cx="814705" cy="253365"/>
                              </a:xfrm>
                              <a:prstGeom prst="rect">
                                <a:avLst/>
                              </a:prstGeom>
                              <a:noFill/>
                              <a:ln>
                                <a:noFill/>
                              </a:ln>
                              <a:effectLst/>
                            </wps:spPr>
                            <wps:txbx>
                              <w:txbxContent>
                                <w:p w14:paraId="4CC9721B">
                                  <w:pPr>
                                    <w:rPr>
                                      <w:sz w:val="20"/>
                                    </w:rPr>
                                  </w:pPr>
                                  <w:r>
                                    <w:rPr>
                                      <w:rFonts w:hint="eastAsia"/>
                                      <w:sz w:val="20"/>
                                    </w:rPr>
                                    <w:t>损耗4</w:t>
                                  </w:r>
                                </w:p>
                              </w:txbxContent>
                            </wps:txbx>
                            <wps:bodyPr rot="0" vert="horz" wrap="square" lIns="91440" tIns="45720" rIns="91440" bIns="45720" anchor="t" anchorCtr="0" upright="1">
                              <a:noAutofit/>
                            </wps:bodyPr>
                          </wps:wsp>
                        </a:graphicData>
                      </a:graphic>
                    </wp:anchor>
                  </w:drawing>
                </mc:Choice>
                <mc:Fallback>
                  <w:pict>
                    <v:shape id="文本框 297" o:spid="_x0000_s1026" o:spt="202" type="#_x0000_t202" style="position:absolute;left:0pt;margin-left:172.65pt;margin-top:15.8pt;height:19.95pt;width:64.15pt;z-index:251691008;mso-width-relative:page;mso-height-relative:page;" filled="f" stroked="f" coordsize="21600,21600" o:gfxdata="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4sVorXAAAACQEAAA8AAAAAAAAAAQAgAAAAIgAAAGRycy9kb3ducmV2LnhtbFBLAQIUABQA&#10;AAAIAIdO4kA64RrhKgIAADIEAAAOAAAAAAAAAAEAIAAAACYBAABkcnMvZTJvRG9jLnhtbFBLBQYA&#10;AAAABgAGAFkBAADCBQAAAAA=&#10;">
                      <v:fill on="f" focussize="0,0"/>
                      <v:stroke on="f"/>
                      <v:imagedata o:title=""/>
                      <o:lock v:ext="edit" aspectratio="f"/>
                      <v:textbox>
                        <w:txbxContent>
                          <w:p w14:paraId="4CC9721B">
                            <w:pPr>
                              <w:rPr>
                                <w:sz w:val="20"/>
                              </w:rPr>
                            </w:pPr>
                            <w:r>
                              <w:rPr>
                                <w:rFonts w:hint="eastAsia"/>
                                <w:sz w:val="20"/>
                              </w:rPr>
                              <w:t>损耗4</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2145030</wp:posOffset>
                      </wp:positionH>
                      <wp:positionV relativeFrom="paragraph">
                        <wp:posOffset>67310</wp:posOffset>
                      </wp:positionV>
                      <wp:extent cx="2072005" cy="12065"/>
                      <wp:effectExtent l="0" t="26670" r="4445" b="37465"/>
                      <wp:wrapNone/>
                      <wp:docPr id="429" name="自选图形 278"/>
                      <wp:cNvGraphicFramePr/>
                      <a:graphic xmlns:a="http://schemas.openxmlformats.org/drawingml/2006/main">
                        <a:graphicData uri="http://schemas.microsoft.com/office/word/2010/wordprocessingShape">
                          <wps:wsp>
                            <wps:cNvCnPr>
                              <a:cxnSpLocks noChangeShapeType="1"/>
                            </wps:cNvCnPr>
                            <wps:spPr bwMode="auto">
                              <a:xfrm>
                                <a:off x="3663950" y="2305050"/>
                                <a:ext cx="2072005" cy="12065"/>
                              </a:xfrm>
                              <a:prstGeom prst="straightConnector1">
                                <a:avLst/>
                              </a:prstGeom>
                              <a:noFill/>
                              <a:ln w="9525">
                                <a:solidFill>
                                  <a:srgbClr val="000000"/>
                                </a:solidFill>
                                <a:prstDash val="lgDashDotDot"/>
                                <a:round/>
                                <a:tailEnd type="triangle" w="med" len="med"/>
                              </a:ln>
                              <a:effectLst/>
                            </wps:spPr>
                            <wps:bodyPr/>
                          </wps:wsp>
                        </a:graphicData>
                      </a:graphic>
                    </wp:anchor>
                  </w:drawing>
                </mc:Choice>
                <mc:Fallback>
                  <w:pict>
                    <v:shape id="自选图形 278" o:spid="_x0000_s1026" o:spt="32" type="#_x0000_t32" style="position:absolute;left:0pt;margin-left:168.9pt;margin-top:5.3pt;height:0.95pt;width:163.15pt;z-index:251666432;mso-width-relative:page;mso-height-relative:page;" filled="f" stroked="t" coordsize="21600,21600" o:gfxdata="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MmgXdcAAAAJAQAADwAAAAAAAAABACAAAAAiAAAAZHJzL2Rvd25yZXYueG1sUEsB&#10;AhQAFAAAAAgAh07iQKshBc8vAgAAJQQAAA4AAAAAAAAAAQAgAAAAJgEAAGRycy9lMm9Eb2MueG1s&#10;UEsFBgAAAAAGAAYAWQEAAMcFAAAAAA==&#10;">
                      <v:fill on="f" focussize="0,0"/>
                      <v:stroke color="#000000" joinstyle="round" dashstyle="longDashDotDot"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563880</wp:posOffset>
                      </wp:positionH>
                      <wp:positionV relativeFrom="paragraph">
                        <wp:posOffset>67310</wp:posOffset>
                      </wp:positionV>
                      <wp:extent cx="590550" cy="0"/>
                      <wp:effectExtent l="0" t="38100" r="0" b="38100"/>
                      <wp:wrapNone/>
                      <wp:docPr id="427" name="自选图形 276"/>
                      <wp:cNvGraphicFramePr/>
                      <a:graphic xmlns:a="http://schemas.openxmlformats.org/drawingml/2006/main">
                        <a:graphicData uri="http://schemas.microsoft.com/office/word/2010/wordprocessingShape">
                          <wps:wsp>
                            <wps:cNvCnPr>
                              <a:cxnSpLocks noChangeShapeType="1"/>
                            </wps:cNvCnPr>
                            <wps:spPr bwMode="auto">
                              <a:xfrm>
                                <a:off x="2082800" y="2305050"/>
                                <a:ext cx="590550"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276" o:spid="_x0000_s1026" o:spt="32" type="#_x0000_t32" style="position:absolute;left:0pt;margin-left:44.4pt;margin-top:5.3pt;height:0pt;width:46.5pt;z-index:251665408;mso-width-relative:page;mso-height-relative:page;" filled="f" stroked="t" coordsize="21600,21600" o:gfxdata="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iVa1m1QAAAAgBAAAP&#10;AAAAAAAAAAEAIAAAACIAAABkcnMvZG93bnJldi54bWxQSwECFAAUAAAACACHTuJA1SleoBsCAAAA&#10;BAAADgAAAAAAAAABACAAAAAkAQAAZHJzL2Uyb0RvYy54bWxQSwUGAAAAAAYABgBZAQAAsQUAAAAA&#10;">
                      <v:fill on="f" focussize="0,0"/>
                      <v:stroke color="#000000" joinstyle="round" endarrow="block"/>
                      <v:imagedata o:title=""/>
                      <o:lock v:ext="edit" aspectratio="f"/>
                    </v:shape>
                  </w:pict>
                </mc:Fallback>
              </mc:AlternateContent>
            </w:r>
          </w:p>
          <w:p w14:paraId="6CF38849">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3021330</wp:posOffset>
                      </wp:positionH>
                      <wp:positionV relativeFrom="paragraph">
                        <wp:posOffset>156845</wp:posOffset>
                      </wp:positionV>
                      <wp:extent cx="424815" cy="506730"/>
                      <wp:effectExtent l="4445" t="4445" r="8890" b="22225"/>
                      <wp:wrapNone/>
                      <wp:docPr id="438" name="文本框 351"/>
                      <wp:cNvGraphicFramePr/>
                      <a:graphic xmlns:a="http://schemas.openxmlformats.org/drawingml/2006/main">
                        <a:graphicData uri="http://schemas.microsoft.com/office/word/2010/wordprocessingShape">
                          <wps:wsp>
                            <wps:cNvSpPr txBox="1">
                              <a:spLocks noChangeArrowheads="1"/>
                            </wps:cNvSpPr>
                            <wps:spPr bwMode="auto">
                              <a:xfrm>
                                <a:off x="4540250" y="2657475"/>
                                <a:ext cx="424815" cy="506730"/>
                              </a:xfrm>
                              <a:prstGeom prst="rect">
                                <a:avLst/>
                              </a:prstGeom>
                              <a:noFill/>
                              <a:ln w="9525" algn="ctr">
                                <a:solidFill>
                                  <a:srgbClr val="000000"/>
                                </a:solidFill>
                                <a:miter lim="800000"/>
                              </a:ln>
                              <a:effectLst/>
                            </wps:spPr>
                            <wps:txbx>
                              <w:txbxContent>
                                <w:p w14:paraId="06F3FE71">
                                  <w:pPr>
                                    <w:jc w:val="center"/>
                                  </w:pPr>
                                  <w:r>
                                    <w:rPr>
                                      <w:rFonts w:hint="eastAsia"/>
                                    </w:rPr>
                                    <w:t>隔油池</w:t>
                                  </w:r>
                                </w:p>
                              </w:txbxContent>
                            </wps:txbx>
                            <wps:bodyPr rot="0" vert="eaVert" wrap="square" lIns="91440" tIns="45720" rIns="91440" bIns="45720" anchor="t" anchorCtr="0" upright="1">
                              <a:noAutofit/>
                            </wps:bodyPr>
                          </wps:wsp>
                        </a:graphicData>
                      </a:graphic>
                    </wp:anchor>
                  </w:drawing>
                </mc:Choice>
                <mc:Fallback>
                  <w:pict>
                    <v:shape id="文本框 351" o:spid="_x0000_s1026" o:spt="202" type="#_x0000_t202" style="position:absolute;left:0pt;margin-left:237.9pt;margin-top:12.35pt;height:39.9pt;width:33.45pt;z-index:251696128;mso-width-relative:page;mso-height-relative:page;" filled="f" stroked="t" coordsize="21600,21600" o:gfxdata="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8+hytsAAAAKAQAADwAAAAAAAAABACAAAAAiAAAAZHJzL2Rvd25yZXYueG1sUEsBAhQAFAAAAAgA&#10;h07iQLqrvMtbAgAAiAQAAA4AAAAAAAAAAQAgAAAAKgEAAGRycy9lMm9Eb2MueG1sUEsFBgAAAAAG&#10;AAYAWQEAAPcFAAAAAA==&#10;">
                      <v:fill on="f" focussize="0,0"/>
                      <v:stroke color="#000000" miterlimit="8" joinstyle="miter"/>
                      <v:imagedata o:title=""/>
                      <o:lock v:ext="edit" aspectratio="f"/>
                      <v:textbox style="layout-flow:vertical-ideographic;">
                        <w:txbxContent>
                          <w:p w14:paraId="06F3FE71">
                            <w:pPr>
                              <w:jc w:val="center"/>
                            </w:pPr>
                            <w:r>
                              <w:rPr>
                                <w:rFonts w:hint="eastAsia"/>
                              </w:rPr>
                              <w:t>隔油池</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1183005</wp:posOffset>
                      </wp:positionH>
                      <wp:positionV relativeFrom="paragraph">
                        <wp:posOffset>261620</wp:posOffset>
                      </wp:positionV>
                      <wp:extent cx="944880" cy="262255"/>
                      <wp:effectExtent l="5080" t="5080" r="21590" b="18415"/>
                      <wp:wrapNone/>
                      <wp:docPr id="434" name="文本框 299"/>
                      <wp:cNvGraphicFramePr/>
                      <a:graphic xmlns:a="http://schemas.openxmlformats.org/drawingml/2006/main">
                        <a:graphicData uri="http://schemas.microsoft.com/office/word/2010/wordprocessingShape">
                          <wps:wsp>
                            <wps:cNvSpPr txBox="1">
                              <a:spLocks noChangeArrowheads="1"/>
                            </wps:cNvSpPr>
                            <wps:spPr bwMode="auto">
                              <a:xfrm>
                                <a:off x="2701925" y="2762250"/>
                                <a:ext cx="944880" cy="262255"/>
                              </a:xfrm>
                              <a:prstGeom prst="rect">
                                <a:avLst/>
                              </a:prstGeom>
                              <a:noFill/>
                              <a:ln w="9525">
                                <a:solidFill>
                                  <a:srgbClr val="000000"/>
                                </a:solidFill>
                                <a:miter lim="800000"/>
                              </a:ln>
                              <a:effectLst/>
                            </wps:spPr>
                            <wps:txbx>
                              <w:txbxContent>
                                <w:p w14:paraId="74E6D644">
                                  <w:pPr>
                                    <w:jc w:val="center"/>
                                  </w:pPr>
                                  <w:r>
                                    <w:rPr>
                                      <w:rFonts w:hint="eastAsia"/>
                                    </w:rPr>
                                    <w:t>食堂用水</w:t>
                                  </w:r>
                                </w:p>
                              </w:txbxContent>
                            </wps:txbx>
                            <wps:bodyPr rot="0" vert="horz" wrap="square" lIns="91440" tIns="45720" rIns="91440" bIns="45720" anchor="t" anchorCtr="0" upright="1">
                              <a:noAutofit/>
                            </wps:bodyPr>
                          </wps:wsp>
                        </a:graphicData>
                      </a:graphic>
                    </wp:anchor>
                  </w:drawing>
                </mc:Choice>
                <mc:Fallback>
                  <w:pict>
                    <v:shape id="文本框 299" o:spid="_x0000_s1026" o:spt="202" type="#_x0000_t202" style="position:absolute;left:0pt;margin-left:93.15pt;margin-top:20.6pt;height:20.65pt;width:74.4pt;z-index:251695104;mso-width-relative:page;mso-height-relative:page;" filled="f" stroked="t" coordsize="21600,21600" o:gfxdata="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KduYl1gAAAAkBAAAPAAAAAAAA&#10;AAEAIAAAACIAAABkcnMvZG93bnJldi54bWxQSwECFAAUAAAACACHTuJAzdrNNk0CAAB7BAAADgAA&#10;AAAAAAABACAAAAAlAQAAZHJzL2Uyb0RvYy54bWxQSwUGAAAAAAYABgBZAQAA5AUAAAAA&#10;">
                      <v:fill on="f" focussize="0,0"/>
                      <v:stroke color="#000000" miterlimit="8" joinstyle="miter"/>
                      <v:imagedata o:title=""/>
                      <o:lock v:ext="edit" aspectratio="f"/>
                      <v:textbox>
                        <w:txbxContent>
                          <w:p w14:paraId="74E6D644">
                            <w:pPr>
                              <w:jc w:val="center"/>
                            </w:pPr>
                            <w:r>
                              <w:rPr>
                                <w:rFonts w:hint="eastAsia"/>
                              </w:rPr>
                              <w:t>食堂用水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621030</wp:posOffset>
                      </wp:positionH>
                      <wp:positionV relativeFrom="paragraph">
                        <wp:posOffset>185420</wp:posOffset>
                      </wp:positionV>
                      <wp:extent cx="519430" cy="253365"/>
                      <wp:effectExtent l="0" t="0" r="0" b="0"/>
                      <wp:wrapNone/>
                      <wp:docPr id="433" name="文本框 298"/>
                      <wp:cNvGraphicFramePr/>
                      <a:graphic xmlns:a="http://schemas.openxmlformats.org/drawingml/2006/main">
                        <a:graphicData uri="http://schemas.microsoft.com/office/word/2010/wordprocessingShape">
                          <wps:wsp>
                            <wps:cNvSpPr txBox="1">
                              <a:spLocks noChangeArrowheads="1"/>
                            </wps:cNvSpPr>
                            <wps:spPr bwMode="auto">
                              <a:xfrm>
                                <a:off x="2139950" y="2686050"/>
                                <a:ext cx="519430" cy="253365"/>
                              </a:xfrm>
                              <a:prstGeom prst="rect">
                                <a:avLst/>
                              </a:prstGeom>
                              <a:noFill/>
                              <a:ln>
                                <a:noFill/>
                              </a:ln>
                              <a:effectLst/>
                            </wps:spPr>
                            <wps:txbx>
                              <w:txbxContent>
                                <w:p w14:paraId="3ED07BE1">
                                  <w:r>
                                    <w:rPr>
                                      <w:rFonts w:hint="eastAsia"/>
                                    </w:rPr>
                                    <w:t>20</w:t>
                                  </w:r>
                                </w:p>
                              </w:txbxContent>
                            </wps:txbx>
                            <wps:bodyPr rot="0" vert="horz" wrap="square" lIns="91440" tIns="45720" rIns="91440" bIns="45720" anchor="t" anchorCtr="0" upright="1">
                              <a:noAutofit/>
                            </wps:bodyPr>
                          </wps:wsp>
                        </a:graphicData>
                      </a:graphic>
                    </wp:anchor>
                  </w:drawing>
                </mc:Choice>
                <mc:Fallback>
                  <w:pict>
                    <v:shape id="文本框 298" o:spid="_x0000_s1026" o:spt="202" type="#_x0000_t202" style="position:absolute;left:0pt;margin-left:48.9pt;margin-top:14.6pt;height:19.95pt;width:40.9pt;z-index:251694080;mso-width-relative:page;mso-height-relative:page;" filled="f" stroked="f" coordsize="21600,21600" o:gfxdata="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SK4QLVAAAACAEAAA8AAAAAAAAAAQAgAAAAIgAAAGRycy9kb3ducmV2LnhtbFBLAQIUABQAAAAI&#10;AIdO4kA0m9pbKQIAADIEAAAOAAAAAAAAAAEAIAAAACQBAABkcnMvZTJvRG9jLnhtbFBLBQYAAAAA&#10;BgAGAFkBAAC/BQAAAAA=&#10;">
                      <v:fill on="f" focussize="0,0"/>
                      <v:stroke on="f"/>
                      <v:imagedata o:title=""/>
                      <o:lock v:ext="edit" aspectratio="f"/>
                      <v:textbox>
                        <w:txbxContent>
                          <w:p w14:paraId="3ED07BE1">
                            <w:r>
                              <w:rPr>
                                <w:rFonts w:hint="eastAsia"/>
                              </w:rPr>
                              <w:t>20</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2649855</wp:posOffset>
                      </wp:positionH>
                      <wp:positionV relativeFrom="paragraph">
                        <wp:posOffset>204470</wp:posOffset>
                      </wp:positionV>
                      <wp:extent cx="389255" cy="253365"/>
                      <wp:effectExtent l="0" t="0" r="0" b="0"/>
                      <wp:wrapNone/>
                      <wp:docPr id="431" name="文本框 296"/>
                      <wp:cNvGraphicFramePr/>
                      <a:graphic xmlns:a="http://schemas.openxmlformats.org/drawingml/2006/main">
                        <a:graphicData uri="http://schemas.microsoft.com/office/word/2010/wordprocessingShape">
                          <wps:wsp>
                            <wps:cNvSpPr txBox="1">
                              <a:spLocks noChangeArrowheads="1"/>
                            </wps:cNvSpPr>
                            <wps:spPr bwMode="auto">
                              <a:xfrm>
                                <a:off x="4168775" y="2705100"/>
                                <a:ext cx="389255" cy="253365"/>
                              </a:xfrm>
                              <a:prstGeom prst="rect">
                                <a:avLst/>
                              </a:prstGeom>
                              <a:noFill/>
                              <a:ln>
                                <a:noFill/>
                              </a:ln>
                              <a:effectLst/>
                            </wps:spPr>
                            <wps:txbx>
                              <w:txbxContent>
                                <w:p w14:paraId="6597A4FF">
                                  <w:pPr>
                                    <w:rPr>
                                      <w:sz w:val="20"/>
                                    </w:rPr>
                                  </w:pPr>
                                  <w:r>
                                    <w:rPr>
                                      <w:rFonts w:hint="eastAsia"/>
                                      <w:sz w:val="20"/>
                                    </w:rPr>
                                    <w:t>16</w:t>
                                  </w:r>
                                </w:p>
                              </w:txbxContent>
                            </wps:txbx>
                            <wps:bodyPr rot="0" vert="horz" wrap="square" lIns="91440" tIns="45720" rIns="91440" bIns="45720" anchor="t" anchorCtr="0" upright="1">
                              <a:noAutofit/>
                            </wps:bodyPr>
                          </wps:wsp>
                        </a:graphicData>
                      </a:graphic>
                    </wp:anchor>
                  </w:drawing>
                </mc:Choice>
                <mc:Fallback>
                  <w:pict>
                    <v:shape id="文本框 296" o:spid="_x0000_s1026" o:spt="202" type="#_x0000_t202" style="position:absolute;left:0pt;margin-left:208.65pt;margin-top:16.1pt;height:19.95pt;width:30.65pt;z-index:251693056;mso-width-relative:page;mso-height-relative:page;" filled="f" stroked="f" coordsize="21600,21600" o:gfxdata="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dwqj2AAAAAkBAAAPAAAAAAAAAAEAIAAAACIAAABkcnMvZG93bnJldi54bWxQSwECFAAU&#10;AAAACACHTuJAKP3UGCoCAAAyBAAADgAAAAAAAAABACAAAAAnAQAAZHJzL2Uyb0RvYy54bWxQSwUG&#10;AAAAAAYABgBZAQAAwwUAAAAA&#10;">
                      <v:fill on="f" focussize="0,0"/>
                      <v:stroke on="f"/>
                      <v:imagedata o:title=""/>
                      <o:lock v:ext="edit" aspectratio="f"/>
                      <v:textbox>
                        <w:txbxContent>
                          <w:p w14:paraId="6597A4FF">
                            <w:pPr>
                              <w:rPr>
                                <w:sz w:val="20"/>
                              </w:rPr>
                            </w:pPr>
                            <w:r>
                              <w:rPr>
                                <w:rFonts w:hint="eastAsia"/>
                                <w:sz w:val="20"/>
                              </w:rPr>
                              <w:t>16</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2135505</wp:posOffset>
                      </wp:positionH>
                      <wp:positionV relativeFrom="paragraph">
                        <wp:posOffset>128270</wp:posOffset>
                      </wp:positionV>
                      <wp:extent cx="245745" cy="130810"/>
                      <wp:effectExtent l="2540" t="0" r="18415" b="21590"/>
                      <wp:wrapNone/>
                      <wp:docPr id="436" name="自选图形 301"/>
                      <wp:cNvGraphicFramePr/>
                      <a:graphic xmlns:a="http://schemas.openxmlformats.org/drawingml/2006/main">
                        <a:graphicData uri="http://schemas.microsoft.com/office/word/2010/wordprocessingShape">
                          <wps:wsp>
                            <wps:cNvCnPr>
                              <a:cxnSpLocks noChangeShapeType="1"/>
                            </wps:cNvCnPr>
                            <wps:spPr bwMode="auto">
                              <a:xfrm flipV="1">
                                <a:off x="3654425" y="2628900"/>
                                <a:ext cx="245745" cy="130810"/>
                              </a:xfrm>
                              <a:prstGeom prst="straightConnector1">
                                <a:avLst/>
                              </a:prstGeom>
                              <a:noFill/>
                              <a:ln w="9525">
                                <a:solidFill>
                                  <a:srgbClr val="000000"/>
                                </a:solidFill>
                                <a:prstDash val="dash"/>
                                <a:round/>
                                <a:tailEnd type="triangle" w="med" len="med"/>
                              </a:ln>
                              <a:effectLst/>
                            </wps:spPr>
                            <wps:bodyPr/>
                          </wps:wsp>
                        </a:graphicData>
                      </a:graphic>
                    </wp:anchor>
                  </w:drawing>
                </mc:Choice>
                <mc:Fallback>
                  <w:pict>
                    <v:shape id="自选图形 301" o:spid="_x0000_s1026" o:spt="32" type="#_x0000_t32" style="position:absolute;left:0pt;flip:y;margin-left:168.15pt;margin-top:10.1pt;height:10.3pt;width:19.35pt;z-index:251692032;mso-width-relative:page;mso-height-relative:page;" filled="f" stroked="t" coordsize="21600,21600" o:gfxdata="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Wx+9UAAAAJAQAADwAAAAAAAAABACAAAAAiAAAAZHJzL2Rvd25yZXYueG1sUEsB&#10;AhQAFAAAAAgAh07iQH4IBFYxAgAAJwQAAA4AAAAAAAAAAQAgAAAAJAEAAGRycy9lMm9Eb2MueG1s&#10;UEsFBgAAAAAGAAYAWQEAAMcFAAAAAA==&#10;">
                      <v:fill on="f" focussize="0,0"/>
                      <v:stroke color="#000000" joinstyle="round" dashstyle="dash" endarrow="block"/>
                      <v:imagedata o:title=""/>
                      <o:lock v:ext="edit" aspectratio="f"/>
                    </v:shape>
                  </w:pict>
                </mc:Fallback>
              </mc:AlternateContent>
            </w:r>
          </w:p>
          <w:p w14:paraId="55C04BD5">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4545330</wp:posOffset>
                      </wp:positionH>
                      <wp:positionV relativeFrom="paragraph">
                        <wp:posOffset>65405</wp:posOffset>
                      </wp:positionV>
                      <wp:extent cx="528320" cy="656590"/>
                      <wp:effectExtent l="4445" t="4445" r="19685" b="5715"/>
                      <wp:wrapNone/>
                      <wp:docPr id="422" name="文本框 368"/>
                      <wp:cNvGraphicFramePr/>
                      <a:graphic xmlns:a="http://schemas.openxmlformats.org/drawingml/2006/main">
                        <a:graphicData uri="http://schemas.microsoft.com/office/word/2010/wordprocessingShape">
                          <wps:wsp>
                            <wps:cNvSpPr txBox="1">
                              <a:spLocks noChangeArrowheads="1"/>
                            </wps:cNvSpPr>
                            <wps:spPr bwMode="auto">
                              <a:xfrm>
                                <a:off x="6054725" y="3105150"/>
                                <a:ext cx="528320" cy="656590"/>
                              </a:xfrm>
                              <a:prstGeom prst="rect">
                                <a:avLst/>
                              </a:prstGeom>
                              <a:noFill/>
                              <a:ln w="9525">
                                <a:solidFill>
                                  <a:srgbClr val="000000"/>
                                </a:solidFill>
                                <a:miter lim="800000"/>
                              </a:ln>
                              <a:effectLst/>
                            </wps:spPr>
                            <wps:txbx>
                              <w:txbxContent>
                                <w:p w14:paraId="28ADA5C6">
                                  <w:pPr>
                                    <w:jc w:val="center"/>
                                  </w:pPr>
                                  <w:r>
                                    <w:rPr>
                                      <w:rFonts w:hint="eastAsia"/>
                                    </w:rPr>
                                    <w:t>污水处理站</w:t>
                                  </w:r>
                                </w:p>
                              </w:txbxContent>
                            </wps:txbx>
                            <wps:bodyPr rot="0" vert="horz" wrap="square" lIns="91440" tIns="45720" rIns="91440" bIns="45720" anchor="t" anchorCtr="0" upright="1">
                              <a:noAutofit/>
                            </wps:bodyPr>
                          </wps:wsp>
                        </a:graphicData>
                      </a:graphic>
                    </wp:anchor>
                  </w:drawing>
                </mc:Choice>
                <mc:Fallback>
                  <w:pict>
                    <v:shape id="文本框 368" o:spid="_x0000_s1026" o:spt="202" type="#_x0000_t202" style="position:absolute;left:0pt;margin-left:357.9pt;margin-top:5.15pt;height:51.7pt;width:41.6pt;z-index:251697152;mso-width-relative:page;mso-height-relative:page;" filled="f" stroked="t" coordsize="21600,21600" o:gfxdata="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TcQDtYAAAAKAQAADwAA&#10;AAAAAAABACAAAAAiAAAAZHJzL2Rvd25yZXYueG1sUEsBAhQAFAAAAAgAh07iQBksTQFRAgAAewQA&#10;AA4AAAAAAAAAAQAgAAAAJQEAAGRycy9lMm9Eb2MueG1sUEsFBgAAAAAGAAYAWQEAAOgFAAAAAA==&#10;">
                      <v:fill on="f" focussize="0,0"/>
                      <v:stroke color="#000000" miterlimit="8" joinstyle="miter"/>
                      <v:imagedata o:title=""/>
                      <o:lock v:ext="edit" aspectratio="f"/>
                      <v:textbox>
                        <w:txbxContent>
                          <w:p w14:paraId="28ADA5C6">
                            <w:pPr>
                              <w:jc w:val="center"/>
                            </w:pPr>
                            <w:r>
                              <w:rPr>
                                <w:rFonts w:hint="eastAsia"/>
                              </w:rPr>
                              <w:t>污水处理站</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-74295</wp:posOffset>
                      </wp:positionH>
                      <wp:positionV relativeFrom="paragraph">
                        <wp:posOffset>66040</wp:posOffset>
                      </wp:positionV>
                      <wp:extent cx="607060" cy="839470"/>
                      <wp:effectExtent l="0" t="0" r="0" b="0"/>
                      <wp:wrapNone/>
                      <wp:docPr id="380" name="文本框 319"/>
                      <wp:cNvGraphicFramePr/>
                      <a:graphic xmlns:a="http://schemas.openxmlformats.org/drawingml/2006/main">
                        <a:graphicData uri="http://schemas.microsoft.com/office/word/2010/wordprocessingShape">
                          <wps:wsp>
                            <wps:cNvSpPr txBox="1">
                              <a:spLocks noChangeArrowheads="1"/>
                            </wps:cNvSpPr>
                            <wps:spPr bwMode="auto">
                              <a:xfrm>
                                <a:off x="1444625" y="2829560"/>
                                <a:ext cx="607060" cy="839470"/>
                              </a:xfrm>
                              <a:prstGeom prst="rect">
                                <a:avLst/>
                              </a:prstGeom>
                              <a:noFill/>
                              <a:ln>
                                <a:noFill/>
                              </a:ln>
                              <a:effectLst/>
                            </wps:spPr>
                            <wps:txbx>
                              <w:txbxContent>
                                <w:p w14:paraId="0518310C">
                                  <w:pPr>
                                    <w:spacing w:line="360" w:lineRule="auto"/>
                                    <w:jc w:val="center"/>
                                    <w:rPr>
                                      <w:sz w:val="18"/>
                                    </w:rPr>
                                  </w:pPr>
                                  <w:r>
                                    <w:rPr>
                                      <w:rFonts w:hint="eastAsia"/>
                                      <w:sz w:val="18"/>
                                    </w:rPr>
                                    <w:t>新鲜水</w:t>
                                  </w:r>
                                </w:p>
                                <w:p w14:paraId="0C1E500F">
                                  <w:pPr>
                                    <w:spacing w:line="360" w:lineRule="auto"/>
                                    <w:jc w:val="center"/>
                                  </w:pPr>
                                  <w:r>
                                    <w:rPr>
                                      <w:rFonts w:hint="eastAsia"/>
                                    </w:rPr>
                                    <w:t>47.95</w:t>
                                  </w:r>
                                </w:p>
                              </w:txbxContent>
                            </wps:txbx>
                            <wps:bodyPr rot="0" vert="horz" wrap="square" lIns="91440" tIns="45720" rIns="91440" bIns="45720" anchor="t" anchorCtr="0" upright="1">
                              <a:noAutofit/>
                            </wps:bodyPr>
                          </wps:wsp>
                        </a:graphicData>
                      </a:graphic>
                    </wp:anchor>
                  </w:drawing>
                </mc:Choice>
                <mc:Fallback>
                  <w:pict>
                    <v:shape id="文本框 319" o:spid="_x0000_s1026" o:spt="202" type="#_x0000_t202" style="position:absolute;left:0pt;margin-left:-5.85pt;margin-top:5.2pt;height:66.1pt;width:47.8pt;z-index:251674624;mso-width-relative:page;mso-height-relative:page;" filled="f" stroked="f" coordsize="21600,21600" o:gfxdata="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Xuh7g1gAAAAkBAAAPAAAAAAAAAAEAIAAAACIAAABkcnMvZG93bnJldi54bWxQSwECFAAUAAAA&#10;CACHTuJAzi1mZCkCAAAyBAAADgAAAAAAAAABACAAAAAlAQAAZHJzL2Uyb0RvYy54bWxQSwUGAAAA&#10;AAYABgBZAQAAwAUAAAAA&#10;">
                      <v:fill on="f" focussize="0,0"/>
                      <v:stroke on="f"/>
                      <v:imagedata o:title=""/>
                      <o:lock v:ext="edit" aspectratio="f"/>
                      <v:textbox>
                        <w:txbxContent>
                          <w:p w14:paraId="0518310C">
                            <w:pPr>
                              <w:spacing w:line="360" w:lineRule="auto"/>
                              <w:jc w:val="center"/>
                              <w:rPr>
                                <w:sz w:val="18"/>
                              </w:rPr>
                            </w:pPr>
                            <w:r>
                              <w:rPr>
                                <w:rFonts w:hint="eastAsia"/>
                                <w:sz w:val="18"/>
                              </w:rPr>
                              <w:t>新鲜水</w:t>
                            </w:r>
                          </w:p>
                          <w:p w14:paraId="0C1E500F">
                            <w:pPr>
                              <w:spacing w:line="360" w:lineRule="auto"/>
                              <w:jc w:val="center"/>
                            </w:pPr>
                            <w:r>
                              <w:rPr>
                                <w:rFonts w:hint="eastAsia"/>
                              </w:rPr>
                              <w:t>47.95</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2154555</wp:posOffset>
                      </wp:positionH>
                      <wp:positionV relativeFrom="paragraph">
                        <wp:posOffset>141605</wp:posOffset>
                      </wp:positionV>
                      <wp:extent cx="887730" cy="0"/>
                      <wp:effectExtent l="0" t="38100" r="7620" b="38100"/>
                      <wp:wrapNone/>
                      <wp:docPr id="437" name="自选图形 302"/>
                      <wp:cNvGraphicFramePr/>
                      <a:graphic xmlns:a="http://schemas.openxmlformats.org/drawingml/2006/main">
                        <a:graphicData uri="http://schemas.microsoft.com/office/word/2010/wordprocessingShape">
                          <wps:wsp>
                            <wps:cNvCnPr>
                              <a:cxnSpLocks noChangeShapeType="1"/>
                            </wps:cNvCnPr>
                            <wps:spPr bwMode="auto">
                              <a:xfrm>
                                <a:off x="3673475" y="2905125"/>
                                <a:ext cx="887730" cy="0"/>
                              </a:xfrm>
                              <a:prstGeom prst="straightConnector1">
                                <a:avLst/>
                              </a:prstGeom>
                              <a:noFill/>
                              <a:ln w="9525">
                                <a:solidFill>
                                  <a:srgbClr val="000000"/>
                                </a:solidFill>
                                <a:prstDash val="lgDashDotDot"/>
                                <a:round/>
                                <a:tailEnd type="triangle" w="med" len="med"/>
                              </a:ln>
                              <a:effectLst/>
                            </wps:spPr>
                            <wps:bodyPr/>
                          </wps:wsp>
                        </a:graphicData>
                      </a:graphic>
                    </wp:anchor>
                  </w:drawing>
                </mc:Choice>
                <mc:Fallback>
                  <w:pict>
                    <v:shape id="自选图形 302" o:spid="_x0000_s1026" o:spt="32" type="#_x0000_t32" style="position:absolute;left:0pt;margin-left:169.65pt;margin-top:11.15pt;height:0pt;width:69.9pt;z-index:251670528;mso-width-relative:page;mso-height-relative:page;" filled="f" stroked="t" coordsize="21600,21600" o:gfxdata="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FOwgH1gAAAAkBAAAPAAAAAAAAAAEAIAAAACIAAABkcnMvZG93bnJldi54bWxQSwECFAAU&#10;AAAACACHTuJA2jxiRywCAAAgBAAADgAAAAAAAAABACAAAAAlAQAAZHJzL2Uyb0RvYy54bWxQSwUG&#10;AAAAAAYABgBZAQAAwwUAAAAA&#10;">
                      <v:fill on="f" focussize="0,0"/>
                      <v:stroke color="#000000" joinstyle="round" dashstyle="longDashDotDot"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573405</wp:posOffset>
                      </wp:positionH>
                      <wp:positionV relativeFrom="paragraph">
                        <wp:posOffset>141605</wp:posOffset>
                      </wp:positionV>
                      <wp:extent cx="590550" cy="0"/>
                      <wp:effectExtent l="0" t="38100" r="0" b="38100"/>
                      <wp:wrapNone/>
                      <wp:docPr id="435" name="自选图形 300"/>
                      <wp:cNvGraphicFramePr/>
                      <a:graphic xmlns:a="http://schemas.openxmlformats.org/drawingml/2006/main">
                        <a:graphicData uri="http://schemas.microsoft.com/office/word/2010/wordprocessingShape">
                          <wps:wsp>
                            <wps:cNvCnPr>
                              <a:cxnSpLocks noChangeShapeType="1"/>
                            </wps:cNvCnPr>
                            <wps:spPr bwMode="auto">
                              <a:xfrm>
                                <a:off x="2092325" y="2905125"/>
                                <a:ext cx="590550"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300" o:spid="_x0000_s1026" o:spt="32" type="#_x0000_t32" style="position:absolute;left:0pt;margin-left:45.15pt;margin-top:11.15pt;height:0pt;width:46.5pt;z-index:251667456;mso-width-relative:page;mso-height-relative:page;" filled="f" stroked="t" coordsize="21600,21600" o:gfxdata="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3OtDbXAAAACAEAAA8A&#10;AAAAAAAAAQAgAAAAIgAAAGRycy9kb3ducmV2LnhtbFBLAQIUABQAAAAIAIdO4kA8/Bb1GAIAAAAE&#10;AAAOAAAAAAAAAAEAIAAAACYBAABkcnMvZTJvRG9jLnhtbFBLBQYAAAAABgAGAFkBAACwBQAAAAA=&#10;">
                      <v:fill on="f" focussize="0,0"/>
                      <v:stroke color="#000000"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3478530</wp:posOffset>
                      </wp:positionH>
                      <wp:positionV relativeFrom="paragraph">
                        <wp:posOffset>141605</wp:posOffset>
                      </wp:positionV>
                      <wp:extent cx="742315" cy="0"/>
                      <wp:effectExtent l="0" t="38100" r="635" b="38100"/>
                      <wp:wrapNone/>
                      <wp:docPr id="411" name="自选图形 364"/>
                      <wp:cNvGraphicFramePr/>
                      <a:graphic xmlns:a="http://schemas.openxmlformats.org/drawingml/2006/main">
                        <a:graphicData uri="http://schemas.microsoft.com/office/word/2010/wordprocessingShape">
                          <wps:wsp>
                            <wps:cNvCnPr>
                              <a:cxnSpLocks noChangeShapeType="1"/>
                            </wps:cNvCnPr>
                            <wps:spPr bwMode="auto">
                              <a:xfrm>
                                <a:off x="4997450" y="2905125"/>
                                <a:ext cx="742315" cy="0"/>
                              </a:xfrm>
                              <a:prstGeom prst="straightConnector1">
                                <a:avLst/>
                              </a:prstGeom>
                              <a:noFill/>
                              <a:ln w="9525">
                                <a:solidFill>
                                  <a:srgbClr val="000000"/>
                                </a:solidFill>
                                <a:prstDash val="lgDashDotDot"/>
                                <a:round/>
                                <a:tailEnd type="triangle" w="med" len="med"/>
                              </a:ln>
                              <a:effectLst/>
                            </wps:spPr>
                            <wps:bodyPr/>
                          </wps:wsp>
                        </a:graphicData>
                      </a:graphic>
                    </wp:anchor>
                  </w:drawing>
                </mc:Choice>
                <mc:Fallback>
                  <w:pict>
                    <v:shape id="自选图形 364" o:spid="_x0000_s1026" o:spt="32" type="#_x0000_t32" style="position:absolute;left:0pt;margin-left:273.9pt;margin-top:11.15pt;height:0pt;width:58.45pt;z-index:251663360;mso-width-relative:page;mso-height-relative:page;" filled="f" stroked="t" coordsize="21600,21600" o:gfxdata="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qQAg11wAAAAkBAAAPAAAAAAAAAAEAIAAAACIAAABkcnMvZG93bnJldi54bWxQSwECFAAU&#10;AAAACACHTuJAWeWDQSsCAAAgBAAADgAAAAAAAAABACAAAAAmAQAAZHJzL2Uyb0RvYy54bWxQSwUG&#10;AAAAAAYABgBZAQAAwwUAAAAA&#10;">
                      <v:fill on="f" focussize="0,0"/>
                      <v:stroke color="#000000" joinstyle="round" dashstyle="longDashDotDot" endarrow="block"/>
                      <v:imagedata o:title=""/>
                      <o:lock v:ext="edit" aspectratio="f"/>
                    </v:shape>
                  </w:pict>
                </mc:Fallback>
              </mc:AlternateContent>
            </w:r>
          </w:p>
          <w:p w14:paraId="4D2A1933">
            <w:pPr>
              <w:adjustRightInd w:val="0"/>
              <w:snapToGrid w:val="0"/>
              <w:spacing w:line="360" w:lineRule="auto"/>
              <w:ind w:firstLine="480" w:firstLineChars="200"/>
              <w:rPr>
                <w:b/>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4126230</wp:posOffset>
                      </wp:positionH>
                      <wp:positionV relativeFrom="paragraph">
                        <wp:posOffset>78740</wp:posOffset>
                      </wp:positionV>
                      <wp:extent cx="474345" cy="253365"/>
                      <wp:effectExtent l="0" t="0" r="0" b="0"/>
                      <wp:wrapNone/>
                      <wp:docPr id="382" name="文本框 316"/>
                      <wp:cNvGraphicFramePr/>
                      <a:graphic xmlns:a="http://schemas.openxmlformats.org/drawingml/2006/main">
                        <a:graphicData uri="http://schemas.microsoft.com/office/word/2010/wordprocessingShape">
                          <wps:wsp>
                            <wps:cNvSpPr txBox="1">
                              <a:spLocks noChangeArrowheads="1"/>
                            </wps:cNvSpPr>
                            <wps:spPr bwMode="auto">
                              <a:xfrm>
                                <a:off x="5645150" y="3105150"/>
                                <a:ext cx="474345" cy="253365"/>
                              </a:xfrm>
                              <a:prstGeom prst="rect">
                                <a:avLst/>
                              </a:prstGeom>
                              <a:noFill/>
                              <a:ln>
                                <a:noFill/>
                              </a:ln>
                              <a:effectLst/>
                            </wps:spPr>
                            <wps:txbx>
                              <w:txbxContent>
                                <w:p w14:paraId="3FD6A832">
                                  <w:pPr>
                                    <w:rPr>
                                      <w:sz w:val="20"/>
                                    </w:rPr>
                                  </w:pPr>
                                  <w:r>
                                    <w:rPr>
                                      <w:rFonts w:hint="eastAsia"/>
                                      <w:sz w:val="20"/>
                                    </w:rPr>
                                    <w:t>38.34</w:t>
                                  </w:r>
                                </w:p>
                              </w:txbxContent>
                            </wps:txbx>
                            <wps:bodyPr rot="0" vert="horz" wrap="square" lIns="91440" tIns="45720" rIns="91440" bIns="45720" anchor="t" anchorCtr="0" upright="1">
                              <a:noAutofit/>
                            </wps:bodyPr>
                          </wps:wsp>
                        </a:graphicData>
                      </a:graphic>
                    </wp:anchor>
                  </w:drawing>
                </mc:Choice>
                <mc:Fallback>
                  <w:pict>
                    <v:shape id="文本框 316" o:spid="_x0000_s1026" o:spt="202" type="#_x0000_t202" style="position:absolute;left:0pt;margin-left:324.9pt;margin-top:6.2pt;height:19.95pt;width:37.35pt;z-index:251675648;mso-width-relative:page;mso-height-relative:page;" filled="f" stroked="f" coordsize="21600,21600" o:gfxdata="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hGq7NcAAAAJAQAADwAAAAAAAAABACAAAAAiAAAAZHJzL2Rvd25yZXYueG1sUEsBAhQAFAAA&#10;AAgAh07iQCBzLMwpAgAAMgQAAA4AAAAAAAAAAQAgAAAAJgEAAGRycy9lMm9Eb2MueG1sUEsFBgAA&#10;AAAGAAYAWQEAAMEFAAAAAA==&#10;">
                      <v:fill on="f" focussize="0,0"/>
                      <v:stroke on="f"/>
                      <v:imagedata o:title=""/>
                      <o:lock v:ext="edit" aspectratio="f"/>
                      <v:textbox>
                        <w:txbxContent>
                          <w:p w14:paraId="3FD6A832">
                            <w:pPr>
                              <w:rPr>
                                <w:sz w:val="20"/>
                              </w:rPr>
                            </w:pPr>
                            <w:r>
                              <w:rPr>
                                <w:rFonts w:hint="eastAsia"/>
                                <w:sz w:val="20"/>
                              </w:rPr>
                              <w:t>38.34</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4221480</wp:posOffset>
                      </wp:positionH>
                      <wp:positionV relativeFrom="paragraph">
                        <wp:posOffset>73025</wp:posOffset>
                      </wp:positionV>
                      <wp:extent cx="342900" cy="0"/>
                      <wp:effectExtent l="0" t="38100" r="0" b="38100"/>
                      <wp:wrapNone/>
                      <wp:docPr id="421" name="自选图形 367"/>
                      <wp:cNvGraphicFramePr/>
                      <a:graphic xmlns:a="http://schemas.openxmlformats.org/drawingml/2006/main">
                        <a:graphicData uri="http://schemas.microsoft.com/office/word/2010/wordprocessingShape">
                          <wps:wsp>
                            <wps:cNvCnPr>
                              <a:cxnSpLocks noChangeShapeType="1"/>
                            </wps:cNvCnPr>
                            <wps:spPr bwMode="auto">
                              <a:xfrm>
                                <a:off x="5740400" y="3362325"/>
                                <a:ext cx="342900" cy="0"/>
                              </a:xfrm>
                              <a:prstGeom prst="straightConnector1">
                                <a:avLst/>
                              </a:prstGeom>
                              <a:noFill/>
                              <a:ln w="9525">
                                <a:solidFill>
                                  <a:srgbClr val="000000"/>
                                </a:solidFill>
                                <a:prstDash val="lgDashDotDot"/>
                                <a:round/>
                                <a:tailEnd type="triangle" w="med" len="med"/>
                              </a:ln>
                              <a:effectLst/>
                            </wps:spPr>
                            <wps:bodyPr/>
                          </wps:wsp>
                        </a:graphicData>
                      </a:graphic>
                    </wp:anchor>
                  </w:drawing>
                </mc:Choice>
                <mc:Fallback>
                  <w:pict>
                    <v:shape id="自选图形 367" o:spid="_x0000_s1026" o:spt="32" type="#_x0000_t32" style="position:absolute;left:0pt;margin-left:332.4pt;margin-top:5.75pt;height:0pt;width:27pt;z-index:251672576;mso-width-relative:page;mso-height-relative:page;" filled="f" stroked="t" coordsize="21600,21600" o:gfxdata="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J+0AzUAAAACQEAAA8AAAAAAAAAAQAgAAAAIgAAAGRycy9kb3ducmV2LnhtbFBLAQIUABQAAAAI&#10;AIdO4kAjmxSnKgIAACAEAAAOAAAAAAAAAAEAIAAAACMBAABkcnMvZTJvRG9jLnhtbFBLBQYAAAAA&#10;BgAGAFkBAAC/BQAAAAA=&#10;">
                      <v:fill on="f" focussize="0,0"/>
                      <v:stroke color="#000000" joinstyle="round" dashstyle="longDashDotDot"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-74295</wp:posOffset>
                      </wp:positionH>
                      <wp:positionV relativeFrom="paragraph">
                        <wp:posOffset>111125</wp:posOffset>
                      </wp:positionV>
                      <wp:extent cx="590550" cy="0"/>
                      <wp:effectExtent l="0" t="38100" r="0" b="38100"/>
                      <wp:wrapNone/>
                      <wp:docPr id="390" name="自选图形 318"/>
                      <wp:cNvGraphicFramePr/>
                      <a:graphic xmlns:a="http://schemas.openxmlformats.org/drawingml/2006/main">
                        <a:graphicData uri="http://schemas.microsoft.com/office/word/2010/wordprocessingShape">
                          <wps:wsp>
                            <wps:cNvCnPr>
                              <a:cxnSpLocks noChangeShapeType="1"/>
                            </wps:cNvCnPr>
                            <wps:spPr bwMode="auto">
                              <a:xfrm>
                                <a:off x="1444625" y="3400425"/>
                                <a:ext cx="590550"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318" o:spid="_x0000_s1026" o:spt="32" type="#_x0000_t32" style="position:absolute;left:0pt;margin-left:-5.85pt;margin-top:8.75pt;height:0pt;width:46.5pt;z-index:251661312;mso-width-relative:page;mso-height-relative:page;" filled="f" stroked="t" coordsize="21600,21600" o:gfxdata="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yBfRB1wAAAAgBAAAP&#10;AAAAAAAAAAEAIAAAACIAAABkcnMvZG93bnJldi54bWxQSwECFAAUAAAACACHTuJAmlC8/RkCAAAA&#10;BAAADgAAAAAAAAABACAAAAAmAQAAZHJzL2Uyb0RvYy54bWxQSwUGAAAAAAYABgBZAQAAsQU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2183130</wp:posOffset>
                      </wp:positionH>
                      <wp:positionV relativeFrom="paragraph">
                        <wp:posOffset>141605</wp:posOffset>
                      </wp:positionV>
                      <wp:extent cx="814705" cy="253365"/>
                      <wp:effectExtent l="0" t="0" r="0" b="0"/>
                      <wp:wrapNone/>
                      <wp:docPr id="404" name="文本框 354"/>
                      <wp:cNvGraphicFramePr/>
                      <a:graphic xmlns:a="http://schemas.openxmlformats.org/drawingml/2006/main">
                        <a:graphicData uri="http://schemas.microsoft.com/office/word/2010/wordprocessingShape">
                          <wps:wsp>
                            <wps:cNvSpPr txBox="1">
                              <a:spLocks noChangeArrowheads="1"/>
                            </wps:cNvSpPr>
                            <wps:spPr bwMode="auto">
                              <a:xfrm>
                                <a:off x="3702050" y="4219575"/>
                                <a:ext cx="814705" cy="253365"/>
                              </a:xfrm>
                              <a:prstGeom prst="rect">
                                <a:avLst/>
                              </a:prstGeom>
                              <a:noFill/>
                              <a:ln>
                                <a:noFill/>
                              </a:ln>
                              <a:effectLst/>
                            </wps:spPr>
                            <wps:txbx>
                              <w:txbxContent>
                                <w:p w14:paraId="68BF6747">
                                  <w:pPr>
                                    <w:rPr>
                                      <w:sz w:val="20"/>
                                    </w:rPr>
                                  </w:pPr>
                                  <w:r>
                                    <w:rPr>
                                      <w:rFonts w:hint="eastAsia"/>
                                      <w:sz w:val="20"/>
                                    </w:rPr>
                                    <w:t>损耗</w:t>
                                  </w:r>
                                  <w:r>
                                    <w:rPr>
                                      <w:sz w:val="20"/>
                                    </w:rPr>
                                    <w:t>0.96</w:t>
                                  </w:r>
                                </w:p>
                              </w:txbxContent>
                            </wps:txbx>
                            <wps:bodyPr rot="0" vert="horz" wrap="square" lIns="91440" tIns="45720" rIns="91440" bIns="45720" anchor="t" anchorCtr="0" upright="1">
                              <a:noAutofit/>
                            </wps:bodyPr>
                          </wps:wsp>
                        </a:graphicData>
                      </a:graphic>
                    </wp:anchor>
                  </w:drawing>
                </mc:Choice>
                <mc:Fallback>
                  <w:pict>
                    <v:shape id="文本框 354" o:spid="_x0000_s1026" o:spt="202" type="#_x0000_t202" style="position:absolute;left:0pt;margin-left:171.9pt;margin-top:11.15pt;height:19.95pt;width:64.15pt;z-index:251684864;mso-width-relative:page;mso-height-relative:page;" filled="f" stroked="f" coordsize="21600,21600" o:gfxdata="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H7GzS1wAAAAkBAAAPAAAAAAAAAAEAIAAAACIAAABkcnMvZG93bnJldi54bWxQSwECFAAU&#10;AAAACACHTuJAdQ1jwysCAAAyBAAADgAAAAAAAAABACAAAAAmAQAAZHJzL2Uyb0RvYy54bWxQSwUG&#10;AAAAAAYABgBZAQAAwwUAAAAA&#10;">
                      <v:fill on="f" focussize="0,0"/>
                      <v:stroke on="f"/>
                      <v:imagedata o:title=""/>
                      <o:lock v:ext="edit" aspectratio="f"/>
                      <v:textbox>
                        <w:txbxContent>
                          <w:p w14:paraId="68BF6747">
                            <w:pPr>
                              <w:rPr>
                                <w:sz w:val="20"/>
                              </w:rPr>
                            </w:pPr>
                            <w:r>
                              <w:rPr>
                                <w:rFonts w:hint="eastAsia"/>
                                <w:sz w:val="20"/>
                              </w:rPr>
                              <w:t>损耗</w:t>
                            </w:r>
                            <w:r>
                              <w:rPr>
                                <w:sz w:val="20"/>
                              </w:rPr>
                              <w:t>0.96</w:t>
                            </w:r>
                          </w:p>
                        </w:txbxContent>
                      </v:textbox>
                    </v:shape>
                  </w:pict>
                </mc:Fallback>
              </mc:AlternateContent>
            </w:r>
          </w:p>
          <w:p w14:paraId="631585CD">
            <w:pPr>
              <w:adjustRightInd w:val="0"/>
              <w:snapToGrid w:val="0"/>
              <w:spacing w:line="360" w:lineRule="auto"/>
              <w:jc w:val="center"/>
              <w:rPr>
                <w:b/>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4764405</wp:posOffset>
                      </wp:positionH>
                      <wp:positionV relativeFrom="paragraph">
                        <wp:posOffset>260350</wp:posOffset>
                      </wp:positionV>
                      <wp:extent cx="0" cy="314325"/>
                      <wp:effectExtent l="38100" t="0" r="38100" b="9525"/>
                      <wp:wrapNone/>
                      <wp:docPr id="389" name="自选图形 314"/>
                      <wp:cNvGraphicFramePr/>
                      <a:graphic xmlns:a="http://schemas.openxmlformats.org/drawingml/2006/main">
                        <a:graphicData uri="http://schemas.microsoft.com/office/word/2010/wordprocessingShape">
                          <wps:wsp>
                            <wps:cNvCnPr>
                              <a:cxnSpLocks noChangeShapeType="1"/>
                            </wps:cNvCnPr>
                            <wps:spPr bwMode="auto">
                              <a:xfrm>
                                <a:off x="6435725" y="3609975"/>
                                <a:ext cx="0" cy="314325"/>
                              </a:xfrm>
                              <a:prstGeom prst="straightConnector1">
                                <a:avLst/>
                              </a:prstGeom>
                              <a:noFill/>
                              <a:ln w="9525">
                                <a:solidFill>
                                  <a:srgbClr val="000000"/>
                                </a:solidFill>
                                <a:prstDash val="lgDashDotDot"/>
                                <a:round/>
                                <a:tailEnd type="triangle" w="med" len="med"/>
                              </a:ln>
                              <a:effectLst/>
                            </wps:spPr>
                            <wps:bodyPr/>
                          </wps:wsp>
                        </a:graphicData>
                      </a:graphic>
                    </wp:anchor>
                  </w:drawing>
                </mc:Choice>
                <mc:Fallback>
                  <w:pict>
                    <v:shape id="自选图形 314" o:spid="_x0000_s1026" o:spt="32" type="#_x0000_t32" style="position:absolute;left:0pt;margin-left:375.15pt;margin-top:20.5pt;height:24.75pt;width:0pt;z-index:251662336;mso-width-relative:page;mso-height-relative:page;" filled="f" stroked="t" coordsize="21600,21600" o:gfxdata="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TAq4tYAAAAJAQAADwAAAAAAAAABACAAAAAiAAAAZHJzL2Rvd25yZXYueG1sUEsBAhQAFAAA&#10;AAgAh07iQMcCpwMqAgAAIAQAAA4AAAAAAAAAAQAgAAAAJQEAAGRycy9lMm9Eb2MueG1sUEsFBgAA&#10;AAAGAAYAWQEAAMEFAAAAAA==&#10;">
                      <v:fill on="f" focussize="0,0"/>
                      <v:stroke color="#000000" joinstyle="round" dashstyle="longDashDotDot"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611505</wp:posOffset>
                      </wp:positionH>
                      <wp:positionV relativeFrom="paragraph">
                        <wp:posOffset>159385</wp:posOffset>
                      </wp:positionV>
                      <wp:extent cx="519430" cy="253365"/>
                      <wp:effectExtent l="0" t="0" r="0" b="0"/>
                      <wp:wrapNone/>
                      <wp:docPr id="405" name="文本框 355"/>
                      <wp:cNvGraphicFramePr/>
                      <a:graphic xmlns:a="http://schemas.openxmlformats.org/drawingml/2006/main">
                        <a:graphicData uri="http://schemas.microsoft.com/office/word/2010/wordprocessingShape">
                          <wps:wsp>
                            <wps:cNvSpPr txBox="1">
                              <a:spLocks noChangeArrowheads="1"/>
                            </wps:cNvSpPr>
                            <wps:spPr bwMode="auto">
                              <a:xfrm>
                                <a:off x="2130425" y="4467225"/>
                                <a:ext cx="519430" cy="253365"/>
                              </a:xfrm>
                              <a:prstGeom prst="rect">
                                <a:avLst/>
                              </a:prstGeom>
                              <a:noFill/>
                              <a:ln>
                                <a:noFill/>
                              </a:ln>
                              <a:effectLst/>
                            </wps:spPr>
                            <wps:txbx>
                              <w:txbxContent>
                                <w:p w14:paraId="5751AC38">
                                  <w:r>
                                    <w:t xml:space="preserve"> 4.8</w:t>
                                  </w:r>
                                </w:p>
                              </w:txbxContent>
                            </wps:txbx>
                            <wps:bodyPr rot="0" vert="horz" wrap="square" lIns="91440" tIns="45720" rIns="91440" bIns="45720" anchor="t" anchorCtr="0" upright="1">
                              <a:noAutofit/>
                            </wps:bodyPr>
                          </wps:wsp>
                        </a:graphicData>
                      </a:graphic>
                    </wp:anchor>
                  </w:drawing>
                </mc:Choice>
                <mc:Fallback>
                  <w:pict>
                    <v:shape id="文本框 355" o:spid="_x0000_s1026" o:spt="202" type="#_x0000_t202" style="position:absolute;left:0pt;margin-left:48.15pt;margin-top:12.55pt;height:19.95pt;width:40.9pt;z-index:251705344;mso-width-relative:page;mso-height-relative:page;" filled="f" stroked="f" coordsize="21600,21600" o:gfxdata="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KmeVNYAAAAIAQAADwAAAAAAAAABACAAAAAiAAAAZHJzL2Rvd25yZXYueG1sUEsBAhQAFAAA&#10;AAgAh07iQGB48oEqAgAAMgQAAA4AAAAAAAAAAQAgAAAAJQEAAGRycy9lMm9Eb2MueG1sUEsFBgAA&#10;AAAGAAYAWQEAAMEFAAAAAA==&#10;">
                      <v:fill on="f" focussize="0,0"/>
                      <v:stroke on="f"/>
                      <v:imagedata o:title=""/>
                      <o:lock v:ext="edit" aspectratio="f"/>
                      <v:textbox>
                        <w:txbxContent>
                          <w:p w14:paraId="5751AC38">
                            <w:r>
                              <w:t xml:space="preserve"> 4.8</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1173480</wp:posOffset>
                      </wp:positionH>
                      <wp:positionV relativeFrom="paragraph">
                        <wp:posOffset>235585</wp:posOffset>
                      </wp:positionV>
                      <wp:extent cx="944880" cy="262255"/>
                      <wp:effectExtent l="5080" t="5080" r="21590" b="18415"/>
                      <wp:wrapNone/>
                      <wp:docPr id="406" name="文本框 356"/>
                      <wp:cNvGraphicFramePr/>
                      <a:graphic xmlns:a="http://schemas.openxmlformats.org/drawingml/2006/main">
                        <a:graphicData uri="http://schemas.microsoft.com/office/word/2010/wordprocessingShape">
                          <wps:wsp>
                            <wps:cNvSpPr txBox="1">
                              <a:spLocks noChangeArrowheads="1"/>
                            </wps:cNvSpPr>
                            <wps:spPr bwMode="auto">
                              <a:xfrm>
                                <a:off x="2692400" y="4543425"/>
                                <a:ext cx="944880" cy="262255"/>
                              </a:xfrm>
                              <a:prstGeom prst="rect">
                                <a:avLst/>
                              </a:prstGeom>
                              <a:noFill/>
                              <a:ln w="9525">
                                <a:solidFill>
                                  <a:srgbClr val="000000"/>
                                </a:solidFill>
                                <a:miter lim="800000"/>
                              </a:ln>
                              <a:effectLst/>
                            </wps:spPr>
                            <wps:txbx>
                              <w:txbxContent>
                                <w:p w14:paraId="48D08699">
                                  <w:pPr>
                                    <w:jc w:val="center"/>
                                  </w:pPr>
                                  <w:r>
                                    <w:rPr>
                                      <w:rFonts w:hint="eastAsia"/>
                                    </w:rPr>
                                    <w:t>门诊用水</w:t>
                                  </w:r>
                                </w:p>
                              </w:txbxContent>
                            </wps:txbx>
                            <wps:bodyPr rot="0" vert="horz" wrap="square" lIns="91440" tIns="45720" rIns="91440" bIns="45720" anchor="t" anchorCtr="0" upright="1">
                              <a:noAutofit/>
                            </wps:bodyPr>
                          </wps:wsp>
                        </a:graphicData>
                      </a:graphic>
                    </wp:anchor>
                  </w:drawing>
                </mc:Choice>
                <mc:Fallback>
                  <w:pict>
                    <v:shape id="文本框 356" o:spid="_x0000_s1026" o:spt="202" type="#_x0000_t202" style="position:absolute;left:0pt;margin-left:92.4pt;margin-top:18.55pt;height:20.65pt;width:74.4pt;z-index:251704320;mso-width-relative:page;mso-height-relative:page;" filled="f" stroked="t" coordsize="21600,21600" o:gfxdata="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2sgKQ1gAAAAkBAAAPAAAA&#10;AAAAAAEAIAAAACIAAABkcnMvZG93bnJldi54bWxQSwECFAAUAAAACACHTuJAOOuB9lACAAB7BAAA&#10;DgAAAAAAAAABACAAAAAlAQAAZHJzL2Uyb0RvYy54bWxQSwUGAAAAAAYABgBZAQAA5wUAAAAA&#10;">
                      <v:fill on="f" focussize="0,0"/>
                      <v:stroke color="#000000" miterlimit="8" joinstyle="miter"/>
                      <v:imagedata o:title=""/>
                      <o:lock v:ext="edit" aspectratio="f"/>
                      <v:textbox>
                        <w:txbxContent>
                          <w:p w14:paraId="48D08699">
                            <w:pPr>
                              <w:jc w:val="center"/>
                            </w:pPr>
                            <w:r>
                              <w:rPr>
                                <w:rFonts w:hint="eastAsia"/>
                              </w:rPr>
                              <w:t>门诊用水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2449830</wp:posOffset>
                      </wp:positionH>
                      <wp:positionV relativeFrom="paragraph">
                        <wp:posOffset>178435</wp:posOffset>
                      </wp:positionV>
                      <wp:extent cx="463550" cy="253365"/>
                      <wp:effectExtent l="0" t="0" r="0" b="0"/>
                      <wp:wrapNone/>
                      <wp:docPr id="403" name="文本框 353"/>
                      <wp:cNvGraphicFramePr/>
                      <a:graphic xmlns:a="http://schemas.openxmlformats.org/drawingml/2006/main">
                        <a:graphicData uri="http://schemas.microsoft.com/office/word/2010/wordprocessingShape">
                          <wps:wsp>
                            <wps:cNvSpPr txBox="1">
                              <a:spLocks noChangeArrowheads="1"/>
                            </wps:cNvSpPr>
                            <wps:spPr bwMode="auto">
                              <a:xfrm>
                                <a:off x="3968750" y="4486275"/>
                                <a:ext cx="463550" cy="253365"/>
                              </a:xfrm>
                              <a:prstGeom prst="rect">
                                <a:avLst/>
                              </a:prstGeom>
                              <a:noFill/>
                              <a:ln>
                                <a:noFill/>
                              </a:ln>
                              <a:effectLst/>
                            </wps:spPr>
                            <wps:txbx>
                              <w:txbxContent>
                                <w:p w14:paraId="60953329">
                                  <w:pPr>
                                    <w:rPr>
                                      <w:sz w:val="20"/>
                                    </w:rPr>
                                  </w:pPr>
                                  <w:r>
                                    <w:rPr>
                                      <w:sz w:val="20"/>
                                    </w:rPr>
                                    <w:t>3.84</w:t>
                                  </w:r>
                                </w:p>
                              </w:txbxContent>
                            </wps:txbx>
                            <wps:bodyPr rot="0" vert="horz" wrap="square" lIns="91440" tIns="45720" rIns="91440" bIns="45720" anchor="t" anchorCtr="0" upright="1">
                              <a:noAutofit/>
                            </wps:bodyPr>
                          </wps:wsp>
                        </a:graphicData>
                      </a:graphic>
                    </wp:anchor>
                  </w:drawing>
                </mc:Choice>
                <mc:Fallback>
                  <w:pict>
                    <v:shape id="文本框 353" o:spid="_x0000_s1026" o:spt="202" type="#_x0000_t202" style="position:absolute;left:0pt;margin-left:192.9pt;margin-top:14.05pt;height:19.95pt;width:36.5pt;z-index:251700224;mso-width-relative:page;mso-height-relative:page;" filled="f" stroked="f" coordsize="21600,21600" o:gfxdata="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kjAcdYAAAAJAQAADwAAAAAAAAABACAAAAAiAAAAZHJzL2Rvd25yZXYueG1sUEsBAhQAFAAA&#10;AAgAh07iQKWb0OoqAgAAMgQAAA4AAAAAAAAAAQAgAAAAJQEAAGRycy9lMm9Eb2MueG1sUEsFBgAA&#10;AAAGAAYAWQEAAMEFAAAAAA==&#10;">
                      <v:fill on="f" focussize="0,0"/>
                      <v:stroke on="f"/>
                      <v:imagedata o:title=""/>
                      <o:lock v:ext="edit" aspectratio="f"/>
                      <v:textbox>
                        <w:txbxContent>
                          <w:p w14:paraId="60953329">
                            <w:pPr>
                              <w:rPr>
                                <w:sz w:val="20"/>
                              </w:rPr>
                            </w:pPr>
                            <w:r>
                              <w:rPr>
                                <w:sz w:val="20"/>
                              </w:rPr>
                              <w:t>3.84</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2125980</wp:posOffset>
                      </wp:positionH>
                      <wp:positionV relativeFrom="paragraph">
                        <wp:posOffset>102235</wp:posOffset>
                      </wp:positionV>
                      <wp:extent cx="245745" cy="130810"/>
                      <wp:effectExtent l="2540" t="0" r="18415" b="21590"/>
                      <wp:wrapNone/>
                      <wp:docPr id="408" name="自选图形 358"/>
                      <wp:cNvGraphicFramePr/>
                      <a:graphic xmlns:a="http://schemas.openxmlformats.org/drawingml/2006/main">
                        <a:graphicData uri="http://schemas.microsoft.com/office/word/2010/wordprocessingShape">
                          <wps:wsp>
                            <wps:cNvCnPr>
                              <a:cxnSpLocks noChangeShapeType="1"/>
                            </wps:cNvCnPr>
                            <wps:spPr bwMode="auto">
                              <a:xfrm flipV="1">
                                <a:off x="3644900" y="4410075"/>
                                <a:ext cx="245745" cy="130810"/>
                              </a:xfrm>
                              <a:prstGeom prst="straightConnector1">
                                <a:avLst/>
                              </a:prstGeom>
                              <a:noFill/>
                              <a:ln w="9525">
                                <a:solidFill>
                                  <a:srgbClr val="000000"/>
                                </a:solidFill>
                                <a:prstDash val="dash"/>
                                <a:round/>
                                <a:tailEnd type="triangle" w="med" len="med"/>
                              </a:ln>
                              <a:effectLst/>
                            </wps:spPr>
                            <wps:bodyPr/>
                          </wps:wsp>
                        </a:graphicData>
                      </a:graphic>
                    </wp:anchor>
                  </w:drawing>
                </mc:Choice>
                <mc:Fallback>
                  <w:pict>
                    <v:shape id="自选图形 358" o:spid="_x0000_s1026" o:spt="32" type="#_x0000_t32" style="position:absolute;left:0pt;flip:y;margin-left:167.4pt;margin-top:8.05pt;height:10.3pt;width:19.35pt;z-index:251698176;mso-width-relative:page;mso-height-relative:page;" filled="f" stroked="t" coordsize="21600,21600" o:gfxdata="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coRKrVAAAACQEAAA8AAAAAAAAAAQAgAAAAIgAAAGRycy9kb3ducmV2LnhtbFBL&#10;AQIUABQAAAAIAIdO4kCb3NFTMgIAACcEAAAOAAAAAAAAAAEAIAAAACQBAABkcnMvZTJvRG9jLnht&#10;bFBLBQYAAAAABgAGAFkBAADIBQAAAAA=&#10;">
                      <v:fill on="f" focussize="0,0"/>
                      <v:stroke color="#000000" joinstyle="round" dashstyle="dash" endarrow="block"/>
                      <v:imagedata o:title=""/>
                      <o:lock v:ext="edit" aspectratio="f"/>
                    </v:shape>
                  </w:pict>
                </mc:Fallback>
              </mc:AlternateContent>
            </w:r>
          </w:p>
          <w:p w14:paraId="4BBB063A">
            <w:pPr>
              <w:adjustRightInd w:val="0"/>
              <w:snapToGrid w:val="0"/>
              <w:spacing w:line="360" w:lineRule="auto"/>
              <w:jc w:val="center"/>
              <w:rPr>
                <w:b/>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4364355</wp:posOffset>
                      </wp:positionH>
                      <wp:positionV relativeFrom="paragraph">
                        <wp:posOffset>201295</wp:posOffset>
                      </wp:positionV>
                      <wp:extent cx="879475" cy="535305"/>
                      <wp:effectExtent l="0" t="0" r="0" b="0"/>
                      <wp:wrapNone/>
                      <wp:docPr id="379" name="文本框 315"/>
                      <wp:cNvGraphicFramePr/>
                      <a:graphic xmlns:a="http://schemas.openxmlformats.org/drawingml/2006/main">
                        <a:graphicData uri="http://schemas.microsoft.com/office/word/2010/wordprocessingShape">
                          <wps:wsp>
                            <wps:cNvSpPr txBox="1">
                              <a:spLocks noChangeArrowheads="1"/>
                            </wps:cNvSpPr>
                            <wps:spPr bwMode="auto">
                              <a:xfrm>
                                <a:off x="5930900" y="3933825"/>
                                <a:ext cx="879475" cy="535305"/>
                              </a:xfrm>
                              <a:prstGeom prst="rect">
                                <a:avLst/>
                              </a:prstGeom>
                              <a:noFill/>
                              <a:ln>
                                <a:noFill/>
                              </a:ln>
                              <a:effectLst/>
                            </wps:spPr>
                            <wps:txbx>
                              <w:txbxContent>
                                <w:p w14:paraId="4FD3B4D4">
                                  <w:pPr>
                                    <w:jc w:val="center"/>
                                  </w:pPr>
                                  <w:r>
                                    <w:rPr>
                                      <w:rFonts w:hint="eastAsia"/>
                                    </w:rPr>
                                    <w:t>园区污水处理厂</w:t>
                                  </w:r>
                                </w:p>
                              </w:txbxContent>
                            </wps:txbx>
                            <wps:bodyPr rot="0" vert="horz" wrap="square" lIns="91440" tIns="45720" rIns="91440" bIns="45720" anchor="t" anchorCtr="0" upright="1">
                              <a:noAutofit/>
                            </wps:bodyPr>
                          </wps:wsp>
                        </a:graphicData>
                      </a:graphic>
                    </wp:anchor>
                  </w:drawing>
                </mc:Choice>
                <mc:Fallback>
                  <w:pict>
                    <v:shape id="文本框 315" o:spid="_x0000_s1026" o:spt="202" type="#_x0000_t202" style="position:absolute;left:0pt;margin-left:343.65pt;margin-top:15.85pt;height:42.15pt;width:69.25pt;z-index:251676672;mso-width-relative:page;mso-height-relative:page;" filled="f" stroked="f" coordsize="21600,21600" o:gfxdata="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ayof3YAAAACgEAAA8AAAAAAAAAAQAgAAAAIgAAAGRycy9kb3ducmV2LnhtbFBLAQIU&#10;ABQAAAAIAIdO4kBvCDFiLAIAADIEAAAOAAAAAAAAAAEAIAAAACcBAABkcnMvZTJvRG9jLnhtbFBL&#10;BQYAAAAABgAGAFkBAADFBQAAAAA=&#10;">
                      <v:fill on="f" focussize="0,0"/>
                      <v:stroke on="f"/>
                      <v:imagedata o:title=""/>
                      <o:lock v:ext="edit" aspectratio="f"/>
                      <v:textbox>
                        <w:txbxContent>
                          <w:p w14:paraId="4FD3B4D4">
                            <w:pPr>
                              <w:jc w:val="center"/>
                            </w:pPr>
                            <w:r>
                              <w:rPr>
                                <w:rFonts w:hint="eastAsia"/>
                              </w:rPr>
                              <w:t>园区污水处理厂</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563880</wp:posOffset>
                      </wp:positionH>
                      <wp:positionV relativeFrom="paragraph">
                        <wp:posOffset>144145</wp:posOffset>
                      </wp:positionV>
                      <wp:extent cx="590550" cy="0"/>
                      <wp:effectExtent l="0" t="38100" r="0" b="38100"/>
                      <wp:wrapNone/>
                      <wp:docPr id="407" name="自选图形 357"/>
                      <wp:cNvGraphicFramePr/>
                      <a:graphic xmlns:a="http://schemas.openxmlformats.org/drawingml/2006/main">
                        <a:graphicData uri="http://schemas.microsoft.com/office/word/2010/wordprocessingShape">
                          <wps:wsp>
                            <wps:cNvCnPr>
                              <a:cxnSpLocks noChangeShapeType="1"/>
                            </wps:cNvCnPr>
                            <wps:spPr bwMode="auto">
                              <a:xfrm>
                                <a:off x="2082800" y="4714875"/>
                                <a:ext cx="590550"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357" o:spid="_x0000_s1026" o:spt="32" type="#_x0000_t32" style="position:absolute;left:0pt;margin-left:44.4pt;margin-top:11.35pt;height:0pt;width:46.5pt;z-index:251673600;mso-width-relative:page;mso-height-relative:page;" filled="f" stroked="t" coordsize="21600,21600" o:gfxdata="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N2WAtcAAAAI&#10;AQAADwAAAAAAAAABACAAAAAiAAAAZHJzL2Rvd25yZXYueG1sUEsBAhQAFAAAAAgAh07iQB+Wym4d&#10;AgAAAAQAAA4AAAAAAAAAAQAgAAAAJgEAAGRycy9lMm9Eb2MueG1sUEsFBgAAAAAGAAYAWQEAALUF&#10;AAAAAA==&#10;">
                      <v:fill on="f" focussize="0,0"/>
                      <v:stroke color="#000000"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2145030</wp:posOffset>
                      </wp:positionH>
                      <wp:positionV relativeFrom="paragraph">
                        <wp:posOffset>144145</wp:posOffset>
                      </wp:positionV>
                      <wp:extent cx="2075815" cy="0"/>
                      <wp:effectExtent l="0" t="38100" r="635" b="38100"/>
                      <wp:wrapNone/>
                      <wp:docPr id="409" name="自选图形 359"/>
                      <wp:cNvGraphicFramePr/>
                      <a:graphic xmlns:a="http://schemas.openxmlformats.org/drawingml/2006/main">
                        <a:graphicData uri="http://schemas.microsoft.com/office/word/2010/wordprocessingShape">
                          <wps:wsp>
                            <wps:cNvCnPr>
                              <a:cxnSpLocks noChangeShapeType="1"/>
                            </wps:cNvCnPr>
                            <wps:spPr bwMode="auto">
                              <a:xfrm>
                                <a:off x="3663950" y="4714875"/>
                                <a:ext cx="2075815" cy="0"/>
                              </a:xfrm>
                              <a:prstGeom prst="straightConnector1">
                                <a:avLst/>
                              </a:prstGeom>
                              <a:noFill/>
                              <a:ln w="9525">
                                <a:solidFill>
                                  <a:srgbClr val="000000"/>
                                </a:solidFill>
                                <a:prstDash val="lgDashDotDot"/>
                                <a:round/>
                                <a:tailEnd type="triangle" w="med" len="med"/>
                              </a:ln>
                              <a:effectLst/>
                            </wps:spPr>
                            <wps:bodyPr/>
                          </wps:wsp>
                        </a:graphicData>
                      </a:graphic>
                    </wp:anchor>
                  </w:drawing>
                </mc:Choice>
                <mc:Fallback>
                  <w:pict>
                    <v:shape id="自选图形 359" o:spid="_x0000_s1026" o:spt="32" type="#_x0000_t32" style="position:absolute;left:0pt;margin-left:168.9pt;margin-top:11.35pt;height:0pt;width:163.45pt;z-index:251671552;mso-width-relative:page;mso-height-relative:page;" filled="f" stroked="t" coordsize="21600,21600" o:gfxdata="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47Frs1gAAAAkBAAAPAAAAAAAAAAEAIAAAACIAAABkcnMvZG93bnJldi54bWxQSwEC&#10;FAAUAAAACACHTuJAk1sVUS8CAAAhBAAADgAAAAAAAAABACAAAAAlAQAAZHJzL2Uyb0RvYy54bWxQ&#10;SwUGAAAAAAYABgBZAQAAxgUAAAAA&#10;">
                      <v:fill on="f" focussize="0,0"/>
                      <v:stroke color="#000000" joinstyle="round" dashstyle="longDashDotDot" endarrow="block"/>
                      <v:imagedata o:title=""/>
                      <o:lock v:ext="edit" aspectratio="f"/>
                    </v:shape>
                  </w:pict>
                </mc:Fallback>
              </mc:AlternateContent>
            </w:r>
          </w:p>
          <w:p w14:paraId="60EAC978">
            <w:pPr>
              <w:adjustRightInd w:val="0"/>
              <w:snapToGrid w:val="0"/>
              <w:spacing w:line="360" w:lineRule="auto"/>
              <w:jc w:val="center"/>
              <w:rPr>
                <w:b/>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1163955</wp:posOffset>
                      </wp:positionH>
                      <wp:positionV relativeFrom="paragraph">
                        <wp:posOffset>186055</wp:posOffset>
                      </wp:positionV>
                      <wp:extent cx="944880" cy="262890"/>
                      <wp:effectExtent l="5080" t="5080" r="21590" b="17780"/>
                      <wp:wrapNone/>
                      <wp:docPr id="386" name="文本框 307"/>
                      <wp:cNvGraphicFramePr/>
                      <a:graphic xmlns:a="http://schemas.openxmlformats.org/drawingml/2006/main">
                        <a:graphicData uri="http://schemas.microsoft.com/office/word/2010/wordprocessingShape">
                          <wps:wsp>
                            <wps:cNvSpPr txBox="1">
                              <a:spLocks noChangeArrowheads="1"/>
                            </wps:cNvSpPr>
                            <wps:spPr bwMode="auto">
                              <a:xfrm>
                                <a:off x="2682875" y="5019675"/>
                                <a:ext cx="944880" cy="262890"/>
                              </a:xfrm>
                              <a:prstGeom prst="rect">
                                <a:avLst/>
                              </a:prstGeom>
                              <a:noFill/>
                              <a:ln w="9525">
                                <a:solidFill>
                                  <a:srgbClr val="000000"/>
                                </a:solidFill>
                                <a:miter lim="800000"/>
                              </a:ln>
                              <a:effectLst/>
                            </wps:spPr>
                            <wps:txbx>
                              <w:txbxContent>
                                <w:p w14:paraId="5E8EC1C1">
                                  <w:pPr>
                                    <w:jc w:val="center"/>
                                  </w:pPr>
                                  <w:r>
                                    <w:rPr>
                                      <w:rFonts w:hint="eastAsia"/>
                                    </w:rPr>
                                    <w:t>检验用水</w:t>
                                  </w:r>
                                </w:p>
                              </w:txbxContent>
                            </wps:txbx>
                            <wps:bodyPr rot="0" vert="horz" wrap="square" lIns="91440" tIns="45720" rIns="91440" bIns="45720" anchor="t" anchorCtr="0" upright="1">
                              <a:noAutofit/>
                            </wps:bodyPr>
                          </wps:wsp>
                        </a:graphicData>
                      </a:graphic>
                    </wp:anchor>
                  </w:drawing>
                </mc:Choice>
                <mc:Fallback>
                  <w:pict>
                    <v:shape id="文本框 307" o:spid="_x0000_s1026" o:spt="202" type="#_x0000_t202" style="position:absolute;left:0pt;margin-left:91.65pt;margin-top:14.65pt;height:20.7pt;width:74.4pt;z-index:251706368;mso-width-relative:page;mso-height-relative:page;" filled="f" stroked="t" coordsize="21600,21600" o:gfxdata="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QgNtB1gAAAAkBAAAP&#10;AAAAAAAAAAEAIAAAACIAAABkcnMvZG93bnJldi54bWxQSwECFAAUAAAACACHTuJAFe9GW1MCAAB7&#10;BAAADgAAAAAAAAABACAAAAAlAQAAZHJzL2Uyb0RvYy54bWxQSwUGAAAAAAYABgBZAQAA6gUAAAAA&#10;">
                      <v:fill on="f" focussize="0,0"/>
                      <v:stroke color="#000000" miterlimit="8" joinstyle="miter"/>
                      <v:imagedata o:title=""/>
                      <o:lock v:ext="edit" aspectratio="f"/>
                      <v:textbox>
                        <w:txbxContent>
                          <w:p w14:paraId="5E8EC1C1">
                            <w:pPr>
                              <w:jc w:val="center"/>
                            </w:pPr>
                            <w:r>
                              <w:rPr>
                                <w:rFonts w:hint="eastAsia"/>
                              </w:rPr>
                              <w:t>检验用水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601980</wp:posOffset>
                      </wp:positionH>
                      <wp:positionV relativeFrom="paragraph">
                        <wp:posOffset>109855</wp:posOffset>
                      </wp:positionV>
                      <wp:extent cx="519430" cy="253365"/>
                      <wp:effectExtent l="0" t="0" r="0" b="0"/>
                      <wp:wrapNone/>
                      <wp:docPr id="385" name="文本框 306"/>
                      <wp:cNvGraphicFramePr/>
                      <a:graphic xmlns:a="http://schemas.openxmlformats.org/drawingml/2006/main">
                        <a:graphicData uri="http://schemas.microsoft.com/office/word/2010/wordprocessingShape">
                          <wps:wsp>
                            <wps:cNvSpPr txBox="1">
                              <a:spLocks noChangeArrowheads="1"/>
                            </wps:cNvSpPr>
                            <wps:spPr bwMode="auto">
                              <a:xfrm>
                                <a:off x="2120900" y="4943475"/>
                                <a:ext cx="519430" cy="253365"/>
                              </a:xfrm>
                              <a:prstGeom prst="rect">
                                <a:avLst/>
                              </a:prstGeom>
                              <a:noFill/>
                              <a:ln>
                                <a:noFill/>
                              </a:ln>
                              <a:effectLst/>
                            </wps:spPr>
                            <wps:txbx>
                              <w:txbxContent>
                                <w:p w14:paraId="527B6AC8">
                                  <w:r>
                                    <w:rPr>
                                      <w:rFonts w:hint="eastAsia"/>
                                    </w:rPr>
                                    <w:t>0.05</w:t>
                                  </w:r>
                                </w:p>
                              </w:txbxContent>
                            </wps:txbx>
                            <wps:bodyPr rot="0" vert="horz" wrap="square" lIns="91440" tIns="45720" rIns="91440" bIns="45720" anchor="t" anchorCtr="0" upright="1">
                              <a:noAutofit/>
                            </wps:bodyPr>
                          </wps:wsp>
                        </a:graphicData>
                      </a:graphic>
                    </wp:anchor>
                  </w:drawing>
                </mc:Choice>
                <mc:Fallback>
                  <w:pict>
                    <v:shape id="文本框 306" o:spid="_x0000_s1026" o:spt="202" type="#_x0000_t202" style="position:absolute;left:0pt;margin-left:47.4pt;margin-top:8.65pt;height:19.95pt;width:40.9pt;z-index:251703296;mso-width-relative:page;mso-height-relative:page;" filled="f" stroked="f" coordsize="21600,21600" o:gfxdata="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6fARdYAAAAIAQAADwAAAAAAAAABACAAAAAiAAAAZHJzL2Rvd25yZXYueG1sUEsBAhQAFAAA&#10;AAgAh07iQO82bn4qAgAAMgQAAA4AAAAAAAAAAQAgAAAAJQEAAGRycy9lMm9Eb2MueG1sUEsFBgAA&#10;AAAGAAYAWQEAAMEFAAAAAA==&#10;">
                      <v:fill on="f" focussize="0,0"/>
                      <v:stroke on="f"/>
                      <v:imagedata o:title=""/>
                      <o:lock v:ext="edit" aspectratio="f"/>
                      <v:textbox>
                        <w:txbxContent>
                          <w:p w14:paraId="527B6AC8">
                            <w:r>
                              <w:rPr>
                                <w:rFonts w:hint="eastAsia"/>
                              </w:rPr>
                              <w:t>0.05</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2630805</wp:posOffset>
                      </wp:positionH>
                      <wp:positionV relativeFrom="paragraph">
                        <wp:posOffset>128905</wp:posOffset>
                      </wp:positionV>
                      <wp:extent cx="389255" cy="253365"/>
                      <wp:effectExtent l="0" t="0" r="0" b="0"/>
                      <wp:wrapNone/>
                      <wp:docPr id="384" name="文本框 304"/>
                      <wp:cNvGraphicFramePr/>
                      <a:graphic xmlns:a="http://schemas.openxmlformats.org/drawingml/2006/main">
                        <a:graphicData uri="http://schemas.microsoft.com/office/word/2010/wordprocessingShape">
                          <wps:wsp>
                            <wps:cNvSpPr txBox="1">
                              <a:spLocks noChangeArrowheads="1"/>
                            </wps:cNvSpPr>
                            <wps:spPr bwMode="auto">
                              <a:xfrm>
                                <a:off x="4149725" y="4962525"/>
                                <a:ext cx="389255" cy="253365"/>
                              </a:xfrm>
                              <a:prstGeom prst="rect">
                                <a:avLst/>
                              </a:prstGeom>
                              <a:noFill/>
                              <a:ln>
                                <a:noFill/>
                              </a:ln>
                              <a:effectLst/>
                            </wps:spPr>
                            <wps:txbx>
                              <w:txbxContent>
                                <w:p w14:paraId="4A1F4806">
                                  <w:pPr>
                                    <w:ind w:left="-105" w:leftChars="-50" w:right="-105" w:rightChars="-50"/>
                                    <w:rPr>
                                      <w:sz w:val="20"/>
                                    </w:rPr>
                                  </w:pPr>
                                  <w:r>
                                    <w:rPr>
                                      <w:rFonts w:hint="eastAsia"/>
                                      <w:sz w:val="20"/>
                                    </w:rPr>
                                    <w:t>0.</w:t>
                                  </w:r>
                                  <w:r>
                                    <w:rPr>
                                      <w:sz w:val="20"/>
                                    </w:rPr>
                                    <w:t>05</w:t>
                                  </w:r>
                                </w:p>
                              </w:txbxContent>
                            </wps:txbx>
                            <wps:bodyPr rot="0" vert="horz" wrap="square" lIns="91440" tIns="45720" rIns="91440" bIns="45720" anchor="t" anchorCtr="0" upright="1">
                              <a:noAutofit/>
                            </wps:bodyPr>
                          </wps:wsp>
                        </a:graphicData>
                      </a:graphic>
                    </wp:anchor>
                  </w:drawing>
                </mc:Choice>
                <mc:Fallback>
                  <w:pict>
                    <v:shape id="文本框 304" o:spid="_x0000_s1026" o:spt="202" type="#_x0000_t202" style="position:absolute;left:0pt;margin-left:207.15pt;margin-top:10.15pt;height:19.95pt;width:30.65pt;z-index:251702272;mso-width-relative:page;mso-height-relative:page;" filled="f" stroked="f" coordsize="21600,21600" o:gfxdata="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SaJ6LXAAAACQEAAA8AAAAAAAAAAQAgAAAAIgAAAGRycy9kb3ducmV2LnhtbFBLAQIUABQA&#10;AAAIAIdO4kBsCimwKgIAADIEAAAOAAAAAAAAAAEAIAAAACYBAABkcnMvZTJvRG9jLnhtbFBLBQYA&#10;AAAABgAGAFkBAADCBQAAAAA=&#10;">
                      <v:fill on="f" focussize="0,0"/>
                      <v:stroke on="f"/>
                      <v:imagedata o:title=""/>
                      <o:lock v:ext="edit" aspectratio="f"/>
                      <v:textbox>
                        <w:txbxContent>
                          <w:p w14:paraId="4A1F4806">
                            <w:pPr>
                              <w:ind w:left="-105" w:leftChars="-50" w:right="-105" w:rightChars="-50"/>
                              <w:rPr>
                                <w:sz w:val="20"/>
                              </w:rPr>
                            </w:pPr>
                            <w:r>
                              <w:rPr>
                                <w:rFonts w:hint="eastAsia"/>
                                <w:sz w:val="20"/>
                              </w:rPr>
                              <w:t>0.</w:t>
                            </w:r>
                            <w:r>
                              <w:rPr>
                                <w:sz w:val="20"/>
                              </w:rPr>
                              <w:t>05</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3011805</wp:posOffset>
                      </wp:positionH>
                      <wp:positionV relativeFrom="paragraph">
                        <wp:posOffset>100330</wp:posOffset>
                      </wp:positionV>
                      <wp:extent cx="1746885" cy="535305"/>
                      <wp:effectExtent l="0" t="0" r="0" b="0"/>
                      <wp:wrapNone/>
                      <wp:docPr id="381" name="文本框 317"/>
                      <wp:cNvGraphicFramePr/>
                      <a:graphic xmlns:a="http://schemas.openxmlformats.org/drawingml/2006/main">
                        <a:graphicData uri="http://schemas.microsoft.com/office/word/2010/wordprocessingShape">
                          <wps:wsp>
                            <wps:cNvSpPr txBox="1">
                              <a:spLocks noChangeArrowheads="1"/>
                            </wps:cNvSpPr>
                            <wps:spPr bwMode="auto">
                              <a:xfrm>
                                <a:off x="4530725" y="4933950"/>
                                <a:ext cx="1746885" cy="535305"/>
                              </a:xfrm>
                              <a:prstGeom prst="rect">
                                <a:avLst/>
                              </a:prstGeom>
                              <a:noFill/>
                              <a:ln>
                                <a:noFill/>
                              </a:ln>
                              <a:effectLst/>
                            </wps:spPr>
                            <wps:txbx>
                              <w:txbxContent>
                                <w:p w14:paraId="7EFE5A0F">
                                  <w:pPr>
                                    <w:jc w:val="center"/>
                                    <w:rPr>
                                      <w:sz w:val="18"/>
                                    </w:rPr>
                                  </w:pPr>
                                  <w:r>
                                    <w:rPr>
                                      <w:rFonts w:hint="eastAsia"/>
                                      <w:sz w:val="18"/>
                                    </w:rPr>
                                    <w:t>暂存于危险废物暂存间，定期交由有资质单位进行处置</w:t>
                                  </w:r>
                                </w:p>
                              </w:txbxContent>
                            </wps:txbx>
                            <wps:bodyPr rot="0" vert="horz" wrap="square" lIns="91440" tIns="45720" rIns="91440" bIns="45720" anchor="t" anchorCtr="0" upright="1">
                              <a:noAutofit/>
                            </wps:bodyPr>
                          </wps:wsp>
                        </a:graphicData>
                      </a:graphic>
                    </wp:anchor>
                  </w:drawing>
                </mc:Choice>
                <mc:Fallback>
                  <w:pict>
                    <v:shape id="文本框 317" o:spid="_x0000_s1026" o:spt="202" type="#_x0000_t202" style="position:absolute;left:0pt;margin-left:237.15pt;margin-top:7.9pt;height:42.15pt;width:137.55pt;z-index:251677696;mso-width-relative:page;mso-height-relative:page;" filled="f" stroked="f" coordsize="21600,21600" o:gfxdata="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A7gfjXAAAACgEAAA8AAAAAAAAAAQAgAAAAIgAAAGRycy9kb3ducmV2LnhtbFBLAQIUABQA&#10;AAAIAIdO4kD4h8iyKgIAADMEAAAOAAAAAAAAAAEAIAAAACYBAABkcnMvZTJvRG9jLnhtbFBLBQYA&#10;AAAABgAGAFkBAADCBQAAAAA=&#10;">
                      <v:fill on="f" focussize="0,0"/>
                      <v:stroke on="f"/>
                      <v:imagedata o:title=""/>
                      <o:lock v:ext="edit" aspectratio="f"/>
                      <v:textbox>
                        <w:txbxContent>
                          <w:p w14:paraId="7EFE5A0F">
                            <w:pPr>
                              <w:jc w:val="center"/>
                              <w:rPr>
                                <w:sz w:val="18"/>
                              </w:rPr>
                            </w:pPr>
                            <w:r>
                              <w:rPr>
                                <w:rFonts w:hint="eastAsia"/>
                                <w:sz w:val="18"/>
                              </w:rPr>
                              <w:t>暂存于危险废物暂存间，定期交由有资质单位进行处置</w:t>
                            </w:r>
                          </w:p>
                        </w:txbxContent>
                      </v:textbox>
                    </v:shape>
                  </w:pict>
                </mc:Fallback>
              </mc:AlternateContent>
            </w:r>
          </w:p>
          <w:p w14:paraId="2A3FD7BD">
            <w:pPr>
              <w:adjustRightInd w:val="0"/>
              <w:snapToGrid w:val="0"/>
              <w:spacing w:line="360" w:lineRule="auto"/>
              <w:jc w:val="center"/>
              <w:rPr>
                <w:b/>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554355</wp:posOffset>
                      </wp:positionH>
                      <wp:positionV relativeFrom="paragraph">
                        <wp:posOffset>104140</wp:posOffset>
                      </wp:positionV>
                      <wp:extent cx="590550" cy="0"/>
                      <wp:effectExtent l="0" t="38100" r="0" b="38100"/>
                      <wp:wrapNone/>
                      <wp:docPr id="387" name="自选图形 308"/>
                      <wp:cNvGraphicFramePr/>
                      <a:graphic xmlns:a="http://schemas.openxmlformats.org/drawingml/2006/main">
                        <a:graphicData uri="http://schemas.microsoft.com/office/word/2010/wordprocessingShape">
                          <wps:wsp>
                            <wps:cNvCnPr>
                              <a:cxnSpLocks noChangeShapeType="1"/>
                            </wps:cNvCnPr>
                            <wps:spPr bwMode="auto">
                              <a:xfrm>
                                <a:off x="2073275" y="5200650"/>
                                <a:ext cx="590550"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308" o:spid="_x0000_s1026" o:spt="32" type="#_x0000_t32" style="position:absolute;left:0pt;margin-left:43.65pt;margin-top:8.2pt;height:0pt;width:46.5pt;z-index:251669504;mso-width-relative:page;mso-height-relative:page;" filled="f" stroked="t" coordsize="21600,21600" o:gfxdata="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xBll9YAAAAIAQAA&#10;DwAAAAAAAAABACAAAAAiAAAAZHJzL2Rvd25yZXYueG1sUEsBAhQAFAAAAAgAh07iQJglIiAbAgAA&#10;AAQAAA4AAAAAAAAAAQAgAAAAJQEAAGRycy9lMm9Eb2MueG1sUEsFBgAAAAAGAAYAWQEAALIFAAAA&#10;AA==&#10;">
                      <v:fill on="f" focussize="0,0"/>
                      <v:stroke color="#000000"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2135505</wp:posOffset>
                      </wp:positionH>
                      <wp:positionV relativeFrom="paragraph">
                        <wp:posOffset>104140</wp:posOffset>
                      </wp:positionV>
                      <wp:extent cx="990600" cy="0"/>
                      <wp:effectExtent l="0" t="38100" r="0" b="38100"/>
                      <wp:wrapNone/>
                      <wp:docPr id="388" name="自选图形 310"/>
                      <wp:cNvGraphicFramePr/>
                      <a:graphic xmlns:a="http://schemas.openxmlformats.org/drawingml/2006/main">
                        <a:graphicData uri="http://schemas.microsoft.com/office/word/2010/wordprocessingShape">
                          <wps:wsp>
                            <wps:cNvCnPr>
                              <a:cxnSpLocks noChangeShapeType="1"/>
                            </wps:cNvCnPr>
                            <wps:spPr bwMode="auto">
                              <a:xfrm>
                                <a:off x="3654425" y="5200650"/>
                                <a:ext cx="990600" cy="0"/>
                              </a:xfrm>
                              <a:prstGeom prst="straightConnector1">
                                <a:avLst/>
                              </a:prstGeom>
                              <a:noFill/>
                              <a:ln w="9525">
                                <a:solidFill>
                                  <a:srgbClr val="000000"/>
                                </a:solidFill>
                                <a:prstDash val="lgDashDotDot"/>
                                <a:round/>
                                <a:tailEnd type="triangle" w="med" len="med"/>
                              </a:ln>
                              <a:effectLst/>
                            </wps:spPr>
                            <wps:bodyPr/>
                          </wps:wsp>
                        </a:graphicData>
                      </a:graphic>
                    </wp:anchor>
                  </w:drawing>
                </mc:Choice>
                <mc:Fallback>
                  <w:pict>
                    <v:shape id="自选图形 310" o:spid="_x0000_s1026" o:spt="32" type="#_x0000_t32" style="position:absolute;left:0pt;margin-left:168.15pt;margin-top:8.2pt;height:0pt;width:78pt;z-index:251668480;mso-width-relative:page;mso-height-relative:page;" filled="f" stroked="t" coordsize="21600,21600" o:gfxdata="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5Pwq1QAAAAkBAAAPAAAAAAAAAAEAIAAAACIAAABkcnMvZG93bnJldi54bWxQSwECFAAUAAAACACH&#10;TuJAZX8XWycCAAAgBAAADgAAAAAAAAABACAAAAAkAQAAZHJzL2Uyb0RvYy54bWxQSwUGAAAAAAYA&#10;BgBZAQAAvQUAAAAA&#10;">
                      <v:fill on="f" focussize="0,0"/>
                      <v:stroke color="#000000" joinstyle="round" dashstyle="longDashDotDot" endarrow="block"/>
                      <v:imagedata o:title=""/>
                      <o:lock v:ext="edit" aspectratio="f"/>
                    </v:shape>
                  </w:pict>
                </mc:Fallback>
              </mc:AlternateContent>
            </w:r>
          </w:p>
          <w:p w14:paraId="6E442AA6">
            <w:pPr>
              <w:adjustRightInd w:val="0"/>
              <w:snapToGrid w:val="0"/>
              <w:spacing w:line="36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图2-1</w:t>
            </w:r>
            <w:r>
              <w:rPr>
                <w:b/>
                <w:color w:val="000000" w:themeColor="text1"/>
                <w:sz w:val="24"/>
                <w14:textFill>
                  <w14:solidFill>
                    <w14:schemeClr w14:val="tx1"/>
                  </w14:solidFill>
                </w14:textFill>
              </w:rPr>
              <w:t xml:space="preserve"> 项目</w:t>
            </w:r>
            <w:r>
              <w:rPr>
                <w:rFonts w:hint="eastAsia"/>
                <w:b/>
                <w:color w:val="000000" w:themeColor="text1"/>
                <w:sz w:val="24"/>
                <w14:textFill>
                  <w14:solidFill>
                    <w14:schemeClr w14:val="tx1"/>
                  </w14:solidFill>
                </w14:textFill>
              </w:rPr>
              <w:t>非采暖期</w:t>
            </w:r>
            <w:r>
              <w:rPr>
                <w:b/>
                <w:color w:val="000000" w:themeColor="text1"/>
                <w:sz w:val="24"/>
                <w14:textFill>
                  <w14:solidFill>
                    <w14:schemeClr w14:val="tx1"/>
                  </w14:solidFill>
                </w14:textFill>
              </w:rPr>
              <w:t>水平衡图（单位：m</w:t>
            </w:r>
            <w:r>
              <w:rPr>
                <w:b/>
                <w:color w:val="000000" w:themeColor="text1"/>
                <w:sz w:val="24"/>
                <w:vertAlign w:val="superscript"/>
                <w14:textFill>
                  <w14:solidFill>
                    <w14:schemeClr w14:val="tx1"/>
                  </w14:solidFill>
                </w14:textFill>
              </w:rPr>
              <w:t>3</w:t>
            </w:r>
            <w:r>
              <w:rPr>
                <w:b/>
                <w:color w:val="000000" w:themeColor="text1"/>
                <w:sz w:val="24"/>
                <w14:textFill>
                  <w14:solidFill>
                    <w14:schemeClr w14:val="tx1"/>
                  </w14:solidFill>
                </w14:textFill>
              </w:rPr>
              <w:t>/d）</w:t>
            </w:r>
          </w:p>
          <w:p w14:paraId="4E1CE2E8">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2125980</wp:posOffset>
                      </wp:positionH>
                      <wp:positionV relativeFrom="paragraph">
                        <wp:posOffset>252095</wp:posOffset>
                      </wp:positionV>
                      <wp:extent cx="245745" cy="130810"/>
                      <wp:effectExtent l="2540" t="0" r="18415" b="21590"/>
                      <wp:wrapNone/>
                      <wp:docPr id="89" name="自选图形 263"/>
                      <wp:cNvGraphicFramePr/>
                      <a:graphic xmlns:a="http://schemas.openxmlformats.org/drawingml/2006/main">
                        <a:graphicData uri="http://schemas.microsoft.com/office/word/2010/wordprocessingShape">
                          <wps:wsp>
                            <wps:cNvCnPr>
                              <a:cxnSpLocks noChangeShapeType="1"/>
                            </wps:cNvCnPr>
                            <wps:spPr bwMode="auto">
                              <a:xfrm flipV="1">
                                <a:off x="3644900" y="1438275"/>
                                <a:ext cx="245745" cy="130810"/>
                              </a:xfrm>
                              <a:prstGeom prst="straightConnector1">
                                <a:avLst/>
                              </a:prstGeom>
                              <a:noFill/>
                              <a:ln w="9525">
                                <a:solidFill>
                                  <a:srgbClr val="000000"/>
                                </a:solidFill>
                                <a:prstDash val="dash"/>
                                <a:round/>
                                <a:tailEnd type="triangle" w="med" len="med"/>
                              </a:ln>
                              <a:effectLst/>
                            </wps:spPr>
                            <wps:bodyPr/>
                          </wps:wsp>
                        </a:graphicData>
                      </a:graphic>
                    </wp:anchor>
                  </w:drawing>
                </mc:Choice>
                <mc:Fallback>
                  <w:pict>
                    <v:shape id="自选图形 263" o:spid="_x0000_s1026" o:spt="32" type="#_x0000_t32" style="position:absolute;left:0pt;flip:y;margin-left:167.4pt;margin-top:19.85pt;height:10.3pt;width:19.35pt;z-index:251727872;mso-width-relative:page;mso-height-relative:page;" filled="f" stroked="t" coordsize="21600,21600" o:gfxdata="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fEYq9UAAAAJAQAADwAAAAAAAAABACAAAAAiAAAAZHJzL2Rvd25yZXYueG1sUEsB&#10;AhQAFAAAAAgAh07iQCuZffIxAgAAJgQAAA4AAAAAAAAAAQAgAAAAJAEAAGRycy9lMm9Eb2MueG1s&#10;UEsFBgAAAAAGAAYAWQEAAMcFAAAAAA==&#10;">
                      <v:fill on="f" focussize="0,0"/>
                      <v:stroke color="#000000" joinstyle="round" dashstyle="dash"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2183130</wp:posOffset>
                      </wp:positionH>
                      <wp:positionV relativeFrom="paragraph">
                        <wp:posOffset>61595</wp:posOffset>
                      </wp:positionV>
                      <wp:extent cx="814705" cy="253365"/>
                      <wp:effectExtent l="0" t="0" r="0" b="0"/>
                      <wp:wrapNone/>
                      <wp:docPr id="90" name="文本框 268"/>
                      <wp:cNvGraphicFramePr/>
                      <a:graphic xmlns:a="http://schemas.openxmlformats.org/drawingml/2006/main">
                        <a:graphicData uri="http://schemas.microsoft.com/office/word/2010/wordprocessingShape">
                          <wps:wsp>
                            <wps:cNvSpPr txBox="1">
                              <a:spLocks noChangeArrowheads="1"/>
                            </wps:cNvSpPr>
                            <wps:spPr bwMode="auto">
                              <a:xfrm>
                                <a:off x="3702050" y="1247775"/>
                                <a:ext cx="814705" cy="253365"/>
                              </a:xfrm>
                              <a:prstGeom prst="rect">
                                <a:avLst/>
                              </a:prstGeom>
                              <a:noFill/>
                              <a:ln>
                                <a:noFill/>
                              </a:ln>
                              <a:effectLst/>
                            </wps:spPr>
                            <wps:txbx>
                              <w:txbxContent>
                                <w:p w14:paraId="5686CCF8">
                                  <w:pPr>
                                    <w:rPr>
                                      <w:sz w:val="20"/>
                                    </w:rPr>
                                  </w:pPr>
                                  <w:r>
                                    <w:rPr>
                                      <w:rFonts w:hint="eastAsia"/>
                                      <w:sz w:val="20"/>
                                    </w:rPr>
                                    <w:t>损耗3.1</w:t>
                                  </w:r>
                                </w:p>
                              </w:txbxContent>
                            </wps:txbx>
                            <wps:bodyPr rot="0" vert="horz" wrap="square" lIns="91440" tIns="45720" rIns="91440" bIns="45720" anchor="t" anchorCtr="0" upright="1">
                              <a:noAutofit/>
                            </wps:bodyPr>
                          </wps:wsp>
                        </a:graphicData>
                      </a:graphic>
                    </wp:anchor>
                  </w:drawing>
                </mc:Choice>
                <mc:Fallback>
                  <w:pict>
                    <v:shape id="文本框 268" o:spid="_x0000_s1026" o:spt="202" type="#_x0000_t202" style="position:absolute;left:0pt;margin-left:171.9pt;margin-top:4.85pt;height:19.95pt;width:64.15pt;z-index:251723776;mso-width-relative:page;mso-height-relative:page;" filled="f" stroked="f" coordsize="21600,21600" o:gfxdata="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sRSZNcAAAAIAQAADwAAAAAAAAABACAAAAAiAAAAZHJzL2Rvd25yZXYueG1sUEsBAhQAFAAA&#10;AAgAh07iQLpegOgpAgAAMQQAAA4AAAAAAAAAAQAgAAAAJgEAAGRycy9lMm9Eb2MueG1sUEsFBgAA&#10;AAAGAAYAWQEAAMEFAAAAAA==&#10;">
                      <v:fill on="f" focussize="0,0"/>
                      <v:stroke on="f"/>
                      <v:imagedata o:title=""/>
                      <o:lock v:ext="edit" aspectratio="f"/>
                      <v:textbox>
                        <w:txbxContent>
                          <w:p w14:paraId="5686CCF8">
                            <w:pPr>
                              <w:rPr>
                                <w:sz w:val="20"/>
                              </w:rPr>
                            </w:pPr>
                            <w:r>
                              <w:rPr>
                                <w:rFonts w:hint="eastAsia"/>
                                <w:sz w:val="20"/>
                              </w:rPr>
                              <w:t>损耗3.1</w:t>
                            </w:r>
                          </w:p>
                        </w:txbxContent>
                      </v:textbox>
                    </v:shape>
                  </w:pict>
                </mc:Fallback>
              </mc:AlternateContent>
            </w:r>
          </w:p>
          <w:p w14:paraId="4539B306">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2173605</wp:posOffset>
                      </wp:positionH>
                      <wp:positionV relativeFrom="paragraph">
                        <wp:posOffset>255905</wp:posOffset>
                      </wp:positionV>
                      <wp:extent cx="2052955" cy="2540"/>
                      <wp:effectExtent l="0" t="35560" r="4445" b="38100"/>
                      <wp:wrapNone/>
                      <wp:docPr id="91" name="自选图形 266"/>
                      <wp:cNvGraphicFramePr/>
                      <a:graphic xmlns:a="http://schemas.openxmlformats.org/drawingml/2006/main">
                        <a:graphicData uri="http://schemas.microsoft.com/office/word/2010/wordprocessingShape">
                          <wps:wsp>
                            <wps:cNvCnPr>
                              <a:cxnSpLocks noChangeShapeType="1"/>
                            </wps:cNvCnPr>
                            <wps:spPr bwMode="auto">
                              <a:xfrm>
                                <a:off x="3692525" y="1704975"/>
                                <a:ext cx="2052955" cy="2540"/>
                              </a:xfrm>
                              <a:prstGeom prst="straightConnector1">
                                <a:avLst/>
                              </a:prstGeom>
                              <a:noFill/>
                              <a:ln w="9525">
                                <a:solidFill>
                                  <a:srgbClr val="000000"/>
                                </a:solidFill>
                                <a:prstDash val="lgDashDotDot"/>
                                <a:round/>
                                <a:tailEnd type="triangle" w="med" len="med"/>
                              </a:ln>
                              <a:effectLst/>
                            </wps:spPr>
                            <wps:bodyPr/>
                          </wps:wsp>
                        </a:graphicData>
                      </a:graphic>
                    </wp:anchor>
                  </w:drawing>
                </mc:Choice>
                <mc:Fallback>
                  <w:pict>
                    <v:shape id="自选图形 266" o:spid="_x0000_s1026" o:spt="32" type="#_x0000_t32" style="position:absolute;left:0pt;margin-left:171.15pt;margin-top:20.15pt;height:0.2pt;width:161.65pt;z-index:251728896;mso-width-relative:page;mso-height-relative:page;" filled="f" stroked="t" coordsize="21600,21600" o:gfxdata="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jDmdbXAAAACQEAAA8AAAAAAAAAAQAgAAAAIgAAAGRycy9kb3ducmV2LnhtbFBLAQIUABQA&#10;AAAIAIdO4kApFyCTKgIAACMEAAAOAAAAAAAAAAEAIAAAACYBAABkcnMvZTJvRG9jLnhtbFBLBQYA&#10;AAAABgAGAFkBAADCBQAAAAA=&#10;">
                      <v:fill on="f" focussize="0,0"/>
                      <v:stroke color="#000000" joinstyle="round" dashstyle="longDashDotDot"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1173480</wp:posOffset>
                      </wp:positionH>
                      <wp:positionV relativeFrom="paragraph">
                        <wp:posOffset>113030</wp:posOffset>
                      </wp:positionV>
                      <wp:extent cx="1009015" cy="262255"/>
                      <wp:effectExtent l="4445" t="5080" r="15240" b="18415"/>
                      <wp:wrapNone/>
                      <wp:docPr id="92" name="文本框 256"/>
                      <wp:cNvGraphicFramePr/>
                      <a:graphic xmlns:a="http://schemas.openxmlformats.org/drawingml/2006/main">
                        <a:graphicData uri="http://schemas.microsoft.com/office/word/2010/wordprocessingShape">
                          <wps:wsp>
                            <wps:cNvSpPr txBox="1">
                              <a:spLocks noChangeArrowheads="1"/>
                            </wps:cNvSpPr>
                            <wps:spPr bwMode="auto">
                              <a:xfrm>
                                <a:off x="2692400" y="1562100"/>
                                <a:ext cx="1009015" cy="262255"/>
                              </a:xfrm>
                              <a:prstGeom prst="rect">
                                <a:avLst/>
                              </a:prstGeom>
                              <a:noFill/>
                              <a:ln w="9525">
                                <a:solidFill>
                                  <a:srgbClr val="000000"/>
                                </a:solidFill>
                                <a:miter lim="800000"/>
                              </a:ln>
                              <a:effectLst/>
                            </wps:spPr>
                            <wps:txbx>
                              <w:txbxContent>
                                <w:p w14:paraId="1322CFC6">
                                  <w:pPr>
                                    <w:jc w:val="center"/>
                                  </w:pPr>
                                  <w:r>
                                    <w:rPr>
                                      <w:rFonts w:hint="eastAsia"/>
                                    </w:rPr>
                                    <w:t>普通住院用水</w:t>
                                  </w:r>
                                </w:p>
                              </w:txbxContent>
                            </wps:txbx>
                            <wps:bodyPr rot="0" vert="horz" wrap="square" lIns="91440" tIns="45720" rIns="91440" bIns="45720" anchor="t" anchorCtr="0" upright="1">
                              <a:noAutofit/>
                            </wps:bodyPr>
                          </wps:wsp>
                        </a:graphicData>
                      </a:graphic>
                    </wp:anchor>
                  </w:drawing>
                </mc:Choice>
                <mc:Fallback>
                  <w:pict>
                    <v:shape id="文本框 256" o:spid="_x0000_s1026" o:spt="202" type="#_x0000_t202" style="position:absolute;left:0pt;margin-left:92.4pt;margin-top:8.9pt;height:20.65pt;width:79.45pt;z-index:251726848;mso-width-relative:page;mso-height-relative:page;" filled="f" stroked="t" coordsize="21600,21600" o:gfxdata="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WPcZbWAAAACQEAAA8AAAAA&#10;AAAAAQAgAAAAIgAAAGRycy9kb3ducmV2LnhtbFBLAQIUABQAAAAIAIdO4kCKnqPSTwIAAHsEAAAO&#10;AAAAAAAAAAEAIAAAACUBAABkcnMvZTJvRG9jLnhtbFBLBQYAAAAABgAGAFkBAADmBQAAAAA=&#10;">
                      <v:fill on="f" focussize="0,0"/>
                      <v:stroke color="#000000" miterlimit="8" joinstyle="miter"/>
                      <v:imagedata o:title=""/>
                      <o:lock v:ext="edit" aspectratio="f"/>
                      <v:textbox>
                        <w:txbxContent>
                          <w:p w14:paraId="1322CFC6">
                            <w:pPr>
                              <w:jc w:val="center"/>
                            </w:pPr>
                            <w:r>
                              <w:rPr>
                                <w:rFonts w:hint="eastAsia"/>
                              </w:rPr>
                              <w:t>普通住院用水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611505</wp:posOffset>
                      </wp:positionH>
                      <wp:positionV relativeFrom="paragraph">
                        <wp:posOffset>46355</wp:posOffset>
                      </wp:positionV>
                      <wp:extent cx="519430" cy="253365"/>
                      <wp:effectExtent l="0" t="0" r="0" b="0"/>
                      <wp:wrapNone/>
                      <wp:docPr id="93" name="文本框 267"/>
                      <wp:cNvGraphicFramePr/>
                      <a:graphic xmlns:a="http://schemas.openxmlformats.org/drawingml/2006/main">
                        <a:graphicData uri="http://schemas.microsoft.com/office/word/2010/wordprocessingShape">
                          <wps:wsp>
                            <wps:cNvSpPr txBox="1">
                              <a:spLocks noChangeArrowheads="1"/>
                            </wps:cNvSpPr>
                            <wps:spPr bwMode="auto">
                              <a:xfrm>
                                <a:off x="2130425" y="1495425"/>
                                <a:ext cx="519430" cy="253365"/>
                              </a:xfrm>
                              <a:prstGeom prst="rect">
                                <a:avLst/>
                              </a:prstGeom>
                              <a:noFill/>
                              <a:ln>
                                <a:noFill/>
                              </a:ln>
                              <a:effectLst/>
                            </wps:spPr>
                            <wps:txbx>
                              <w:txbxContent>
                                <w:p w14:paraId="6D6C3555">
                                  <w:r>
                                    <w:rPr>
                                      <w:rFonts w:hint="eastAsia"/>
                                    </w:rPr>
                                    <w:t>15.6</w:t>
                                  </w:r>
                                </w:p>
                              </w:txbxContent>
                            </wps:txbx>
                            <wps:bodyPr rot="0" vert="horz" wrap="square" lIns="91440" tIns="45720" rIns="91440" bIns="45720" anchor="t" anchorCtr="0" upright="1">
                              <a:noAutofit/>
                            </wps:bodyPr>
                          </wps:wsp>
                        </a:graphicData>
                      </a:graphic>
                    </wp:anchor>
                  </w:drawing>
                </mc:Choice>
                <mc:Fallback>
                  <w:pict>
                    <v:shape id="文本框 267" o:spid="_x0000_s1026" o:spt="202" type="#_x0000_t202" style="position:absolute;left:0pt;margin-left:48.15pt;margin-top:3.65pt;height:19.95pt;width:40.9pt;z-index:251725824;mso-width-relative:page;mso-height-relative:page;" filled="f" stroked="f" coordsize="21600,21600" o:gfxdata="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X6iWtUAAAAHAQAADwAAAAAAAAABACAAAAAiAAAAZHJzL2Rvd25yZXYueG1sUEsBAhQAFAAAAAgA&#10;h07iQGUMiNcoAgAAMQQAAA4AAAAAAAAAAQAgAAAAJAEAAGRycy9lMm9Eb2MueG1sUEsFBgAAAAAG&#10;AAYAWQEAAL4FAAAAAA==&#10;">
                      <v:fill on="f" focussize="0,0"/>
                      <v:stroke on="f"/>
                      <v:imagedata o:title=""/>
                      <o:lock v:ext="edit" aspectratio="f"/>
                      <v:textbox>
                        <w:txbxContent>
                          <w:p w14:paraId="6D6C3555">
                            <w:r>
                              <w:rPr>
                                <w:rFonts w:hint="eastAsia"/>
                              </w:rPr>
                              <w:t>15.6</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2449830</wp:posOffset>
                      </wp:positionH>
                      <wp:positionV relativeFrom="paragraph">
                        <wp:posOffset>65405</wp:posOffset>
                      </wp:positionV>
                      <wp:extent cx="463550" cy="253365"/>
                      <wp:effectExtent l="0" t="0" r="0" b="0"/>
                      <wp:wrapNone/>
                      <wp:docPr id="94" name="文本框 269"/>
                      <wp:cNvGraphicFramePr/>
                      <a:graphic xmlns:a="http://schemas.openxmlformats.org/drawingml/2006/main">
                        <a:graphicData uri="http://schemas.microsoft.com/office/word/2010/wordprocessingShape">
                          <wps:wsp>
                            <wps:cNvSpPr txBox="1">
                              <a:spLocks noChangeArrowheads="1"/>
                            </wps:cNvSpPr>
                            <wps:spPr bwMode="auto">
                              <a:xfrm>
                                <a:off x="3968750" y="1514475"/>
                                <a:ext cx="463550" cy="253365"/>
                              </a:xfrm>
                              <a:prstGeom prst="rect">
                                <a:avLst/>
                              </a:prstGeom>
                              <a:noFill/>
                              <a:ln>
                                <a:noFill/>
                              </a:ln>
                              <a:effectLst/>
                            </wps:spPr>
                            <wps:txbx>
                              <w:txbxContent>
                                <w:p w14:paraId="1904F1A0">
                                  <w:pPr>
                                    <w:rPr>
                                      <w:sz w:val="20"/>
                                    </w:rPr>
                                  </w:pPr>
                                  <w:r>
                                    <w:rPr>
                                      <w:rFonts w:hint="eastAsia"/>
                                      <w:sz w:val="20"/>
                                    </w:rPr>
                                    <w:t>12.5</w:t>
                                  </w:r>
                                </w:p>
                              </w:txbxContent>
                            </wps:txbx>
                            <wps:bodyPr rot="0" vert="horz" wrap="square" lIns="91440" tIns="45720" rIns="91440" bIns="45720" anchor="t" anchorCtr="0" upright="1">
                              <a:noAutofit/>
                            </wps:bodyPr>
                          </wps:wsp>
                        </a:graphicData>
                      </a:graphic>
                    </wp:anchor>
                  </w:drawing>
                </mc:Choice>
                <mc:Fallback>
                  <w:pict>
                    <v:shape id="文本框 269" o:spid="_x0000_s1026" o:spt="202" type="#_x0000_t202" style="position:absolute;left:0pt;margin-left:192.9pt;margin-top:5.15pt;height:19.95pt;width:36.5pt;z-index:251724800;mso-width-relative:page;mso-height-relative:page;" filled="f" stroked="f" coordsize="21600,21600" o:gfxdata="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Bhvg9UAAAAJAQAADwAAAAAAAAABACAAAAAiAAAAZHJzL2Rvd25yZXYueG1sUEsBAhQAFAAAAAgA&#10;h07iQMh+j4soAgAAMQQAAA4AAAAAAAAAAQAgAAAAJAEAAGRycy9lMm9Eb2MueG1sUEsFBgAAAAAG&#10;AAYAWQEAAL4FAAAAAA==&#10;">
                      <v:fill on="f" focussize="0,0"/>
                      <v:stroke on="f"/>
                      <v:imagedata o:title=""/>
                      <o:lock v:ext="edit" aspectratio="f"/>
                      <v:textbox>
                        <w:txbxContent>
                          <w:p w14:paraId="1904F1A0">
                            <w:pPr>
                              <w:rPr>
                                <w:sz w:val="20"/>
                              </w:rPr>
                            </w:pPr>
                            <w:r>
                              <w:rPr>
                                <w:rFonts w:hint="eastAsia"/>
                                <w:sz w:val="20"/>
                              </w:rPr>
                              <w:t>12.5</w:t>
                            </w:r>
                          </w:p>
                        </w:txbxContent>
                      </v:textbox>
                    </v:shape>
                  </w:pict>
                </mc:Fallback>
              </mc:AlternateContent>
            </w:r>
          </w:p>
          <w:p w14:paraId="5195D7BA">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540385</wp:posOffset>
                      </wp:positionH>
                      <wp:positionV relativeFrom="paragraph">
                        <wp:posOffset>78740</wp:posOffset>
                      </wp:positionV>
                      <wp:extent cx="31115" cy="3412490"/>
                      <wp:effectExtent l="6350" t="0" r="19685" b="16510"/>
                      <wp:wrapNone/>
                      <wp:docPr id="95" name="直接连接符 95"/>
                      <wp:cNvGraphicFramePr/>
                      <a:graphic xmlns:a="http://schemas.openxmlformats.org/drawingml/2006/main">
                        <a:graphicData uri="http://schemas.microsoft.com/office/word/2010/wordprocessingShape">
                          <wps:wsp>
                            <wps:cNvCnPr/>
                            <wps:spPr>
                              <a:xfrm flipH="1">
                                <a:off x="2063750" y="1685925"/>
                                <a:ext cx="31115" cy="3412490"/>
                              </a:xfrm>
                              <a:prstGeom prst="line">
                                <a:avLst/>
                              </a:prstGeom>
                              <a:noFill/>
                              <a:ln w="12700">
                                <a:solidFill>
                                  <a:srgbClr val="000000"/>
                                </a:solidFill>
                                <a:round/>
                              </a:ln>
                              <a:effectLst/>
                            </wps:spPr>
                            <wps:bodyPr/>
                          </wps:wsp>
                        </a:graphicData>
                      </a:graphic>
                    </wp:anchor>
                  </w:drawing>
                </mc:Choice>
                <mc:Fallback>
                  <w:pict>
                    <v:line id="_x0000_s1026" o:spid="_x0000_s1026" o:spt="20" style="position:absolute;left:0pt;flip:x;margin-left:42.55pt;margin-top:6.2pt;height:268.7pt;width:2.45pt;z-index:251745280;mso-width-relative:page;mso-height-relative:page;" filled="f" stroked="t" coordsize="21600,21600" o:gfxdata="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CT3eTYAAAACAEA&#10;AA8AAAAAAAAAAQAgAAAAIgAAAGRycy9kb3ducmV2LnhtbFBLAQIUABQAAAAIAIdO4kDSxYrW4QEA&#10;AJUDAAAOAAAAAAAAAAEAIAAAACcBAABkcnMvZTJvRG9jLnhtbFBLBQYAAAAABgAGAFkBAAB6BQAA&#10;AAA=&#10;">
                      <v:fill on="f" focussize="0,0"/>
                      <v:stroke weight="1pt" color="#000000" joinstyle="round"/>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2183130</wp:posOffset>
                      </wp:positionH>
                      <wp:positionV relativeFrom="paragraph">
                        <wp:posOffset>135890</wp:posOffset>
                      </wp:positionV>
                      <wp:extent cx="720090" cy="253365"/>
                      <wp:effectExtent l="0" t="0" r="0" b="0"/>
                      <wp:wrapNone/>
                      <wp:docPr id="96" name="文本框 273"/>
                      <wp:cNvGraphicFramePr/>
                      <a:graphic xmlns:a="http://schemas.openxmlformats.org/drawingml/2006/main">
                        <a:graphicData uri="http://schemas.microsoft.com/office/word/2010/wordprocessingShape">
                          <wps:wsp>
                            <wps:cNvSpPr txBox="1">
                              <a:spLocks noChangeArrowheads="1"/>
                            </wps:cNvSpPr>
                            <wps:spPr bwMode="auto">
                              <a:xfrm>
                                <a:off x="3702050" y="1847850"/>
                                <a:ext cx="720090" cy="253365"/>
                              </a:xfrm>
                              <a:prstGeom prst="rect">
                                <a:avLst/>
                              </a:prstGeom>
                              <a:noFill/>
                              <a:ln>
                                <a:noFill/>
                              </a:ln>
                              <a:effectLst/>
                            </wps:spPr>
                            <wps:txbx>
                              <w:txbxContent>
                                <w:p w14:paraId="063A51DC">
                                  <w:pPr>
                                    <w:rPr>
                                      <w:sz w:val="20"/>
                                    </w:rPr>
                                  </w:pPr>
                                  <w:r>
                                    <w:rPr>
                                      <w:rFonts w:hint="eastAsia"/>
                                      <w:sz w:val="20"/>
                                    </w:rPr>
                                    <w:t>损耗1.5</w:t>
                                  </w:r>
                                </w:p>
                              </w:txbxContent>
                            </wps:txbx>
                            <wps:bodyPr rot="0" vert="horz" wrap="square" lIns="91440" tIns="45720" rIns="91440" bIns="45720" anchor="t" anchorCtr="0" upright="1">
                              <a:noAutofit/>
                            </wps:bodyPr>
                          </wps:wsp>
                        </a:graphicData>
                      </a:graphic>
                    </wp:anchor>
                  </w:drawing>
                </mc:Choice>
                <mc:Fallback>
                  <w:pict>
                    <v:shape id="文本框 273" o:spid="_x0000_s1026" o:spt="202" type="#_x0000_t202" style="position:absolute;left:0pt;margin-left:171.9pt;margin-top:10.7pt;height:19.95pt;width:56.7pt;z-index:251730944;mso-width-relative:page;mso-height-relative:page;" filled="f" stroked="f" coordsize="21600,21600" o:gfxdata="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6rD97XAAAACQEAAA8AAAAAAAAAAQAgAAAAIgAAAGRycy9kb3ducmV2LnhtbFBLAQIUABQAAAAI&#10;AIdO4kAJ4od0JwIAADEEAAAOAAAAAAAAAAEAIAAAACYBAABkcnMvZTJvRG9jLnhtbFBLBQYAAAAA&#10;BgAGAFkBAAC/BQAAAAA=&#10;">
                      <v:fill on="f" focussize="0,0"/>
                      <v:stroke on="f"/>
                      <v:imagedata o:title=""/>
                      <o:lock v:ext="edit" aspectratio="f"/>
                      <v:textbox>
                        <w:txbxContent>
                          <w:p w14:paraId="063A51DC">
                            <w:pPr>
                              <w:rPr>
                                <w:sz w:val="20"/>
                              </w:rPr>
                            </w:pPr>
                            <w:r>
                              <w:rPr>
                                <w:rFonts w:hint="eastAsia"/>
                                <w:sz w:val="20"/>
                              </w:rPr>
                              <w:t>损耗1.5</w:t>
                            </w:r>
                          </w:p>
                        </w:txbxContent>
                      </v:textbox>
                    </v:shape>
                  </w:pict>
                </mc:Fallback>
              </mc:AlternateContent>
            </w:r>
            <w:r>
              <w:rPr>
                <w:bCs/>
                <w:color w:val="000000" w:themeColor="text1"/>
                <w:sz w:val="24"/>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564515</wp:posOffset>
                      </wp:positionH>
                      <wp:positionV relativeFrom="paragraph">
                        <wp:posOffset>78740</wp:posOffset>
                      </wp:positionV>
                      <wp:extent cx="590550" cy="0"/>
                      <wp:effectExtent l="0" t="38100" r="0" b="38100"/>
                      <wp:wrapNone/>
                      <wp:docPr id="97" name="直接箭头连接符 97"/>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44.45pt;margin-top:6.2pt;height:0pt;width:46.5pt;z-index:251747328;mso-width-relative:page;mso-height-relative:page;" filled="f" stroked="t" coordsize="21600,21600" o:gfxdata="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iBcrfWAAAACAEAAA8AAAAAAAAA&#10;AQAgAAAAIgAAAGRycy9kb3ducmV2LnhtbFBLAQIUABQAAAAIAIdO4kBh/DDQEwIAAPsDAAAOAAAA&#10;AAAAAAEAIAAAACUBAABkcnMvZTJvRG9jLnhtbFBLBQYAAAAABgAGAFkBAACqBQAAAAA=&#10;">
                      <v:fill on="f" focussize="0,0"/>
                      <v:stroke color="#000000" joinstyle="round" endarrow="block"/>
                      <v:imagedata o:title=""/>
                      <o:lock v:ext="edit" aspectratio="f"/>
                    </v:shape>
                  </w:pict>
                </mc:Fallback>
              </mc:AlternateContent>
            </w:r>
          </w:p>
          <w:p w14:paraId="7C81DFA5">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1173480</wp:posOffset>
                      </wp:positionH>
                      <wp:positionV relativeFrom="paragraph">
                        <wp:posOffset>196850</wp:posOffset>
                      </wp:positionV>
                      <wp:extent cx="944880" cy="262890"/>
                      <wp:effectExtent l="5080" t="5080" r="21590" b="17780"/>
                      <wp:wrapNone/>
                      <wp:docPr id="98" name="文本框 275"/>
                      <wp:cNvGraphicFramePr/>
                      <a:graphic xmlns:a="http://schemas.openxmlformats.org/drawingml/2006/main">
                        <a:graphicData uri="http://schemas.microsoft.com/office/word/2010/wordprocessingShape">
                          <wps:wsp>
                            <wps:cNvSpPr txBox="1">
                              <a:spLocks noChangeArrowheads="1"/>
                            </wps:cNvSpPr>
                            <wps:spPr bwMode="auto">
                              <a:xfrm>
                                <a:off x="2692400" y="2171700"/>
                                <a:ext cx="944880" cy="262890"/>
                              </a:xfrm>
                              <a:prstGeom prst="rect">
                                <a:avLst/>
                              </a:prstGeom>
                              <a:noFill/>
                              <a:ln w="9525">
                                <a:solidFill>
                                  <a:srgbClr val="000000"/>
                                </a:solidFill>
                                <a:miter lim="800000"/>
                              </a:ln>
                              <a:effectLst/>
                            </wps:spPr>
                            <wps:txbx>
                              <w:txbxContent>
                                <w:p w14:paraId="2083EB8F">
                                  <w:pPr>
                                    <w:jc w:val="center"/>
                                  </w:pPr>
                                  <w:r>
                                    <w:rPr>
                                      <w:rFonts w:hint="eastAsia"/>
                                    </w:rPr>
                                    <w:t>医护用水</w:t>
                                  </w:r>
                                </w:p>
                              </w:txbxContent>
                            </wps:txbx>
                            <wps:bodyPr rot="0" vert="horz" wrap="square" lIns="91440" tIns="45720" rIns="91440" bIns="45720" anchor="t" anchorCtr="0" upright="1">
                              <a:noAutofit/>
                            </wps:bodyPr>
                          </wps:wsp>
                        </a:graphicData>
                      </a:graphic>
                    </wp:anchor>
                  </w:drawing>
                </mc:Choice>
                <mc:Fallback>
                  <w:pict>
                    <v:shape id="文本框 275" o:spid="_x0000_s1026" o:spt="202" type="#_x0000_t202" style="position:absolute;left:0pt;margin-left:92.4pt;margin-top:15.5pt;height:20.7pt;width:74.4pt;z-index:251736064;mso-width-relative:page;mso-height-relative:page;" filled="f" stroked="t" coordsize="21600,21600" o:gfxdata="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bil5tYAAAAJAQAADwAAAAAA&#10;AAABACAAAAAiAAAAZHJzL2Rvd25yZXYueG1sUEsBAhQAFAAAAAgAh07iQMg0rqlOAgAAegQAAA4A&#10;AAAAAAAAAQAgAAAAJQEAAGRycy9lMm9Eb2MueG1sUEsFBgAAAAAGAAYAWQEAAOUFAAAAAA==&#10;">
                      <v:fill on="f" focussize="0,0"/>
                      <v:stroke color="#000000" miterlimit="8" joinstyle="miter"/>
                      <v:imagedata o:title=""/>
                      <o:lock v:ext="edit" aspectratio="f"/>
                      <v:textbox>
                        <w:txbxContent>
                          <w:p w14:paraId="2083EB8F">
                            <w:pPr>
                              <w:jc w:val="center"/>
                            </w:pPr>
                            <w:r>
                              <w:rPr>
                                <w:rFonts w:hint="eastAsia"/>
                              </w:rPr>
                              <w:t>医护用水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2125980</wp:posOffset>
                      </wp:positionH>
                      <wp:positionV relativeFrom="paragraph">
                        <wp:posOffset>63500</wp:posOffset>
                      </wp:positionV>
                      <wp:extent cx="245745" cy="130810"/>
                      <wp:effectExtent l="2540" t="0" r="18415" b="21590"/>
                      <wp:wrapNone/>
                      <wp:docPr id="99" name="自选图形 277"/>
                      <wp:cNvGraphicFramePr/>
                      <a:graphic xmlns:a="http://schemas.openxmlformats.org/drawingml/2006/main">
                        <a:graphicData uri="http://schemas.microsoft.com/office/word/2010/wordprocessingShape">
                          <wps:wsp>
                            <wps:cNvCnPr>
                              <a:cxnSpLocks noChangeShapeType="1"/>
                            </wps:cNvCnPr>
                            <wps:spPr bwMode="auto">
                              <a:xfrm flipV="1">
                                <a:off x="3644900" y="2038350"/>
                                <a:ext cx="245745" cy="130810"/>
                              </a:xfrm>
                              <a:prstGeom prst="straightConnector1">
                                <a:avLst/>
                              </a:prstGeom>
                              <a:noFill/>
                              <a:ln w="9525">
                                <a:solidFill>
                                  <a:srgbClr val="000000"/>
                                </a:solidFill>
                                <a:prstDash val="dash"/>
                                <a:round/>
                                <a:tailEnd type="triangle" w="med" len="med"/>
                              </a:ln>
                              <a:effectLst/>
                            </wps:spPr>
                            <wps:bodyPr/>
                          </wps:wsp>
                        </a:graphicData>
                      </a:graphic>
                    </wp:anchor>
                  </w:drawing>
                </mc:Choice>
                <mc:Fallback>
                  <w:pict>
                    <v:shape id="自选图形 277" o:spid="_x0000_s1026" o:spt="32" type="#_x0000_t32" style="position:absolute;left:0pt;flip:y;margin-left:167.4pt;margin-top:5pt;height:10.3pt;width:19.35pt;z-index:251734016;mso-width-relative:page;mso-height-relative:page;" filled="f" stroked="t" coordsize="21600,21600" o:gfxdata="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nzfY1AAAAAkBAAAPAAAAAAAAAAEAIAAAACIAAABkcnMvZG93bnJldi54bWxQSwEC&#10;FAAUAAAACACHTuJAx8XiYzECAAAmBAAADgAAAAAAAAABACAAAAAjAQAAZHJzL2Uyb0RvYy54bWxQ&#10;SwUGAAAAAAYABgBZAQAAxgUAAAAA&#10;">
                      <v:fill on="f" focussize="0,0"/>
                      <v:stroke color="#000000" joinstyle="round" dashstyle="dash"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611505</wp:posOffset>
                      </wp:positionH>
                      <wp:positionV relativeFrom="paragraph">
                        <wp:posOffset>120650</wp:posOffset>
                      </wp:positionV>
                      <wp:extent cx="519430" cy="253365"/>
                      <wp:effectExtent l="0" t="0" r="0" b="0"/>
                      <wp:wrapNone/>
                      <wp:docPr id="100" name="文本框 274"/>
                      <wp:cNvGraphicFramePr/>
                      <a:graphic xmlns:a="http://schemas.openxmlformats.org/drawingml/2006/main">
                        <a:graphicData uri="http://schemas.microsoft.com/office/word/2010/wordprocessingShape">
                          <wps:wsp>
                            <wps:cNvSpPr txBox="1">
                              <a:spLocks noChangeArrowheads="1"/>
                            </wps:cNvSpPr>
                            <wps:spPr bwMode="auto">
                              <a:xfrm>
                                <a:off x="2130425" y="2095500"/>
                                <a:ext cx="519430" cy="253365"/>
                              </a:xfrm>
                              <a:prstGeom prst="rect">
                                <a:avLst/>
                              </a:prstGeom>
                              <a:noFill/>
                              <a:ln>
                                <a:noFill/>
                              </a:ln>
                              <a:effectLst/>
                            </wps:spPr>
                            <wps:txbx>
                              <w:txbxContent>
                                <w:p w14:paraId="4C023EA9">
                                  <w:pPr>
                                    <w:ind w:firstLine="105" w:firstLineChars="50"/>
                                  </w:pPr>
                                  <w:r>
                                    <w:rPr>
                                      <w:rFonts w:hint="eastAsia"/>
                                    </w:rPr>
                                    <w:t>7.5</w:t>
                                  </w:r>
                                </w:p>
                              </w:txbxContent>
                            </wps:txbx>
                            <wps:bodyPr rot="0" vert="horz" wrap="square" lIns="91440" tIns="45720" rIns="91440" bIns="45720" anchor="t" anchorCtr="0" upright="1">
                              <a:noAutofit/>
                            </wps:bodyPr>
                          </wps:wsp>
                        </a:graphicData>
                      </a:graphic>
                    </wp:anchor>
                  </w:drawing>
                </mc:Choice>
                <mc:Fallback>
                  <w:pict>
                    <v:shape id="文本框 274" o:spid="_x0000_s1026" o:spt="202" type="#_x0000_t202" style="position:absolute;left:0pt;margin-left:48.15pt;margin-top:9.5pt;height:19.95pt;width:40.9pt;z-index:251732992;mso-width-relative:page;mso-height-relative:page;" filled="f" stroked="f" coordsize="21600,21600" o:gfxdata="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if/y3WAAAACAEAAA8AAAAAAAAAAQAgAAAAIgAAAGRycy9kb3ducmV2LnhtbFBLAQIUABQAAAAI&#10;AIdO4kB4vgCsKAIAADIEAAAOAAAAAAAAAAEAIAAAACUBAABkcnMvZTJvRG9jLnhtbFBLBQYAAAAA&#10;BgAGAFkBAAC/BQAAAAA=&#10;">
                      <v:fill on="f" focussize="0,0"/>
                      <v:stroke on="f"/>
                      <v:imagedata o:title=""/>
                      <o:lock v:ext="edit" aspectratio="f"/>
                      <v:textbox>
                        <w:txbxContent>
                          <w:p w14:paraId="4C023EA9">
                            <w:pPr>
                              <w:ind w:firstLine="105" w:firstLineChars="50"/>
                            </w:pPr>
                            <w:r>
                              <w:rPr>
                                <w:rFonts w:hint="eastAsia"/>
                              </w:rPr>
                              <w:t>7.5</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2640330</wp:posOffset>
                      </wp:positionH>
                      <wp:positionV relativeFrom="paragraph">
                        <wp:posOffset>139700</wp:posOffset>
                      </wp:positionV>
                      <wp:extent cx="389255" cy="253365"/>
                      <wp:effectExtent l="0" t="0" r="0" b="0"/>
                      <wp:wrapNone/>
                      <wp:docPr id="101" name="文本框 272"/>
                      <wp:cNvGraphicFramePr/>
                      <a:graphic xmlns:a="http://schemas.openxmlformats.org/drawingml/2006/main">
                        <a:graphicData uri="http://schemas.microsoft.com/office/word/2010/wordprocessingShape">
                          <wps:wsp>
                            <wps:cNvSpPr txBox="1">
                              <a:spLocks noChangeArrowheads="1"/>
                            </wps:cNvSpPr>
                            <wps:spPr bwMode="auto">
                              <a:xfrm>
                                <a:off x="4159250" y="2114550"/>
                                <a:ext cx="389255" cy="253365"/>
                              </a:xfrm>
                              <a:prstGeom prst="rect">
                                <a:avLst/>
                              </a:prstGeom>
                              <a:noFill/>
                              <a:ln>
                                <a:noFill/>
                              </a:ln>
                              <a:effectLst/>
                            </wps:spPr>
                            <wps:txbx>
                              <w:txbxContent>
                                <w:p w14:paraId="3BA64566">
                                  <w:pPr>
                                    <w:rPr>
                                      <w:sz w:val="20"/>
                                    </w:rPr>
                                  </w:pPr>
                                  <w:r>
                                    <w:rPr>
                                      <w:rFonts w:hint="eastAsia"/>
                                      <w:sz w:val="20"/>
                                    </w:rPr>
                                    <w:t>6</w:t>
                                  </w:r>
                                </w:p>
                              </w:txbxContent>
                            </wps:txbx>
                            <wps:bodyPr rot="0" vert="horz" wrap="square" lIns="91440" tIns="45720" rIns="91440" bIns="45720" anchor="t" anchorCtr="0" upright="1">
                              <a:noAutofit/>
                            </wps:bodyPr>
                          </wps:wsp>
                        </a:graphicData>
                      </a:graphic>
                    </wp:anchor>
                  </w:drawing>
                </mc:Choice>
                <mc:Fallback>
                  <w:pict>
                    <v:shape id="文本框 272" o:spid="_x0000_s1026" o:spt="202" type="#_x0000_t202" style="position:absolute;left:0pt;margin-left:207.9pt;margin-top:11pt;height:19.95pt;width:30.65pt;z-index:251731968;mso-width-relative:page;mso-height-relative:page;" filled="f" stroked="f" coordsize="21600,21600" o:gfxdata="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hwplXWAAAACQEAAA8AAAAAAAAAAQAgAAAAIgAAAGRycy9kb3ducmV2LnhtbFBLAQIUABQAAAAI&#10;AIdO4kAzaXdhKAIAADIEAAAOAAAAAAAAAAEAIAAAACUBAABkcnMvZTJvRG9jLnhtbFBLBQYAAAAA&#10;BgAGAFkBAAC/BQAAAAA=&#10;">
                      <v:fill on="f" focussize="0,0"/>
                      <v:stroke on="f"/>
                      <v:imagedata o:title=""/>
                      <o:lock v:ext="edit" aspectratio="f"/>
                      <v:textbox>
                        <w:txbxContent>
                          <w:p w14:paraId="3BA64566">
                            <w:pPr>
                              <w:rPr>
                                <w:sz w:val="20"/>
                              </w:rPr>
                            </w:pPr>
                            <w:r>
                              <w:rPr>
                                <w:rFonts w:hint="eastAsia"/>
                                <w:sz w:val="20"/>
                              </w:rPr>
                              <w:t>6</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4217035</wp:posOffset>
                      </wp:positionH>
                      <wp:positionV relativeFrom="paragraph">
                        <wp:posOffset>-286385</wp:posOffset>
                      </wp:positionV>
                      <wp:extent cx="0" cy="2933700"/>
                      <wp:effectExtent l="5080" t="0" r="13970" b="0"/>
                      <wp:wrapNone/>
                      <wp:docPr id="102" name="自选图形 366"/>
                      <wp:cNvGraphicFramePr/>
                      <a:graphic xmlns:a="http://schemas.openxmlformats.org/drawingml/2006/main">
                        <a:graphicData uri="http://schemas.microsoft.com/office/word/2010/wordprocessingShape">
                          <wps:wsp>
                            <wps:cNvCnPr>
                              <a:cxnSpLocks noChangeShapeType="1"/>
                            </wps:cNvCnPr>
                            <wps:spPr bwMode="auto">
                              <a:xfrm>
                                <a:off x="5740400" y="2038350"/>
                                <a:ext cx="0" cy="2933700"/>
                              </a:xfrm>
                              <a:prstGeom prst="straightConnector1">
                                <a:avLst/>
                              </a:prstGeom>
                              <a:noFill/>
                              <a:ln w="9525">
                                <a:solidFill>
                                  <a:srgbClr val="000000"/>
                                </a:solidFill>
                                <a:prstDash val="lgDashDotDot"/>
                                <a:round/>
                              </a:ln>
                              <a:effectLst/>
                            </wps:spPr>
                            <wps:bodyPr/>
                          </wps:wsp>
                        </a:graphicData>
                      </a:graphic>
                    </wp:anchor>
                  </w:drawing>
                </mc:Choice>
                <mc:Fallback>
                  <w:pict>
                    <v:shape id="自选图形 366" o:spid="_x0000_s1026" o:spt="32" type="#_x0000_t32" style="position:absolute;left:0pt;margin-left:332.05pt;margin-top:-22.55pt;height:231pt;width:0pt;z-index:251709440;mso-width-relative:page;mso-height-relative:page;" filled="f" stroked="t" coordsize="21600,21600" o:gfxdata="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0WnitYAAAALAQAADwAAAAAAAAAB&#10;ACAAAAAiAAAAZHJzL2Rvd25yZXYueG1sUEsBAhQAFAAAAAgAh07iQFRmKK4SAgAA8wMAAA4AAAAA&#10;AAAAAQAgAAAAJQEAAGRycy9lMm9Eb2MueG1sUEsFBgAAAAAGAAYAWQEAAKkFAAAAAA==&#10;">
                      <v:fill on="f" focussize="0,0"/>
                      <v:stroke color="#000000" joinstyle="round" dashstyle="longDashDotDot"/>
                      <v:imagedata o:title=""/>
                      <o:lock v:ext="edit" aspectratio="f"/>
                    </v:shape>
                  </w:pict>
                </mc:Fallback>
              </mc:AlternateContent>
            </w:r>
          </w:p>
          <w:p w14:paraId="1D6DBE6C">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2192655</wp:posOffset>
                      </wp:positionH>
                      <wp:positionV relativeFrom="paragraph">
                        <wp:posOffset>200660</wp:posOffset>
                      </wp:positionV>
                      <wp:extent cx="814705" cy="253365"/>
                      <wp:effectExtent l="0" t="0" r="0" b="0"/>
                      <wp:wrapNone/>
                      <wp:docPr id="103" name="文本框 297"/>
                      <wp:cNvGraphicFramePr/>
                      <a:graphic xmlns:a="http://schemas.openxmlformats.org/drawingml/2006/main">
                        <a:graphicData uri="http://schemas.microsoft.com/office/word/2010/wordprocessingShape">
                          <wps:wsp>
                            <wps:cNvSpPr txBox="1">
                              <a:spLocks noChangeArrowheads="1"/>
                            </wps:cNvSpPr>
                            <wps:spPr bwMode="auto">
                              <a:xfrm>
                                <a:off x="3711575" y="2438400"/>
                                <a:ext cx="814705" cy="253365"/>
                              </a:xfrm>
                              <a:prstGeom prst="rect">
                                <a:avLst/>
                              </a:prstGeom>
                              <a:noFill/>
                              <a:ln>
                                <a:noFill/>
                              </a:ln>
                              <a:effectLst/>
                            </wps:spPr>
                            <wps:txbx>
                              <w:txbxContent>
                                <w:p w14:paraId="31D6F68A">
                                  <w:pPr>
                                    <w:rPr>
                                      <w:sz w:val="20"/>
                                    </w:rPr>
                                  </w:pPr>
                                  <w:r>
                                    <w:rPr>
                                      <w:rFonts w:hint="eastAsia"/>
                                      <w:sz w:val="20"/>
                                    </w:rPr>
                                    <w:t>损耗4</w:t>
                                  </w:r>
                                </w:p>
                              </w:txbxContent>
                            </wps:txbx>
                            <wps:bodyPr rot="0" vert="horz" wrap="square" lIns="91440" tIns="45720" rIns="91440" bIns="45720" anchor="t" anchorCtr="0" upright="1">
                              <a:noAutofit/>
                            </wps:bodyPr>
                          </wps:wsp>
                        </a:graphicData>
                      </a:graphic>
                    </wp:anchor>
                  </w:drawing>
                </mc:Choice>
                <mc:Fallback>
                  <w:pict>
                    <v:shape id="文本框 297" o:spid="_x0000_s1026" o:spt="202" type="#_x0000_t202" style="position:absolute;left:0pt;margin-left:172.65pt;margin-top:15.8pt;height:19.95pt;width:64.15pt;z-index:251737088;mso-width-relative:page;mso-height-relative:page;" filled="f" stroked="f" coordsize="21600,21600" o:gfxdata="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4sVorXAAAACQEAAA8AAAAAAAAAAQAgAAAAIgAAAGRycy9kb3ducmV2LnhtbFBLAQIUABQA&#10;AAAIAIdO4kAxeLlOKgIAADIEAAAOAAAAAAAAAAEAIAAAACYBAABkcnMvZTJvRG9jLnhtbFBLBQYA&#10;AAAABgAGAFkBAADCBQAAAAA=&#10;">
                      <v:fill on="f" focussize="0,0"/>
                      <v:stroke on="f"/>
                      <v:imagedata o:title=""/>
                      <o:lock v:ext="edit" aspectratio="f"/>
                      <v:textbox>
                        <w:txbxContent>
                          <w:p w14:paraId="31D6F68A">
                            <w:pPr>
                              <w:rPr>
                                <w:sz w:val="20"/>
                              </w:rPr>
                            </w:pPr>
                            <w:r>
                              <w:rPr>
                                <w:rFonts w:hint="eastAsia"/>
                                <w:sz w:val="20"/>
                              </w:rPr>
                              <w:t>损耗4</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2145030</wp:posOffset>
                      </wp:positionH>
                      <wp:positionV relativeFrom="paragraph">
                        <wp:posOffset>67310</wp:posOffset>
                      </wp:positionV>
                      <wp:extent cx="2072005" cy="12065"/>
                      <wp:effectExtent l="0" t="26670" r="4445" b="37465"/>
                      <wp:wrapNone/>
                      <wp:docPr id="104" name="自选图形 278"/>
                      <wp:cNvGraphicFramePr/>
                      <a:graphic xmlns:a="http://schemas.openxmlformats.org/drawingml/2006/main">
                        <a:graphicData uri="http://schemas.microsoft.com/office/word/2010/wordprocessingShape">
                          <wps:wsp>
                            <wps:cNvCnPr>
                              <a:cxnSpLocks noChangeShapeType="1"/>
                            </wps:cNvCnPr>
                            <wps:spPr bwMode="auto">
                              <a:xfrm>
                                <a:off x="3663950" y="2305050"/>
                                <a:ext cx="2072005" cy="12065"/>
                              </a:xfrm>
                              <a:prstGeom prst="straightConnector1">
                                <a:avLst/>
                              </a:prstGeom>
                              <a:noFill/>
                              <a:ln w="9525">
                                <a:solidFill>
                                  <a:srgbClr val="000000"/>
                                </a:solidFill>
                                <a:prstDash val="lgDashDotDot"/>
                                <a:round/>
                                <a:tailEnd type="triangle" w="med" len="med"/>
                              </a:ln>
                              <a:effectLst/>
                            </wps:spPr>
                            <wps:bodyPr/>
                          </wps:wsp>
                        </a:graphicData>
                      </a:graphic>
                    </wp:anchor>
                  </w:drawing>
                </mc:Choice>
                <mc:Fallback>
                  <w:pict>
                    <v:shape id="自选图形 278" o:spid="_x0000_s1026" o:spt="32" type="#_x0000_t32" style="position:absolute;left:0pt;margin-left:168.9pt;margin-top:5.3pt;height:0.95pt;width:163.15pt;z-index:251711488;mso-width-relative:page;mso-height-relative:page;" filled="f" stroked="t" coordsize="21600,21600" o:gfxdata="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gyaBd1wAAAAkBAAAPAAAAAAAAAAEAIAAAACIAAABkcnMvZG93bnJldi54bWxQSwEC&#10;FAAUAAAACACHTuJALlD2WS4CAAAlBAAADgAAAAAAAAABACAAAAAmAQAAZHJzL2Uyb0RvYy54bWxQ&#10;SwUGAAAAAAYABgBZAQAAxgUAAAAA&#10;">
                      <v:fill on="f" focussize="0,0"/>
                      <v:stroke color="#000000" joinstyle="round" dashstyle="longDashDotDot"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563880</wp:posOffset>
                      </wp:positionH>
                      <wp:positionV relativeFrom="paragraph">
                        <wp:posOffset>67310</wp:posOffset>
                      </wp:positionV>
                      <wp:extent cx="590550" cy="0"/>
                      <wp:effectExtent l="0" t="38100" r="0" b="38100"/>
                      <wp:wrapNone/>
                      <wp:docPr id="105" name="自选图形 276"/>
                      <wp:cNvGraphicFramePr/>
                      <a:graphic xmlns:a="http://schemas.openxmlformats.org/drawingml/2006/main">
                        <a:graphicData uri="http://schemas.microsoft.com/office/word/2010/wordprocessingShape">
                          <wps:wsp>
                            <wps:cNvCnPr>
                              <a:cxnSpLocks noChangeShapeType="1"/>
                            </wps:cNvCnPr>
                            <wps:spPr bwMode="auto">
                              <a:xfrm>
                                <a:off x="2082800" y="2305050"/>
                                <a:ext cx="590550"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276" o:spid="_x0000_s1026" o:spt="32" type="#_x0000_t32" style="position:absolute;left:0pt;margin-left:44.4pt;margin-top:5.3pt;height:0pt;width:46.5pt;z-index:251710464;mso-width-relative:page;mso-height-relative:page;" filled="f" stroked="t" coordsize="21600,21600" o:gfxdata="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iVa1m1QAAAAgBAAAP&#10;AAAAAAAAAAEAIAAAACIAAABkcnMvZG93bnJldi54bWxQSwECFAAUAAAACACHTuJAPOH/zhsCAAAA&#10;BAAADgAAAAAAAAABACAAAAAkAQAAZHJzL2Uyb0RvYy54bWxQSwUGAAAAAAYABgBZAQAAsQUAAAAA&#10;">
                      <v:fill on="f" focussize="0,0"/>
                      <v:stroke color="#000000" joinstyle="round" endarrow="block"/>
                      <v:imagedata o:title=""/>
                      <o:lock v:ext="edit" aspectratio="f"/>
                    </v:shape>
                  </w:pict>
                </mc:Fallback>
              </mc:AlternateContent>
            </w:r>
          </w:p>
          <w:p w14:paraId="162EE3EB">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3021330</wp:posOffset>
                      </wp:positionH>
                      <wp:positionV relativeFrom="paragraph">
                        <wp:posOffset>156845</wp:posOffset>
                      </wp:positionV>
                      <wp:extent cx="424815" cy="506730"/>
                      <wp:effectExtent l="4445" t="4445" r="8890" b="22225"/>
                      <wp:wrapNone/>
                      <wp:docPr id="106" name="文本框 351"/>
                      <wp:cNvGraphicFramePr/>
                      <a:graphic xmlns:a="http://schemas.openxmlformats.org/drawingml/2006/main">
                        <a:graphicData uri="http://schemas.microsoft.com/office/word/2010/wordprocessingShape">
                          <wps:wsp>
                            <wps:cNvSpPr txBox="1">
                              <a:spLocks noChangeArrowheads="1"/>
                            </wps:cNvSpPr>
                            <wps:spPr bwMode="auto">
                              <a:xfrm>
                                <a:off x="4540250" y="2657475"/>
                                <a:ext cx="424815" cy="506730"/>
                              </a:xfrm>
                              <a:prstGeom prst="rect">
                                <a:avLst/>
                              </a:prstGeom>
                              <a:noFill/>
                              <a:ln w="9525" algn="ctr">
                                <a:solidFill>
                                  <a:srgbClr val="000000"/>
                                </a:solidFill>
                                <a:miter lim="800000"/>
                              </a:ln>
                              <a:effectLst/>
                            </wps:spPr>
                            <wps:txbx>
                              <w:txbxContent>
                                <w:p w14:paraId="4D067334">
                                  <w:pPr>
                                    <w:jc w:val="center"/>
                                  </w:pPr>
                                  <w:r>
                                    <w:rPr>
                                      <w:rFonts w:hint="eastAsia"/>
                                    </w:rPr>
                                    <w:t>隔油池</w:t>
                                  </w:r>
                                </w:p>
                              </w:txbxContent>
                            </wps:txbx>
                            <wps:bodyPr rot="0" vert="eaVert" wrap="square" lIns="91440" tIns="45720" rIns="91440" bIns="45720" anchor="t" anchorCtr="0" upright="1">
                              <a:noAutofit/>
                            </wps:bodyPr>
                          </wps:wsp>
                        </a:graphicData>
                      </a:graphic>
                    </wp:anchor>
                  </w:drawing>
                </mc:Choice>
                <mc:Fallback>
                  <w:pict>
                    <v:shape id="文本框 351" o:spid="_x0000_s1026" o:spt="202" type="#_x0000_t202" style="position:absolute;left:0pt;margin-left:237.9pt;margin-top:12.35pt;height:39.9pt;width:33.45pt;z-index:251742208;mso-width-relative:page;mso-height-relative:page;" filled="f" stroked="t" coordsize="21600,21600" o:gfxdata="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8+hytsAAAAKAQAADwAAAAAAAAABACAAAAAiAAAAZHJzL2Rvd25yZXYueG1sUEsBAhQAFAAAAAgA&#10;h07iQIF4LxJbAgAAiAQAAA4AAAAAAAAAAQAgAAAAKgEAAGRycy9lMm9Eb2MueG1sUEsFBgAAAAAG&#10;AAYAWQEAAPcFAAAAAA==&#10;">
                      <v:fill on="f" focussize="0,0"/>
                      <v:stroke color="#000000" miterlimit="8" joinstyle="miter"/>
                      <v:imagedata o:title=""/>
                      <o:lock v:ext="edit" aspectratio="f"/>
                      <v:textbox style="layout-flow:vertical-ideographic;">
                        <w:txbxContent>
                          <w:p w14:paraId="4D067334">
                            <w:pPr>
                              <w:jc w:val="center"/>
                            </w:pPr>
                            <w:r>
                              <w:rPr>
                                <w:rFonts w:hint="eastAsia"/>
                              </w:rPr>
                              <w:t>隔油池</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1183005</wp:posOffset>
                      </wp:positionH>
                      <wp:positionV relativeFrom="paragraph">
                        <wp:posOffset>261620</wp:posOffset>
                      </wp:positionV>
                      <wp:extent cx="944880" cy="262255"/>
                      <wp:effectExtent l="5080" t="5080" r="21590" b="18415"/>
                      <wp:wrapNone/>
                      <wp:docPr id="107" name="文本框 299"/>
                      <wp:cNvGraphicFramePr/>
                      <a:graphic xmlns:a="http://schemas.openxmlformats.org/drawingml/2006/main">
                        <a:graphicData uri="http://schemas.microsoft.com/office/word/2010/wordprocessingShape">
                          <wps:wsp>
                            <wps:cNvSpPr txBox="1">
                              <a:spLocks noChangeArrowheads="1"/>
                            </wps:cNvSpPr>
                            <wps:spPr bwMode="auto">
                              <a:xfrm>
                                <a:off x="2701925" y="2762250"/>
                                <a:ext cx="944880" cy="262255"/>
                              </a:xfrm>
                              <a:prstGeom prst="rect">
                                <a:avLst/>
                              </a:prstGeom>
                              <a:noFill/>
                              <a:ln w="9525">
                                <a:solidFill>
                                  <a:srgbClr val="000000"/>
                                </a:solidFill>
                                <a:miter lim="800000"/>
                              </a:ln>
                              <a:effectLst/>
                            </wps:spPr>
                            <wps:txbx>
                              <w:txbxContent>
                                <w:p w14:paraId="09D58F2E">
                                  <w:pPr>
                                    <w:jc w:val="center"/>
                                  </w:pPr>
                                  <w:r>
                                    <w:rPr>
                                      <w:rFonts w:hint="eastAsia"/>
                                    </w:rPr>
                                    <w:t>食堂用水</w:t>
                                  </w:r>
                                </w:p>
                              </w:txbxContent>
                            </wps:txbx>
                            <wps:bodyPr rot="0" vert="horz" wrap="square" lIns="91440" tIns="45720" rIns="91440" bIns="45720" anchor="t" anchorCtr="0" upright="1">
                              <a:noAutofit/>
                            </wps:bodyPr>
                          </wps:wsp>
                        </a:graphicData>
                      </a:graphic>
                    </wp:anchor>
                  </w:drawing>
                </mc:Choice>
                <mc:Fallback>
                  <w:pict>
                    <v:shape id="文本框 299" o:spid="_x0000_s1026" o:spt="202" type="#_x0000_t202" style="position:absolute;left:0pt;margin-left:93.15pt;margin-top:20.6pt;height:20.65pt;width:74.4pt;z-index:251741184;mso-width-relative:page;mso-height-relative:page;" filled="f" stroked="t" coordsize="21600,21600" o:gfxdata="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nbmJdYAAAAJAQAADwAAAAAAAAAB&#10;ACAAAAAiAAAAZHJzL2Rvd25yZXYueG1sUEsBAhQAFAAAAAgAh07iQOcrhjtLAgAAewQAAA4AAAAA&#10;AAAAAQAgAAAAJQEAAGRycy9lMm9Eb2MueG1sUEsFBgAAAAAGAAYAWQEAAOIFAAAAAA==&#10;">
                      <v:fill on="f" focussize="0,0"/>
                      <v:stroke color="#000000" miterlimit="8" joinstyle="miter"/>
                      <v:imagedata o:title=""/>
                      <o:lock v:ext="edit" aspectratio="f"/>
                      <v:textbox>
                        <w:txbxContent>
                          <w:p w14:paraId="09D58F2E">
                            <w:pPr>
                              <w:jc w:val="center"/>
                            </w:pPr>
                            <w:r>
                              <w:rPr>
                                <w:rFonts w:hint="eastAsia"/>
                              </w:rPr>
                              <w:t>食堂用水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621030</wp:posOffset>
                      </wp:positionH>
                      <wp:positionV relativeFrom="paragraph">
                        <wp:posOffset>185420</wp:posOffset>
                      </wp:positionV>
                      <wp:extent cx="519430" cy="253365"/>
                      <wp:effectExtent l="0" t="0" r="0" b="0"/>
                      <wp:wrapNone/>
                      <wp:docPr id="108" name="文本框 298"/>
                      <wp:cNvGraphicFramePr/>
                      <a:graphic xmlns:a="http://schemas.openxmlformats.org/drawingml/2006/main">
                        <a:graphicData uri="http://schemas.microsoft.com/office/word/2010/wordprocessingShape">
                          <wps:wsp>
                            <wps:cNvSpPr txBox="1">
                              <a:spLocks noChangeArrowheads="1"/>
                            </wps:cNvSpPr>
                            <wps:spPr bwMode="auto">
                              <a:xfrm>
                                <a:off x="2139950" y="2686050"/>
                                <a:ext cx="519430" cy="253365"/>
                              </a:xfrm>
                              <a:prstGeom prst="rect">
                                <a:avLst/>
                              </a:prstGeom>
                              <a:noFill/>
                              <a:ln>
                                <a:noFill/>
                              </a:ln>
                              <a:effectLst/>
                            </wps:spPr>
                            <wps:txbx>
                              <w:txbxContent>
                                <w:p w14:paraId="704CE7B9">
                                  <w:r>
                                    <w:rPr>
                                      <w:rFonts w:hint="eastAsia"/>
                                    </w:rPr>
                                    <w:t>20</w:t>
                                  </w:r>
                                </w:p>
                              </w:txbxContent>
                            </wps:txbx>
                            <wps:bodyPr rot="0" vert="horz" wrap="square" lIns="91440" tIns="45720" rIns="91440" bIns="45720" anchor="t" anchorCtr="0" upright="1">
                              <a:noAutofit/>
                            </wps:bodyPr>
                          </wps:wsp>
                        </a:graphicData>
                      </a:graphic>
                    </wp:anchor>
                  </w:drawing>
                </mc:Choice>
                <mc:Fallback>
                  <w:pict>
                    <v:shape id="文本框 298" o:spid="_x0000_s1026" o:spt="202" type="#_x0000_t202" style="position:absolute;left:0pt;margin-left:48.9pt;margin-top:14.6pt;height:19.95pt;width:40.9pt;z-index:251740160;mso-width-relative:page;mso-height-relative:page;" filled="f" stroked="f" coordsize="21600,21600" o:gfxdata="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IrhAtUAAAAIAQAADwAAAAAAAAABACAAAAAiAAAAZHJzL2Rvd25yZXYueG1sUEsBAhQAFAAAAAgA&#10;h07iQPyIN+YoAgAAMgQAAA4AAAAAAAAAAQAgAAAAJAEAAGRycy9lMm9Eb2MueG1sUEsFBgAAAAAG&#10;AAYAWQEAAL4FAAAAAA==&#10;">
                      <v:fill on="f" focussize="0,0"/>
                      <v:stroke on="f"/>
                      <v:imagedata o:title=""/>
                      <o:lock v:ext="edit" aspectratio="f"/>
                      <v:textbox>
                        <w:txbxContent>
                          <w:p w14:paraId="704CE7B9">
                            <w:r>
                              <w:rPr>
                                <w:rFonts w:hint="eastAsia"/>
                              </w:rPr>
                              <w:t>20</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2649855</wp:posOffset>
                      </wp:positionH>
                      <wp:positionV relativeFrom="paragraph">
                        <wp:posOffset>204470</wp:posOffset>
                      </wp:positionV>
                      <wp:extent cx="389255" cy="253365"/>
                      <wp:effectExtent l="0" t="0" r="0" b="0"/>
                      <wp:wrapNone/>
                      <wp:docPr id="109" name="文本框 296"/>
                      <wp:cNvGraphicFramePr/>
                      <a:graphic xmlns:a="http://schemas.openxmlformats.org/drawingml/2006/main">
                        <a:graphicData uri="http://schemas.microsoft.com/office/word/2010/wordprocessingShape">
                          <wps:wsp>
                            <wps:cNvSpPr txBox="1">
                              <a:spLocks noChangeArrowheads="1"/>
                            </wps:cNvSpPr>
                            <wps:spPr bwMode="auto">
                              <a:xfrm>
                                <a:off x="4168775" y="2705100"/>
                                <a:ext cx="389255" cy="253365"/>
                              </a:xfrm>
                              <a:prstGeom prst="rect">
                                <a:avLst/>
                              </a:prstGeom>
                              <a:noFill/>
                              <a:ln>
                                <a:noFill/>
                              </a:ln>
                              <a:effectLst/>
                            </wps:spPr>
                            <wps:txbx>
                              <w:txbxContent>
                                <w:p w14:paraId="50B75CFA">
                                  <w:pPr>
                                    <w:rPr>
                                      <w:sz w:val="20"/>
                                    </w:rPr>
                                  </w:pPr>
                                  <w:r>
                                    <w:rPr>
                                      <w:rFonts w:hint="eastAsia"/>
                                      <w:sz w:val="20"/>
                                    </w:rPr>
                                    <w:t>16</w:t>
                                  </w:r>
                                </w:p>
                              </w:txbxContent>
                            </wps:txbx>
                            <wps:bodyPr rot="0" vert="horz" wrap="square" lIns="91440" tIns="45720" rIns="91440" bIns="45720" anchor="t" anchorCtr="0" upright="1">
                              <a:noAutofit/>
                            </wps:bodyPr>
                          </wps:wsp>
                        </a:graphicData>
                      </a:graphic>
                    </wp:anchor>
                  </w:drawing>
                </mc:Choice>
                <mc:Fallback>
                  <w:pict>
                    <v:shape id="文本框 296" o:spid="_x0000_s1026" o:spt="202" type="#_x0000_t202" style="position:absolute;left:0pt;margin-left:208.65pt;margin-top:16.1pt;height:19.95pt;width:30.65pt;z-index:251739136;mso-width-relative:page;mso-height-relative:page;" filled="f" stroked="f" coordsize="21600,21600" o:gfxdata="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3CqPYAAAACQEAAA8AAAAAAAAAAQAgAAAAIgAAAGRycy9kb3ducmV2LnhtbFBLAQIUABQA&#10;AAAIAIdO4kDfrEz5KQIAADIEAAAOAAAAAAAAAAEAIAAAACcBAABkcnMvZTJvRG9jLnhtbFBLBQYA&#10;AAAABgAGAFkBAADCBQAAAAA=&#10;">
                      <v:fill on="f" focussize="0,0"/>
                      <v:stroke on="f"/>
                      <v:imagedata o:title=""/>
                      <o:lock v:ext="edit" aspectratio="f"/>
                      <v:textbox>
                        <w:txbxContent>
                          <w:p w14:paraId="50B75CFA">
                            <w:pPr>
                              <w:rPr>
                                <w:sz w:val="20"/>
                              </w:rPr>
                            </w:pPr>
                            <w:r>
                              <w:rPr>
                                <w:rFonts w:hint="eastAsia"/>
                                <w:sz w:val="20"/>
                              </w:rPr>
                              <w:t>16</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2135505</wp:posOffset>
                      </wp:positionH>
                      <wp:positionV relativeFrom="paragraph">
                        <wp:posOffset>128270</wp:posOffset>
                      </wp:positionV>
                      <wp:extent cx="245745" cy="130810"/>
                      <wp:effectExtent l="2540" t="0" r="18415" b="21590"/>
                      <wp:wrapNone/>
                      <wp:docPr id="110" name="自选图形 301"/>
                      <wp:cNvGraphicFramePr/>
                      <a:graphic xmlns:a="http://schemas.openxmlformats.org/drawingml/2006/main">
                        <a:graphicData uri="http://schemas.microsoft.com/office/word/2010/wordprocessingShape">
                          <wps:wsp>
                            <wps:cNvCnPr>
                              <a:cxnSpLocks noChangeShapeType="1"/>
                            </wps:cNvCnPr>
                            <wps:spPr bwMode="auto">
                              <a:xfrm flipV="1">
                                <a:off x="3654425" y="2628900"/>
                                <a:ext cx="245745" cy="130810"/>
                              </a:xfrm>
                              <a:prstGeom prst="straightConnector1">
                                <a:avLst/>
                              </a:prstGeom>
                              <a:noFill/>
                              <a:ln w="9525">
                                <a:solidFill>
                                  <a:srgbClr val="000000"/>
                                </a:solidFill>
                                <a:prstDash val="dash"/>
                                <a:round/>
                                <a:tailEnd type="triangle" w="med" len="med"/>
                              </a:ln>
                              <a:effectLst/>
                            </wps:spPr>
                            <wps:bodyPr/>
                          </wps:wsp>
                        </a:graphicData>
                      </a:graphic>
                    </wp:anchor>
                  </w:drawing>
                </mc:Choice>
                <mc:Fallback>
                  <w:pict>
                    <v:shape id="自选图形 301" o:spid="_x0000_s1026" o:spt="32" type="#_x0000_t32" style="position:absolute;left:0pt;flip:y;margin-left:168.15pt;margin-top:10.1pt;height:10.3pt;width:19.35pt;z-index:251738112;mso-width-relative:page;mso-height-relative:page;" filled="f" stroked="t" coordsize="21600,21600" o:gfxdata="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kFsfvVAAAACQEAAA8AAAAAAAAAAQAgAAAAIgAAAGRycy9kb3ducmV2LnhtbFBLAQIU&#10;ABQAAAAIAIdO4kC0aa5ULwIAACcEAAAOAAAAAAAAAAEAIAAAACQBAABkcnMvZTJvRG9jLnhtbFBL&#10;BQYAAAAABgAGAFkBAADFBQAAAAA=&#10;">
                      <v:fill on="f" focussize="0,0"/>
                      <v:stroke color="#000000" joinstyle="round" dashstyle="dash" endarrow="block"/>
                      <v:imagedata o:title=""/>
                      <o:lock v:ext="edit" aspectratio="f"/>
                    </v:shape>
                  </w:pict>
                </mc:Fallback>
              </mc:AlternateContent>
            </w:r>
          </w:p>
          <w:p w14:paraId="1FEA6811">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4545330</wp:posOffset>
                      </wp:positionH>
                      <wp:positionV relativeFrom="paragraph">
                        <wp:posOffset>65405</wp:posOffset>
                      </wp:positionV>
                      <wp:extent cx="528320" cy="656590"/>
                      <wp:effectExtent l="4445" t="4445" r="19685" b="5715"/>
                      <wp:wrapNone/>
                      <wp:docPr id="111" name="文本框 368"/>
                      <wp:cNvGraphicFramePr/>
                      <a:graphic xmlns:a="http://schemas.openxmlformats.org/drawingml/2006/main">
                        <a:graphicData uri="http://schemas.microsoft.com/office/word/2010/wordprocessingShape">
                          <wps:wsp>
                            <wps:cNvSpPr txBox="1">
                              <a:spLocks noChangeArrowheads="1"/>
                            </wps:cNvSpPr>
                            <wps:spPr bwMode="auto">
                              <a:xfrm>
                                <a:off x="6054725" y="3105150"/>
                                <a:ext cx="528320" cy="656590"/>
                              </a:xfrm>
                              <a:prstGeom prst="rect">
                                <a:avLst/>
                              </a:prstGeom>
                              <a:noFill/>
                              <a:ln w="9525">
                                <a:solidFill>
                                  <a:srgbClr val="000000"/>
                                </a:solidFill>
                                <a:miter lim="800000"/>
                              </a:ln>
                              <a:effectLst/>
                            </wps:spPr>
                            <wps:txbx>
                              <w:txbxContent>
                                <w:p w14:paraId="57B1CB3F">
                                  <w:pPr>
                                    <w:jc w:val="center"/>
                                  </w:pPr>
                                  <w:r>
                                    <w:rPr>
                                      <w:rFonts w:hint="eastAsia"/>
                                    </w:rPr>
                                    <w:t>污水处理站</w:t>
                                  </w:r>
                                </w:p>
                              </w:txbxContent>
                            </wps:txbx>
                            <wps:bodyPr rot="0" vert="horz" wrap="square" lIns="91440" tIns="45720" rIns="91440" bIns="45720" anchor="t" anchorCtr="0" upright="1">
                              <a:noAutofit/>
                            </wps:bodyPr>
                          </wps:wsp>
                        </a:graphicData>
                      </a:graphic>
                    </wp:anchor>
                  </w:drawing>
                </mc:Choice>
                <mc:Fallback>
                  <w:pict>
                    <v:shape id="文本框 368" o:spid="_x0000_s1026" o:spt="202" type="#_x0000_t202" style="position:absolute;left:0pt;margin-left:357.9pt;margin-top:5.15pt;height:51.7pt;width:41.6pt;z-index:251743232;mso-width-relative:page;mso-height-relative:page;" filled="f" stroked="t" coordsize="21600,21600" o:gfxdata="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NNxAO1gAAAAoBAAAPAAAA&#10;AAAAAAEAIAAAACIAAABkcnMvZG93bnJldi54bWxQSwECFAAUAAAACACHTuJAM90GDFACAAB7BAAA&#10;DgAAAAAAAAABACAAAAAlAQAAZHJzL2Uyb0RvYy54bWxQSwUGAAAAAAYABgBZAQAA5wUAAAAA&#10;">
                      <v:fill on="f" focussize="0,0"/>
                      <v:stroke color="#000000" miterlimit="8" joinstyle="miter"/>
                      <v:imagedata o:title=""/>
                      <o:lock v:ext="edit" aspectratio="f"/>
                      <v:textbox>
                        <w:txbxContent>
                          <w:p w14:paraId="57B1CB3F">
                            <w:pPr>
                              <w:jc w:val="center"/>
                            </w:pPr>
                            <w:r>
                              <w:rPr>
                                <w:rFonts w:hint="eastAsia"/>
                              </w:rPr>
                              <w:t>污水处理站</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-74295</wp:posOffset>
                      </wp:positionH>
                      <wp:positionV relativeFrom="paragraph">
                        <wp:posOffset>66040</wp:posOffset>
                      </wp:positionV>
                      <wp:extent cx="607060" cy="839470"/>
                      <wp:effectExtent l="0" t="0" r="0" b="0"/>
                      <wp:wrapNone/>
                      <wp:docPr id="112" name="文本框 319"/>
                      <wp:cNvGraphicFramePr/>
                      <a:graphic xmlns:a="http://schemas.openxmlformats.org/drawingml/2006/main">
                        <a:graphicData uri="http://schemas.microsoft.com/office/word/2010/wordprocessingShape">
                          <wps:wsp>
                            <wps:cNvSpPr txBox="1">
                              <a:spLocks noChangeArrowheads="1"/>
                            </wps:cNvSpPr>
                            <wps:spPr bwMode="auto">
                              <a:xfrm>
                                <a:off x="1444625" y="2829560"/>
                                <a:ext cx="607060" cy="839470"/>
                              </a:xfrm>
                              <a:prstGeom prst="rect">
                                <a:avLst/>
                              </a:prstGeom>
                              <a:noFill/>
                              <a:ln>
                                <a:noFill/>
                              </a:ln>
                              <a:effectLst/>
                            </wps:spPr>
                            <wps:txbx>
                              <w:txbxContent>
                                <w:p w14:paraId="54980C06">
                                  <w:pPr>
                                    <w:spacing w:line="360" w:lineRule="auto"/>
                                    <w:jc w:val="center"/>
                                    <w:rPr>
                                      <w:sz w:val="18"/>
                                    </w:rPr>
                                  </w:pPr>
                                  <w:r>
                                    <w:rPr>
                                      <w:rFonts w:hint="eastAsia"/>
                                      <w:sz w:val="18"/>
                                    </w:rPr>
                                    <w:t>新鲜水</w:t>
                                  </w:r>
                                </w:p>
                                <w:p w14:paraId="68122F46">
                                  <w:pPr>
                                    <w:spacing w:line="360" w:lineRule="auto"/>
                                    <w:jc w:val="center"/>
                                  </w:pPr>
                                  <w:r>
                                    <w:rPr>
                                      <w:rFonts w:hint="eastAsia"/>
                                    </w:rPr>
                                    <w:t>52.75</w:t>
                                  </w:r>
                                </w:p>
                              </w:txbxContent>
                            </wps:txbx>
                            <wps:bodyPr rot="0" vert="horz" wrap="square" lIns="91440" tIns="45720" rIns="91440" bIns="45720" anchor="t" anchorCtr="0" upright="1">
                              <a:noAutofit/>
                            </wps:bodyPr>
                          </wps:wsp>
                        </a:graphicData>
                      </a:graphic>
                    </wp:anchor>
                  </w:drawing>
                </mc:Choice>
                <mc:Fallback>
                  <w:pict>
                    <v:shape id="文本框 319" o:spid="_x0000_s1026" o:spt="202" type="#_x0000_t202" style="position:absolute;left:0pt;margin-left:-5.85pt;margin-top:5.2pt;height:66.1pt;width:47.8pt;z-index:251719680;mso-width-relative:page;mso-height-relative:page;" filled="f" stroked="f" coordsize="21600,21600" o:gfxdata="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7oe4NYAAAAJAQAADwAAAAAAAAABACAAAAAiAAAAZHJzL2Rvd25yZXYueG1sUEsBAhQAFAAAAAgA&#10;h07iQIKyoo4nAgAAMgQAAA4AAAAAAAAAAQAgAAAAJQEAAGRycy9lMm9Eb2MueG1sUEsFBgAAAAAG&#10;AAYAWQEAAL4FAAAAAA==&#10;">
                      <v:fill on="f" focussize="0,0"/>
                      <v:stroke on="f"/>
                      <v:imagedata o:title=""/>
                      <o:lock v:ext="edit" aspectratio="f"/>
                      <v:textbox>
                        <w:txbxContent>
                          <w:p w14:paraId="54980C06">
                            <w:pPr>
                              <w:spacing w:line="360" w:lineRule="auto"/>
                              <w:jc w:val="center"/>
                              <w:rPr>
                                <w:sz w:val="18"/>
                              </w:rPr>
                            </w:pPr>
                            <w:r>
                              <w:rPr>
                                <w:rFonts w:hint="eastAsia"/>
                                <w:sz w:val="18"/>
                              </w:rPr>
                              <w:t>新鲜水</w:t>
                            </w:r>
                          </w:p>
                          <w:p w14:paraId="68122F46">
                            <w:pPr>
                              <w:spacing w:line="360" w:lineRule="auto"/>
                              <w:jc w:val="center"/>
                            </w:pPr>
                            <w:r>
                              <w:rPr>
                                <w:rFonts w:hint="eastAsia"/>
                              </w:rPr>
                              <w:t>52.75</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2154555</wp:posOffset>
                      </wp:positionH>
                      <wp:positionV relativeFrom="paragraph">
                        <wp:posOffset>141605</wp:posOffset>
                      </wp:positionV>
                      <wp:extent cx="887730" cy="0"/>
                      <wp:effectExtent l="0" t="38100" r="7620" b="38100"/>
                      <wp:wrapNone/>
                      <wp:docPr id="113" name="自选图形 302"/>
                      <wp:cNvGraphicFramePr/>
                      <a:graphic xmlns:a="http://schemas.openxmlformats.org/drawingml/2006/main">
                        <a:graphicData uri="http://schemas.microsoft.com/office/word/2010/wordprocessingShape">
                          <wps:wsp>
                            <wps:cNvCnPr>
                              <a:cxnSpLocks noChangeShapeType="1"/>
                            </wps:cNvCnPr>
                            <wps:spPr bwMode="auto">
                              <a:xfrm>
                                <a:off x="3673475" y="2905125"/>
                                <a:ext cx="887730" cy="0"/>
                              </a:xfrm>
                              <a:prstGeom prst="straightConnector1">
                                <a:avLst/>
                              </a:prstGeom>
                              <a:noFill/>
                              <a:ln w="9525">
                                <a:solidFill>
                                  <a:srgbClr val="000000"/>
                                </a:solidFill>
                                <a:prstDash val="lgDashDotDot"/>
                                <a:round/>
                                <a:tailEnd type="triangle" w="med" len="med"/>
                              </a:ln>
                              <a:effectLst/>
                            </wps:spPr>
                            <wps:bodyPr/>
                          </wps:wsp>
                        </a:graphicData>
                      </a:graphic>
                    </wp:anchor>
                  </w:drawing>
                </mc:Choice>
                <mc:Fallback>
                  <w:pict>
                    <v:shape id="自选图形 302" o:spid="_x0000_s1026" o:spt="32" type="#_x0000_t32" style="position:absolute;left:0pt;margin-left:169.65pt;margin-top:11.15pt;height:0pt;width:69.9pt;z-index:251715584;mso-width-relative:page;mso-height-relative:page;" filled="f" stroked="t" coordsize="21600,21600" o:gfxdata="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FOwgH1gAAAAkBAAAPAAAAAAAAAAEAIAAAACIAAABkcnMvZG93bnJldi54bWxQSwECFAAU&#10;AAAACACHTuJAQWuYqiwCAAAgBAAADgAAAAAAAAABACAAAAAlAQAAZHJzL2Uyb0RvYy54bWxQSwUG&#10;AAAAAAYABgBZAQAAwwUAAAAA&#10;">
                      <v:fill on="f" focussize="0,0"/>
                      <v:stroke color="#000000" joinstyle="round" dashstyle="longDashDotDot"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573405</wp:posOffset>
                      </wp:positionH>
                      <wp:positionV relativeFrom="paragraph">
                        <wp:posOffset>141605</wp:posOffset>
                      </wp:positionV>
                      <wp:extent cx="590550" cy="0"/>
                      <wp:effectExtent l="0" t="38100" r="0" b="38100"/>
                      <wp:wrapNone/>
                      <wp:docPr id="114" name="自选图形 300"/>
                      <wp:cNvGraphicFramePr/>
                      <a:graphic xmlns:a="http://schemas.openxmlformats.org/drawingml/2006/main">
                        <a:graphicData uri="http://schemas.microsoft.com/office/word/2010/wordprocessingShape">
                          <wps:wsp>
                            <wps:cNvCnPr>
                              <a:cxnSpLocks noChangeShapeType="1"/>
                            </wps:cNvCnPr>
                            <wps:spPr bwMode="auto">
                              <a:xfrm>
                                <a:off x="2092325" y="2905125"/>
                                <a:ext cx="590550"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300" o:spid="_x0000_s1026" o:spt="32" type="#_x0000_t32" style="position:absolute;left:0pt;margin-left:45.15pt;margin-top:11.15pt;height:0pt;width:46.5pt;z-index:251712512;mso-width-relative:page;mso-height-relative:page;" filled="f" stroked="t" coordsize="21600,21600" o:gfxdata="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c60NtcAAAAIAQAADwAA&#10;AAAAAAABACAAAAAiAAAAZHJzL2Rvd25yZXYueG1sUEsBAhQAFAAAAAgAh07iQCjOYbEXAgAAAAQA&#10;AA4AAAAAAAAAAQAgAAAAJgEAAGRycy9lMm9Eb2MueG1sUEsFBgAAAAAGAAYAWQEAAK8FAAAAAA==&#10;">
                      <v:fill on="f" focussize="0,0"/>
                      <v:stroke color="#000000"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3478530</wp:posOffset>
                      </wp:positionH>
                      <wp:positionV relativeFrom="paragraph">
                        <wp:posOffset>141605</wp:posOffset>
                      </wp:positionV>
                      <wp:extent cx="742315" cy="0"/>
                      <wp:effectExtent l="0" t="38100" r="635" b="38100"/>
                      <wp:wrapNone/>
                      <wp:docPr id="115" name="自选图形 364"/>
                      <wp:cNvGraphicFramePr/>
                      <a:graphic xmlns:a="http://schemas.openxmlformats.org/drawingml/2006/main">
                        <a:graphicData uri="http://schemas.microsoft.com/office/word/2010/wordprocessingShape">
                          <wps:wsp>
                            <wps:cNvCnPr>
                              <a:cxnSpLocks noChangeShapeType="1"/>
                            </wps:cNvCnPr>
                            <wps:spPr bwMode="auto">
                              <a:xfrm>
                                <a:off x="4997450" y="2905125"/>
                                <a:ext cx="742315" cy="0"/>
                              </a:xfrm>
                              <a:prstGeom prst="straightConnector1">
                                <a:avLst/>
                              </a:prstGeom>
                              <a:noFill/>
                              <a:ln w="9525">
                                <a:solidFill>
                                  <a:srgbClr val="000000"/>
                                </a:solidFill>
                                <a:prstDash val="lgDashDotDot"/>
                                <a:round/>
                                <a:tailEnd type="triangle" w="med" len="med"/>
                              </a:ln>
                              <a:effectLst/>
                            </wps:spPr>
                            <wps:bodyPr/>
                          </wps:wsp>
                        </a:graphicData>
                      </a:graphic>
                    </wp:anchor>
                  </w:drawing>
                </mc:Choice>
                <mc:Fallback>
                  <w:pict>
                    <v:shape id="自选图形 364" o:spid="_x0000_s1026" o:spt="32" type="#_x0000_t32" style="position:absolute;left:0pt;margin-left:273.9pt;margin-top:11.15pt;height:0pt;width:58.45pt;z-index:251709440;mso-width-relative:page;mso-height-relative:page;" filled="f" stroked="t" coordsize="21600,21600" o:gfxdata="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pACDXXAAAACQEAAA8AAAAAAAAAAQAgAAAAIgAAAGRycy9kb3ducmV2LnhtbFBLAQIUABQA&#10;AAAIAIdO4kBrsJzmKgIAACAEAAAOAAAAAAAAAAEAIAAAACYBAABkcnMvZTJvRG9jLnhtbFBLBQYA&#10;AAAABgAGAFkBAADCBQAAAAA=&#10;">
                      <v:fill on="f" focussize="0,0"/>
                      <v:stroke color="#000000" joinstyle="round" dashstyle="longDashDotDot" endarrow="block"/>
                      <v:imagedata o:title=""/>
                      <o:lock v:ext="edit" aspectratio="f"/>
                    </v:shape>
                  </w:pict>
                </mc:Fallback>
              </mc:AlternateContent>
            </w:r>
          </w:p>
          <w:p w14:paraId="7EA728C4">
            <w:pPr>
              <w:adjustRightInd w:val="0"/>
              <w:snapToGrid w:val="0"/>
              <w:spacing w:line="360" w:lineRule="auto"/>
              <w:ind w:firstLine="480" w:firstLineChars="200"/>
              <w:rPr>
                <w:b/>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4126230</wp:posOffset>
                      </wp:positionH>
                      <wp:positionV relativeFrom="paragraph">
                        <wp:posOffset>78740</wp:posOffset>
                      </wp:positionV>
                      <wp:extent cx="474345" cy="253365"/>
                      <wp:effectExtent l="0" t="0" r="0" b="0"/>
                      <wp:wrapNone/>
                      <wp:docPr id="116" name="文本框 316"/>
                      <wp:cNvGraphicFramePr/>
                      <a:graphic xmlns:a="http://schemas.openxmlformats.org/drawingml/2006/main">
                        <a:graphicData uri="http://schemas.microsoft.com/office/word/2010/wordprocessingShape">
                          <wps:wsp>
                            <wps:cNvSpPr txBox="1">
                              <a:spLocks noChangeArrowheads="1"/>
                            </wps:cNvSpPr>
                            <wps:spPr bwMode="auto">
                              <a:xfrm>
                                <a:off x="5645150" y="3105150"/>
                                <a:ext cx="474345" cy="253365"/>
                              </a:xfrm>
                              <a:prstGeom prst="rect">
                                <a:avLst/>
                              </a:prstGeom>
                              <a:noFill/>
                              <a:ln>
                                <a:noFill/>
                              </a:ln>
                              <a:effectLst/>
                            </wps:spPr>
                            <wps:txbx>
                              <w:txbxContent>
                                <w:p w14:paraId="20278BB4">
                                  <w:pPr>
                                    <w:rPr>
                                      <w:sz w:val="20"/>
                                    </w:rPr>
                                  </w:pPr>
                                  <w:r>
                                    <w:rPr>
                                      <w:rFonts w:hint="eastAsia"/>
                                      <w:sz w:val="20"/>
                                    </w:rPr>
                                    <w:t>42.39</w:t>
                                  </w:r>
                                </w:p>
                              </w:txbxContent>
                            </wps:txbx>
                            <wps:bodyPr rot="0" vert="horz" wrap="square" lIns="91440" tIns="45720" rIns="91440" bIns="45720" anchor="t" anchorCtr="0" upright="1">
                              <a:noAutofit/>
                            </wps:bodyPr>
                          </wps:wsp>
                        </a:graphicData>
                      </a:graphic>
                    </wp:anchor>
                  </w:drawing>
                </mc:Choice>
                <mc:Fallback>
                  <w:pict>
                    <v:shape id="文本框 316" o:spid="_x0000_s1026" o:spt="202" type="#_x0000_t202" style="position:absolute;left:0pt;margin-left:324.9pt;margin-top:6.2pt;height:19.95pt;width:37.35pt;z-index:251720704;mso-width-relative:page;mso-height-relative:page;" filled="f" stroked="f" coordsize="21600,21600" o:gfxdata="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aEars1wAAAAkBAAAPAAAAAAAAAAEAIAAAACIAAABkcnMvZG93bnJldi54bWxQSwECFAAUAAAA&#10;CACHTuJAEmgCnigCAAAyBAAADgAAAAAAAAABACAAAAAmAQAAZHJzL2Uyb0RvYy54bWxQSwUGAAAA&#10;AAYABgBZAQAAwAUAAAAA&#10;">
                      <v:fill on="f" focussize="0,0"/>
                      <v:stroke on="f"/>
                      <v:imagedata o:title=""/>
                      <o:lock v:ext="edit" aspectratio="f"/>
                      <v:textbox>
                        <w:txbxContent>
                          <w:p w14:paraId="20278BB4">
                            <w:pPr>
                              <w:rPr>
                                <w:sz w:val="20"/>
                              </w:rPr>
                            </w:pPr>
                            <w:r>
                              <w:rPr>
                                <w:rFonts w:hint="eastAsia"/>
                                <w:sz w:val="20"/>
                              </w:rPr>
                              <w:t>42.39</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4221480</wp:posOffset>
                      </wp:positionH>
                      <wp:positionV relativeFrom="paragraph">
                        <wp:posOffset>73025</wp:posOffset>
                      </wp:positionV>
                      <wp:extent cx="342900" cy="0"/>
                      <wp:effectExtent l="0" t="38100" r="0" b="38100"/>
                      <wp:wrapNone/>
                      <wp:docPr id="117" name="自选图形 367"/>
                      <wp:cNvGraphicFramePr/>
                      <a:graphic xmlns:a="http://schemas.openxmlformats.org/drawingml/2006/main">
                        <a:graphicData uri="http://schemas.microsoft.com/office/word/2010/wordprocessingShape">
                          <wps:wsp>
                            <wps:cNvCnPr>
                              <a:cxnSpLocks noChangeShapeType="1"/>
                            </wps:cNvCnPr>
                            <wps:spPr bwMode="auto">
                              <a:xfrm>
                                <a:off x="5740400" y="3362325"/>
                                <a:ext cx="342900" cy="0"/>
                              </a:xfrm>
                              <a:prstGeom prst="straightConnector1">
                                <a:avLst/>
                              </a:prstGeom>
                              <a:noFill/>
                              <a:ln w="9525">
                                <a:solidFill>
                                  <a:srgbClr val="000000"/>
                                </a:solidFill>
                                <a:prstDash val="lgDashDotDot"/>
                                <a:round/>
                                <a:tailEnd type="triangle" w="med" len="med"/>
                              </a:ln>
                              <a:effectLst/>
                            </wps:spPr>
                            <wps:bodyPr/>
                          </wps:wsp>
                        </a:graphicData>
                      </a:graphic>
                    </wp:anchor>
                  </w:drawing>
                </mc:Choice>
                <mc:Fallback>
                  <w:pict>
                    <v:shape id="自选图形 367" o:spid="_x0000_s1026" o:spt="32" type="#_x0000_t32" style="position:absolute;left:0pt;margin-left:332.4pt;margin-top:5.75pt;height:0pt;width:27pt;z-index:251717632;mso-width-relative:page;mso-height-relative:page;" filled="f" stroked="t" coordsize="21600,21600" o:gfxdata="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J+0AzUAAAACQEAAA8AAAAAAAAAAQAgAAAAIgAAAGRycy9kb3ducmV2LnhtbFBLAQIUABQAAAAI&#10;AIdO4kCoJoO4KgIAACAEAAAOAAAAAAAAAAEAIAAAACMBAABkcnMvZTJvRG9jLnhtbFBLBQYAAAAA&#10;BgAGAFkBAAC/BQAAAAA=&#10;">
                      <v:fill on="f" focussize="0,0"/>
                      <v:stroke color="#000000" joinstyle="round" dashstyle="longDashDotDot"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-74295</wp:posOffset>
                      </wp:positionH>
                      <wp:positionV relativeFrom="paragraph">
                        <wp:posOffset>111125</wp:posOffset>
                      </wp:positionV>
                      <wp:extent cx="590550" cy="0"/>
                      <wp:effectExtent l="0" t="38100" r="0" b="38100"/>
                      <wp:wrapNone/>
                      <wp:docPr id="118" name="自选图形 318"/>
                      <wp:cNvGraphicFramePr/>
                      <a:graphic xmlns:a="http://schemas.openxmlformats.org/drawingml/2006/main">
                        <a:graphicData uri="http://schemas.microsoft.com/office/word/2010/wordprocessingShape">
                          <wps:wsp>
                            <wps:cNvCnPr>
                              <a:cxnSpLocks noChangeShapeType="1"/>
                            </wps:cNvCnPr>
                            <wps:spPr bwMode="auto">
                              <a:xfrm>
                                <a:off x="1444625" y="3400425"/>
                                <a:ext cx="590550"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318" o:spid="_x0000_s1026" o:spt="32" type="#_x0000_t32" style="position:absolute;left:0pt;margin-left:-5.85pt;margin-top:8.75pt;height:0pt;width:46.5pt;z-index:251707392;mso-width-relative:page;mso-height-relative:page;" filled="f" stroked="t" coordsize="21600,21600" o:gfxdata="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gX0QdcAAAAIAQAA&#10;DwAAAAAAAAABACAAAAAiAAAAZHJzL2Rvd25yZXYueG1sUEsBAhQAFAAAAAgAh07iQHGdAP0aAgAA&#10;AAQAAA4AAAAAAAAAAQAgAAAAJgEAAGRycy9lMm9Eb2MueG1sUEsFBgAAAAAGAAYAWQEAALIFAAAA&#10;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2183130</wp:posOffset>
                      </wp:positionH>
                      <wp:positionV relativeFrom="paragraph">
                        <wp:posOffset>141605</wp:posOffset>
                      </wp:positionV>
                      <wp:extent cx="814705" cy="253365"/>
                      <wp:effectExtent l="0" t="0" r="0" b="0"/>
                      <wp:wrapNone/>
                      <wp:docPr id="119" name="文本框 354"/>
                      <wp:cNvGraphicFramePr/>
                      <a:graphic xmlns:a="http://schemas.openxmlformats.org/drawingml/2006/main">
                        <a:graphicData uri="http://schemas.microsoft.com/office/word/2010/wordprocessingShape">
                          <wps:wsp>
                            <wps:cNvSpPr txBox="1">
                              <a:spLocks noChangeArrowheads="1"/>
                            </wps:cNvSpPr>
                            <wps:spPr bwMode="auto">
                              <a:xfrm>
                                <a:off x="3702050" y="4219575"/>
                                <a:ext cx="814705" cy="253365"/>
                              </a:xfrm>
                              <a:prstGeom prst="rect">
                                <a:avLst/>
                              </a:prstGeom>
                              <a:noFill/>
                              <a:ln>
                                <a:noFill/>
                              </a:ln>
                              <a:effectLst/>
                            </wps:spPr>
                            <wps:txbx>
                              <w:txbxContent>
                                <w:p w14:paraId="02FB679E">
                                  <w:pPr>
                                    <w:rPr>
                                      <w:sz w:val="20"/>
                                    </w:rPr>
                                  </w:pPr>
                                  <w:r>
                                    <w:rPr>
                                      <w:rFonts w:hint="eastAsia"/>
                                      <w:sz w:val="20"/>
                                    </w:rPr>
                                    <w:t>损耗</w:t>
                                  </w:r>
                                  <w:r>
                                    <w:rPr>
                                      <w:sz w:val="20"/>
                                    </w:rPr>
                                    <w:t>0.96</w:t>
                                  </w:r>
                                </w:p>
                              </w:txbxContent>
                            </wps:txbx>
                            <wps:bodyPr rot="0" vert="horz" wrap="square" lIns="91440" tIns="45720" rIns="91440" bIns="45720" anchor="t" anchorCtr="0" upright="1">
                              <a:noAutofit/>
                            </wps:bodyPr>
                          </wps:wsp>
                        </a:graphicData>
                      </a:graphic>
                    </wp:anchor>
                  </w:drawing>
                </mc:Choice>
                <mc:Fallback>
                  <w:pict>
                    <v:shape id="文本框 354" o:spid="_x0000_s1026" o:spt="202" type="#_x0000_t202" style="position:absolute;left:0pt;margin-left:171.9pt;margin-top:11.15pt;height:19.95pt;width:64.15pt;z-index:251729920;mso-width-relative:page;mso-height-relative:page;" filled="f" stroked="f" coordsize="21600,21600" o:gfxdata="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H7GzS1wAAAAkBAAAPAAAAAAAAAAEAIAAAACIAAABkcnMvZG93bnJldi54bWxQSwECFAAU&#10;AAAACACHTuJAVvdnqysCAAAyBAAADgAAAAAAAAABACAAAAAmAQAAZHJzL2Uyb0RvYy54bWxQSwUG&#10;AAAAAAYABgBZAQAAwwUAAAAA&#10;">
                      <v:fill on="f" focussize="0,0"/>
                      <v:stroke on="f"/>
                      <v:imagedata o:title=""/>
                      <o:lock v:ext="edit" aspectratio="f"/>
                      <v:textbox>
                        <w:txbxContent>
                          <w:p w14:paraId="02FB679E">
                            <w:pPr>
                              <w:rPr>
                                <w:sz w:val="20"/>
                              </w:rPr>
                            </w:pPr>
                            <w:r>
                              <w:rPr>
                                <w:rFonts w:hint="eastAsia"/>
                                <w:sz w:val="20"/>
                              </w:rPr>
                              <w:t>损耗</w:t>
                            </w:r>
                            <w:r>
                              <w:rPr>
                                <w:sz w:val="20"/>
                              </w:rPr>
                              <w:t>0.96</w:t>
                            </w:r>
                          </w:p>
                        </w:txbxContent>
                      </v:textbox>
                    </v:shape>
                  </w:pict>
                </mc:Fallback>
              </mc:AlternateContent>
            </w:r>
          </w:p>
          <w:p w14:paraId="6DD3EA2D">
            <w:pPr>
              <w:adjustRightInd w:val="0"/>
              <w:snapToGrid w:val="0"/>
              <w:spacing w:line="360" w:lineRule="auto"/>
              <w:jc w:val="center"/>
              <w:rPr>
                <w:b/>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4764405</wp:posOffset>
                      </wp:positionH>
                      <wp:positionV relativeFrom="paragraph">
                        <wp:posOffset>260350</wp:posOffset>
                      </wp:positionV>
                      <wp:extent cx="0" cy="314325"/>
                      <wp:effectExtent l="38100" t="0" r="38100" b="9525"/>
                      <wp:wrapNone/>
                      <wp:docPr id="120" name="自选图形 314"/>
                      <wp:cNvGraphicFramePr/>
                      <a:graphic xmlns:a="http://schemas.openxmlformats.org/drawingml/2006/main">
                        <a:graphicData uri="http://schemas.microsoft.com/office/word/2010/wordprocessingShape">
                          <wps:wsp>
                            <wps:cNvCnPr>
                              <a:cxnSpLocks noChangeShapeType="1"/>
                            </wps:cNvCnPr>
                            <wps:spPr bwMode="auto">
                              <a:xfrm>
                                <a:off x="6435725" y="3609975"/>
                                <a:ext cx="0" cy="314325"/>
                              </a:xfrm>
                              <a:prstGeom prst="straightConnector1">
                                <a:avLst/>
                              </a:prstGeom>
                              <a:noFill/>
                              <a:ln w="9525">
                                <a:solidFill>
                                  <a:srgbClr val="000000"/>
                                </a:solidFill>
                                <a:prstDash val="lgDashDotDot"/>
                                <a:round/>
                                <a:tailEnd type="triangle" w="med" len="med"/>
                              </a:ln>
                              <a:effectLst/>
                            </wps:spPr>
                            <wps:bodyPr/>
                          </wps:wsp>
                        </a:graphicData>
                      </a:graphic>
                    </wp:anchor>
                  </w:drawing>
                </mc:Choice>
                <mc:Fallback>
                  <w:pict>
                    <v:shape id="自选图形 314" o:spid="_x0000_s1026" o:spt="32" type="#_x0000_t32" style="position:absolute;left:0pt;margin-left:375.15pt;margin-top:20.5pt;height:24.75pt;width:0pt;z-index:251708416;mso-width-relative:page;mso-height-relative:page;" filled="f" stroked="t" coordsize="21600,21600" o:gfxdata="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tMCri1gAAAAkBAAAPAAAAAAAAAAEAIAAAACIAAABkcnMvZG93bnJldi54bWxQSwECFAAUAAAA&#10;CACHTuJAZ6cr4SkCAAAgBAAADgAAAAAAAAABACAAAAAlAQAAZHJzL2Uyb0RvYy54bWxQSwUGAAAA&#10;AAYABgBZAQAAwAUAAAAA&#10;">
                      <v:fill on="f" focussize="0,0"/>
                      <v:stroke color="#000000" joinstyle="round" dashstyle="longDashDotDot"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611505</wp:posOffset>
                      </wp:positionH>
                      <wp:positionV relativeFrom="paragraph">
                        <wp:posOffset>159385</wp:posOffset>
                      </wp:positionV>
                      <wp:extent cx="519430" cy="253365"/>
                      <wp:effectExtent l="0" t="0" r="0" b="0"/>
                      <wp:wrapNone/>
                      <wp:docPr id="121" name="文本框 355"/>
                      <wp:cNvGraphicFramePr/>
                      <a:graphic xmlns:a="http://schemas.openxmlformats.org/drawingml/2006/main">
                        <a:graphicData uri="http://schemas.microsoft.com/office/word/2010/wordprocessingShape">
                          <wps:wsp>
                            <wps:cNvSpPr txBox="1">
                              <a:spLocks noChangeArrowheads="1"/>
                            </wps:cNvSpPr>
                            <wps:spPr bwMode="auto">
                              <a:xfrm>
                                <a:off x="2130425" y="4467225"/>
                                <a:ext cx="519430" cy="253365"/>
                              </a:xfrm>
                              <a:prstGeom prst="rect">
                                <a:avLst/>
                              </a:prstGeom>
                              <a:noFill/>
                              <a:ln>
                                <a:noFill/>
                              </a:ln>
                              <a:effectLst/>
                            </wps:spPr>
                            <wps:txbx>
                              <w:txbxContent>
                                <w:p w14:paraId="26C9BC6F">
                                  <w:r>
                                    <w:t xml:space="preserve"> 4.8</w:t>
                                  </w:r>
                                </w:p>
                              </w:txbxContent>
                            </wps:txbx>
                            <wps:bodyPr rot="0" vert="horz" wrap="square" lIns="91440" tIns="45720" rIns="91440" bIns="45720" anchor="t" anchorCtr="0" upright="1">
                              <a:noAutofit/>
                            </wps:bodyPr>
                          </wps:wsp>
                        </a:graphicData>
                      </a:graphic>
                    </wp:anchor>
                  </w:drawing>
                </mc:Choice>
                <mc:Fallback>
                  <w:pict>
                    <v:shape id="文本框 355" o:spid="_x0000_s1026" o:spt="202" type="#_x0000_t202" style="position:absolute;left:0pt;margin-left:48.15pt;margin-top:12.55pt;height:19.95pt;width:40.9pt;z-index:251751424;mso-width-relative:page;mso-height-relative:page;" filled="f" stroked="f" coordsize="21600,21600" o:gfxdata="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KmeVNYAAAAIAQAADwAAAAAAAAABACAAAAAiAAAAZHJzL2Rvd25yZXYueG1sUEsBAhQAFAAA&#10;AAgAh07iQMAS9xEqAgAAMgQAAA4AAAAAAAAAAQAgAAAAJQEAAGRycy9lMm9Eb2MueG1sUEsFBgAA&#10;AAAGAAYAWQEAAMEFAAAAAA==&#10;">
                      <v:fill on="f" focussize="0,0"/>
                      <v:stroke on="f"/>
                      <v:imagedata o:title=""/>
                      <o:lock v:ext="edit" aspectratio="f"/>
                      <v:textbox>
                        <w:txbxContent>
                          <w:p w14:paraId="26C9BC6F">
                            <w:r>
                              <w:t xml:space="preserve"> 4.8</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1173480</wp:posOffset>
                      </wp:positionH>
                      <wp:positionV relativeFrom="paragraph">
                        <wp:posOffset>235585</wp:posOffset>
                      </wp:positionV>
                      <wp:extent cx="944880" cy="262255"/>
                      <wp:effectExtent l="5080" t="5080" r="21590" b="18415"/>
                      <wp:wrapNone/>
                      <wp:docPr id="122" name="文本框 356"/>
                      <wp:cNvGraphicFramePr/>
                      <a:graphic xmlns:a="http://schemas.openxmlformats.org/drawingml/2006/main">
                        <a:graphicData uri="http://schemas.microsoft.com/office/word/2010/wordprocessingShape">
                          <wps:wsp>
                            <wps:cNvSpPr txBox="1">
                              <a:spLocks noChangeArrowheads="1"/>
                            </wps:cNvSpPr>
                            <wps:spPr bwMode="auto">
                              <a:xfrm>
                                <a:off x="2692400" y="4543425"/>
                                <a:ext cx="944880" cy="262255"/>
                              </a:xfrm>
                              <a:prstGeom prst="rect">
                                <a:avLst/>
                              </a:prstGeom>
                              <a:noFill/>
                              <a:ln w="9525">
                                <a:solidFill>
                                  <a:srgbClr val="000000"/>
                                </a:solidFill>
                                <a:miter lim="800000"/>
                              </a:ln>
                              <a:effectLst/>
                            </wps:spPr>
                            <wps:txbx>
                              <w:txbxContent>
                                <w:p w14:paraId="7A8497E6">
                                  <w:pPr>
                                    <w:jc w:val="center"/>
                                  </w:pPr>
                                  <w:r>
                                    <w:rPr>
                                      <w:rFonts w:hint="eastAsia"/>
                                    </w:rPr>
                                    <w:t>门诊用水</w:t>
                                  </w:r>
                                </w:p>
                              </w:txbxContent>
                            </wps:txbx>
                            <wps:bodyPr rot="0" vert="horz" wrap="square" lIns="91440" tIns="45720" rIns="91440" bIns="45720" anchor="t" anchorCtr="0" upright="1">
                              <a:noAutofit/>
                            </wps:bodyPr>
                          </wps:wsp>
                        </a:graphicData>
                      </a:graphic>
                    </wp:anchor>
                  </w:drawing>
                </mc:Choice>
                <mc:Fallback>
                  <w:pict>
                    <v:shape id="文本框 356" o:spid="_x0000_s1026" o:spt="202" type="#_x0000_t202" style="position:absolute;left:0pt;margin-left:92.4pt;margin-top:18.55pt;height:20.65pt;width:74.4pt;z-index:251750400;mso-width-relative:page;mso-height-relative:page;" filled="f" stroked="t" coordsize="21600,21600" o:gfxdata="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ayApDWAAAACQEAAA8AAAAA&#10;AAAAAQAgAAAAIgAAAGRycy9kb3ducmV2LnhtbFBLAQIUABQAAAAIAIdO4kBKS9R7TwIAAHsEAAAO&#10;AAAAAAAAAAEAIAAAACUBAABkcnMvZTJvRG9jLnhtbFBLBQYAAAAABgAGAFkBAADmBQAAAAA=&#10;">
                      <v:fill on="f" focussize="0,0"/>
                      <v:stroke color="#000000" miterlimit="8" joinstyle="miter"/>
                      <v:imagedata o:title=""/>
                      <o:lock v:ext="edit" aspectratio="f"/>
                      <v:textbox>
                        <w:txbxContent>
                          <w:p w14:paraId="7A8497E6">
                            <w:pPr>
                              <w:jc w:val="center"/>
                            </w:pPr>
                            <w:r>
                              <w:rPr>
                                <w:rFonts w:hint="eastAsia"/>
                              </w:rPr>
                              <w:t>门诊用水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2449830</wp:posOffset>
                      </wp:positionH>
                      <wp:positionV relativeFrom="paragraph">
                        <wp:posOffset>178435</wp:posOffset>
                      </wp:positionV>
                      <wp:extent cx="463550" cy="253365"/>
                      <wp:effectExtent l="0" t="0" r="0" b="0"/>
                      <wp:wrapNone/>
                      <wp:docPr id="123" name="文本框 353"/>
                      <wp:cNvGraphicFramePr/>
                      <a:graphic xmlns:a="http://schemas.openxmlformats.org/drawingml/2006/main">
                        <a:graphicData uri="http://schemas.microsoft.com/office/word/2010/wordprocessingShape">
                          <wps:wsp>
                            <wps:cNvSpPr txBox="1">
                              <a:spLocks noChangeArrowheads="1"/>
                            </wps:cNvSpPr>
                            <wps:spPr bwMode="auto">
                              <a:xfrm>
                                <a:off x="3968750" y="4486275"/>
                                <a:ext cx="463550" cy="253365"/>
                              </a:xfrm>
                              <a:prstGeom prst="rect">
                                <a:avLst/>
                              </a:prstGeom>
                              <a:noFill/>
                              <a:ln>
                                <a:noFill/>
                              </a:ln>
                              <a:effectLst/>
                            </wps:spPr>
                            <wps:txbx>
                              <w:txbxContent>
                                <w:p w14:paraId="44D017D9">
                                  <w:pPr>
                                    <w:rPr>
                                      <w:sz w:val="20"/>
                                    </w:rPr>
                                  </w:pPr>
                                  <w:r>
                                    <w:rPr>
                                      <w:sz w:val="20"/>
                                    </w:rPr>
                                    <w:t>3.84</w:t>
                                  </w:r>
                                </w:p>
                              </w:txbxContent>
                            </wps:txbx>
                            <wps:bodyPr rot="0" vert="horz" wrap="square" lIns="91440" tIns="45720" rIns="91440" bIns="45720" anchor="t" anchorCtr="0" upright="1">
                              <a:noAutofit/>
                            </wps:bodyPr>
                          </wps:wsp>
                        </a:graphicData>
                      </a:graphic>
                    </wp:anchor>
                  </w:drawing>
                </mc:Choice>
                <mc:Fallback>
                  <w:pict>
                    <v:shape id="文本框 353" o:spid="_x0000_s1026" o:spt="202" type="#_x0000_t202" style="position:absolute;left:0pt;margin-left:192.9pt;margin-top:14.05pt;height:19.95pt;width:36.5pt;z-index:251746304;mso-width-relative:page;mso-height-relative:page;" filled="f" stroked="f" coordsize="21600,21600" o:gfxdata="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kjAcdYAAAAJAQAADwAAAAAAAAABACAAAAAiAAAAZHJzL2Rvd25yZXYueG1sUEsBAhQAFAAA&#10;AAgAh07iQG4LthwqAgAAMgQAAA4AAAAAAAAAAQAgAAAAJQEAAGRycy9lMm9Eb2MueG1sUEsFBgAA&#10;AAAGAAYAWQEAAMEFAAAAAA==&#10;">
                      <v:fill on="f" focussize="0,0"/>
                      <v:stroke on="f"/>
                      <v:imagedata o:title=""/>
                      <o:lock v:ext="edit" aspectratio="f"/>
                      <v:textbox>
                        <w:txbxContent>
                          <w:p w14:paraId="44D017D9">
                            <w:pPr>
                              <w:rPr>
                                <w:sz w:val="20"/>
                              </w:rPr>
                            </w:pPr>
                            <w:r>
                              <w:rPr>
                                <w:sz w:val="20"/>
                              </w:rPr>
                              <w:t>3.84</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2125980</wp:posOffset>
                      </wp:positionH>
                      <wp:positionV relativeFrom="paragraph">
                        <wp:posOffset>102235</wp:posOffset>
                      </wp:positionV>
                      <wp:extent cx="245745" cy="130810"/>
                      <wp:effectExtent l="2540" t="0" r="18415" b="21590"/>
                      <wp:wrapNone/>
                      <wp:docPr id="124" name="自选图形 358"/>
                      <wp:cNvGraphicFramePr/>
                      <a:graphic xmlns:a="http://schemas.openxmlformats.org/drawingml/2006/main">
                        <a:graphicData uri="http://schemas.microsoft.com/office/word/2010/wordprocessingShape">
                          <wps:wsp>
                            <wps:cNvCnPr>
                              <a:cxnSpLocks noChangeShapeType="1"/>
                            </wps:cNvCnPr>
                            <wps:spPr bwMode="auto">
                              <a:xfrm flipV="1">
                                <a:off x="3644900" y="4410075"/>
                                <a:ext cx="245745" cy="130810"/>
                              </a:xfrm>
                              <a:prstGeom prst="straightConnector1">
                                <a:avLst/>
                              </a:prstGeom>
                              <a:noFill/>
                              <a:ln w="9525">
                                <a:solidFill>
                                  <a:srgbClr val="000000"/>
                                </a:solidFill>
                                <a:prstDash val="dash"/>
                                <a:round/>
                                <a:tailEnd type="triangle" w="med" len="med"/>
                              </a:ln>
                              <a:effectLst/>
                            </wps:spPr>
                            <wps:bodyPr/>
                          </wps:wsp>
                        </a:graphicData>
                      </a:graphic>
                    </wp:anchor>
                  </w:drawing>
                </mc:Choice>
                <mc:Fallback>
                  <w:pict>
                    <v:shape id="自选图形 358" o:spid="_x0000_s1026" o:spt="32" type="#_x0000_t32" style="position:absolute;left:0pt;flip:y;margin-left:167.4pt;margin-top:8.05pt;height:10.3pt;width:19.35pt;z-index:251744256;mso-width-relative:page;mso-height-relative:page;" filled="f" stroked="t" coordsize="21600,21600" o:gfxdata="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HKESq1QAAAAkBAAAPAAAAAAAAAAEAIAAAACIAAABkcnMvZG93bnJldi54bWxQ&#10;SwECFAAUAAAACACHTuJA4bIYXjMCAAAnBAAADgAAAAAAAAABACAAAAAkAQAAZHJzL2Uyb0RvYy54&#10;bWxQSwUGAAAAAAYABgBZAQAAyQUAAAAA&#10;">
                      <v:fill on="f" focussize="0,0"/>
                      <v:stroke color="#000000" joinstyle="round" dashstyle="dash" endarrow="block"/>
                      <v:imagedata o:title=""/>
                      <o:lock v:ext="edit" aspectratio="f"/>
                    </v:shape>
                  </w:pict>
                </mc:Fallback>
              </mc:AlternateContent>
            </w:r>
          </w:p>
          <w:p w14:paraId="75CBADAA">
            <w:pPr>
              <w:adjustRightInd w:val="0"/>
              <w:snapToGrid w:val="0"/>
              <w:spacing w:line="360" w:lineRule="auto"/>
              <w:jc w:val="center"/>
              <w:rPr>
                <w:b/>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4364355</wp:posOffset>
                      </wp:positionH>
                      <wp:positionV relativeFrom="paragraph">
                        <wp:posOffset>201295</wp:posOffset>
                      </wp:positionV>
                      <wp:extent cx="879475" cy="535305"/>
                      <wp:effectExtent l="0" t="0" r="0" b="0"/>
                      <wp:wrapNone/>
                      <wp:docPr id="125" name="文本框 315"/>
                      <wp:cNvGraphicFramePr/>
                      <a:graphic xmlns:a="http://schemas.openxmlformats.org/drawingml/2006/main">
                        <a:graphicData uri="http://schemas.microsoft.com/office/word/2010/wordprocessingShape">
                          <wps:wsp>
                            <wps:cNvSpPr txBox="1">
                              <a:spLocks noChangeArrowheads="1"/>
                            </wps:cNvSpPr>
                            <wps:spPr bwMode="auto">
                              <a:xfrm>
                                <a:off x="5930900" y="3933825"/>
                                <a:ext cx="879475" cy="535305"/>
                              </a:xfrm>
                              <a:prstGeom prst="rect">
                                <a:avLst/>
                              </a:prstGeom>
                              <a:noFill/>
                              <a:ln>
                                <a:noFill/>
                              </a:ln>
                              <a:effectLst/>
                            </wps:spPr>
                            <wps:txbx>
                              <w:txbxContent>
                                <w:p w14:paraId="0834EA2F">
                                  <w:pPr>
                                    <w:jc w:val="center"/>
                                  </w:pPr>
                                  <w:r>
                                    <w:rPr>
                                      <w:rFonts w:hint="eastAsia"/>
                                    </w:rPr>
                                    <w:t>园区污水处理厂</w:t>
                                  </w:r>
                                </w:p>
                              </w:txbxContent>
                            </wps:txbx>
                            <wps:bodyPr rot="0" vert="horz" wrap="square" lIns="91440" tIns="45720" rIns="91440" bIns="45720" anchor="t" anchorCtr="0" upright="1">
                              <a:noAutofit/>
                            </wps:bodyPr>
                          </wps:wsp>
                        </a:graphicData>
                      </a:graphic>
                    </wp:anchor>
                  </w:drawing>
                </mc:Choice>
                <mc:Fallback>
                  <w:pict>
                    <v:shape id="文本框 315" o:spid="_x0000_s1026" o:spt="202" type="#_x0000_t202" style="position:absolute;left:0pt;margin-left:343.65pt;margin-top:15.85pt;height:42.15pt;width:69.25pt;z-index:251721728;mso-width-relative:page;mso-height-relative:page;" filled="f" stroked="f" coordsize="21600,21600" o:gfxdata="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WsqH92AAAAAoBAAAPAAAAAAAAAAEAIAAAACIAAABkcnMvZG93bnJldi54bWxQSwECFAAU&#10;AAAACACHTuJAtIyiSSoCAAAyBAAADgAAAAAAAAABACAAAAAnAQAAZHJzL2Uyb0RvYy54bWxQSwUG&#10;AAAAAAYABgBZAQAAwwUAAAAA&#10;">
                      <v:fill on="f" focussize="0,0"/>
                      <v:stroke on="f"/>
                      <v:imagedata o:title=""/>
                      <o:lock v:ext="edit" aspectratio="f"/>
                      <v:textbox>
                        <w:txbxContent>
                          <w:p w14:paraId="0834EA2F">
                            <w:pPr>
                              <w:jc w:val="center"/>
                            </w:pPr>
                            <w:r>
                              <w:rPr>
                                <w:rFonts w:hint="eastAsia"/>
                              </w:rPr>
                              <w:t>园区污水处理厂</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563880</wp:posOffset>
                      </wp:positionH>
                      <wp:positionV relativeFrom="paragraph">
                        <wp:posOffset>144145</wp:posOffset>
                      </wp:positionV>
                      <wp:extent cx="590550" cy="0"/>
                      <wp:effectExtent l="0" t="38100" r="0" b="38100"/>
                      <wp:wrapNone/>
                      <wp:docPr id="126" name="自选图形 357"/>
                      <wp:cNvGraphicFramePr/>
                      <a:graphic xmlns:a="http://schemas.openxmlformats.org/drawingml/2006/main">
                        <a:graphicData uri="http://schemas.microsoft.com/office/word/2010/wordprocessingShape">
                          <wps:wsp>
                            <wps:cNvCnPr>
                              <a:cxnSpLocks noChangeShapeType="1"/>
                            </wps:cNvCnPr>
                            <wps:spPr bwMode="auto">
                              <a:xfrm>
                                <a:off x="2082800" y="4714875"/>
                                <a:ext cx="590550"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357" o:spid="_x0000_s1026" o:spt="32" type="#_x0000_t32" style="position:absolute;left:0pt;margin-left:44.4pt;margin-top:11.35pt;height:0pt;width:46.5pt;z-index:251718656;mso-width-relative:page;mso-height-relative:page;" filled="f" stroked="t" coordsize="21600,21600" o:gfxdata="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jdlgLXAAAA&#10;CAEAAA8AAAAAAAAAAQAgAAAAIgAAAGRycy9kb3ducmV2LnhtbFBLAQIUABQAAAAIAIdO4kALpL0q&#10;HgIAAAAEAAAOAAAAAAAAAAEAIAAAACYBAABkcnMvZTJvRG9jLnhtbFBLBQYAAAAABgAGAFkBAAC2&#10;BQAAAAA=&#10;">
                      <v:fill on="f" focussize="0,0"/>
                      <v:stroke color="#000000"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2145030</wp:posOffset>
                      </wp:positionH>
                      <wp:positionV relativeFrom="paragraph">
                        <wp:posOffset>144145</wp:posOffset>
                      </wp:positionV>
                      <wp:extent cx="2075815" cy="0"/>
                      <wp:effectExtent l="0" t="38100" r="635" b="38100"/>
                      <wp:wrapNone/>
                      <wp:docPr id="127" name="自选图形 359"/>
                      <wp:cNvGraphicFramePr/>
                      <a:graphic xmlns:a="http://schemas.openxmlformats.org/drawingml/2006/main">
                        <a:graphicData uri="http://schemas.microsoft.com/office/word/2010/wordprocessingShape">
                          <wps:wsp>
                            <wps:cNvCnPr>
                              <a:cxnSpLocks noChangeShapeType="1"/>
                            </wps:cNvCnPr>
                            <wps:spPr bwMode="auto">
                              <a:xfrm>
                                <a:off x="3663950" y="4714875"/>
                                <a:ext cx="2075815" cy="0"/>
                              </a:xfrm>
                              <a:prstGeom prst="straightConnector1">
                                <a:avLst/>
                              </a:prstGeom>
                              <a:noFill/>
                              <a:ln w="9525">
                                <a:solidFill>
                                  <a:srgbClr val="000000"/>
                                </a:solidFill>
                                <a:prstDash val="lgDashDotDot"/>
                                <a:round/>
                                <a:tailEnd type="triangle" w="med" len="med"/>
                              </a:ln>
                              <a:effectLst/>
                            </wps:spPr>
                            <wps:bodyPr/>
                          </wps:wsp>
                        </a:graphicData>
                      </a:graphic>
                    </wp:anchor>
                  </w:drawing>
                </mc:Choice>
                <mc:Fallback>
                  <w:pict>
                    <v:shape id="自选图形 359" o:spid="_x0000_s1026" o:spt="32" type="#_x0000_t32" style="position:absolute;left:0pt;margin-left:168.9pt;margin-top:11.35pt;height:0pt;width:163.45pt;z-index:251716608;mso-width-relative:page;mso-height-relative:page;" filled="f" stroked="t" coordsize="21600,21600" o:gfxdata="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Oxa7NYAAAAJAQAADwAAAAAAAAABACAAAAAiAAAAZHJzL2Rvd25yZXYueG1sUEsB&#10;AhQAFAAAAAgAh07iQETlJYwwAgAAIQQAAA4AAAAAAAAAAQAgAAAAJQEAAGRycy9lMm9Eb2MueG1s&#10;UEsFBgAAAAAGAAYAWQEAAMcFAAAAAA==&#10;">
                      <v:fill on="f" focussize="0,0"/>
                      <v:stroke color="#000000" joinstyle="round" dashstyle="longDashDotDot" endarrow="block"/>
                      <v:imagedata o:title=""/>
                      <o:lock v:ext="edit" aspectratio="f"/>
                    </v:shape>
                  </w:pict>
                </mc:Fallback>
              </mc:AlternateContent>
            </w:r>
          </w:p>
          <w:p w14:paraId="21D25390">
            <w:pPr>
              <w:adjustRightInd w:val="0"/>
              <w:snapToGrid w:val="0"/>
              <w:spacing w:line="360" w:lineRule="auto"/>
              <w:jc w:val="center"/>
              <w:rPr>
                <w:b/>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g">
                  <w:drawing>
                    <wp:anchor distT="0" distB="0" distL="114300" distR="114300" simplePos="0" relativeHeight="251735040" behindDoc="0" locked="0" layoutInCell="1" allowOverlap="1">
                      <wp:simplePos x="0" y="0"/>
                      <wp:positionH relativeFrom="column">
                        <wp:posOffset>535305</wp:posOffset>
                      </wp:positionH>
                      <wp:positionV relativeFrom="paragraph">
                        <wp:posOffset>11430</wp:posOffset>
                      </wp:positionV>
                      <wp:extent cx="3658235" cy="981075"/>
                      <wp:effectExtent l="0" t="0" r="0" b="0"/>
                      <wp:wrapNone/>
                      <wp:docPr id="134" name="组合 134"/>
                      <wp:cNvGraphicFramePr/>
                      <a:graphic xmlns:a="http://schemas.openxmlformats.org/drawingml/2006/main">
                        <a:graphicData uri="http://schemas.microsoft.com/office/word/2010/wordprocessingGroup">
                          <wpg:wgp>
                            <wpg:cNvGrpSpPr/>
                            <wpg:grpSpPr>
                              <a:xfrm>
                                <a:off x="0" y="0"/>
                                <a:ext cx="3658235" cy="981075"/>
                                <a:chOff x="3563" y="483206"/>
                                <a:chExt cx="5761" cy="1545"/>
                              </a:xfrm>
                            </wpg:grpSpPr>
                            <wps:wsp>
                              <wps:cNvPr id="76" name="文本框 436"/>
                              <wps:cNvSpPr txBox="1">
                                <a:spLocks noChangeArrowheads="1"/>
                              </wps:cNvSpPr>
                              <wps:spPr bwMode="auto">
                                <a:xfrm>
                                  <a:off x="3638" y="483206"/>
                                  <a:ext cx="825" cy="405"/>
                                </a:xfrm>
                                <a:prstGeom prst="rect">
                                  <a:avLst/>
                                </a:prstGeom>
                                <a:noFill/>
                                <a:ln>
                                  <a:noFill/>
                                </a:ln>
                                <a:effectLst/>
                              </wps:spPr>
                              <wps:txbx>
                                <w:txbxContent>
                                  <w:p w14:paraId="7ACC507E">
                                    <w:r>
                                      <w:t xml:space="preserve"> 4.8</w:t>
                                    </w:r>
                                  </w:p>
                                </w:txbxContent>
                              </wps:txbx>
                              <wps:bodyPr rot="0" vert="horz" wrap="square" lIns="91440" tIns="45720" rIns="91440" bIns="45720" anchor="t" anchorCtr="0" upright="1">
                                <a:noAutofit/>
                              </wps:bodyPr>
                            </wps:wsp>
                            <wps:wsp>
                              <wps:cNvPr id="367" name="文本框 432"/>
                              <wps:cNvSpPr txBox="1">
                                <a:spLocks noChangeArrowheads="1"/>
                              </wps:cNvSpPr>
                              <wps:spPr bwMode="auto">
                                <a:xfrm>
                                  <a:off x="4523" y="483401"/>
                                  <a:ext cx="1500" cy="420"/>
                                </a:xfrm>
                                <a:prstGeom prst="rect">
                                  <a:avLst/>
                                </a:prstGeom>
                                <a:noFill/>
                                <a:ln w="9525">
                                  <a:solidFill>
                                    <a:srgbClr val="000000"/>
                                  </a:solidFill>
                                  <a:miter lim="800000"/>
                                </a:ln>
                                <a:effectLst/>
                              </wps:spPr>
                              <wps:txbx>
                                <w:txbxContent>
                                  <w:p w14:paraId="1F497C5E">
                                    <w:pPr>
                                      <w:jc w:val="center"/>
                                    </w:pPr>
                                    <w:r>
                                      <w:rPr>
                                        <w:rFonts w:hint="eastAsia"/>
                                      </w:rPr>
                                      <w:t>软水系统</w:t>
                                    </w:r>
                                  </w:p>
                                </w:txbxContent>
                              </wps:txbx>
                              <wps:bodyPr rot="0" vert="horz" wrap="square" lIns="91440" tIns="45720" rIns="91440" bIns="45720" anchor="t" anchorCtr="0" upright="1">
                                <a:noAutofit/>
                              </wps:bodyPr>
                            </wps:wsp>
                            <wps:wsp>
                              <wps:cNvPr id="370" name="文本框 444"/>
                              <wps:cNvSpPr txBox="1">
                                <a:spLocks noChangeArrowheads="1"/>
                              </wps:cNvSpPr>
                              <wps:spPr bwMode="auto">
                                <a:xfrm>
                                  <a:off x="6548" y="483311"/>
                                  <a:ext cx="736" cy="405"/>
                                </a:xfrm>
                                <a:prstGeom prst="rect">
                                  <a:avLst/>
                                </a:prstGeom>
                                <a:noFill/>
                                <a:ln>
                                  <a:noFill/>
                                </a:ln>
                                <a:effectLst/>
                              </wps:spPr>
                              <wps:txbx>
                                <w:txbxContent>
                                  <w:p w14:paraId="453BB28B">
                                    <w:pPr>
                                      <w:rPr>
                                        <w:sz w:val="20"/>
                                      </w:rPr>
                                    </w:pPr>
                                    <w:r>
                                      <w:rPr>
                                        <w:sz w:val="20"/>
                                      </w:rPr>
                                      <w:t>1</w:t>
                                    </w:r>
                                  </w:p>
                                </w:txbxContent>
                              </wps:txbx>
                              <wps:bodyPr rot="0" vert="horz" wrap="square" lIns="91440" tIns="45720" rIns="91440" bIns="45720" anchor="t" anchorCtr="0" upright="1">
                                <a:noAutofit/>
                              </wps:bodyPr>
                            </wps:wsp>
                            <wps:wsp>
                              <wps:cNvPr id="372" name="文本框 447"/>
                              <wps:cNvSpPr txBox="1">
                                <a:spLocks noChangeArrowheads="1"/>
                              </wps:cNvSpPr>
                              <wps:spPr bwMode="auto">
                                <a:xfrm>
                                  <a:off x="5108" y="483866"/>
                                  <a:ext cx="726" cy="405"/>
                                </a:xfrm>
                                <a:prstGeom prst="rect">
                                  <a:avLst/>
                                </a:prstGeom>
                                <a:noFill/>
                                <a:ln>
                                  <a:noFill/>
                                </a:ln>
                                <a:effectLst/>
                              </wps:spPr>
                              <wps:txbx>
                                <w:txbxContent>
                                  <w:p w14:paraId="337E00E3">
                                    <w:r>
                                      <w:t xml:space="preserve"> 3.8</w:t>
                                    </w:r>
                                  </w:p>
                                </w:txbxContent>
                              </wps:txbx>
                              <wps:bodyPr rot="0" vert="horz" wrap="square" lIns="91440" tIns="45720" rIns="91440" bIns="45720" anchor="t" anchorCtr="0" upright="1">
                                <a:noAutofit/>
                              </wps:bodyPr>
                            </wps:wsp>
                            <wps:wsp>
                              <wps:cNvPr id="374" name="文本框 457"/>
                              <wps:cNvSpPr txBox="1">
                                <a:spLocks noChangeArrowheads="1"/>
                              </wps:cNvSpPr>
                              <wps:spPr bwMode="auto">
                                <a:xfrm>
                                  <a:off x="6113" y="483821"/>
                                  <a:ext cx="1293" cy="405"/>
                                </a:xfrm>
                                <a:prstGeom prst="rect">
                                  <a:avLst/>
                                </a:prstGeom>
                                <a:noFill/>
                                <a:ln>
                                  <a:noFill/>
                                </a:ln>
                                <a:effectLst/>
                              </wps:spPr>
                              <wps:txbx>
                                <w:txbxContent>
                                  <w:p w14:paraId="63FE4823">
                                    <w:pPr>
                                      <w:rPr>
                                        <w:sz w:val="20"/>
                                      </w:rPr>
                                    </w:pPr>
                                    <w:r>
                                      <w:rPr>
                                        <w:rFonts w:hint="eastAsia"/>
                                        <w:sz w:val="20"/>
                                      </w:rPr>
                                      <w:t>损耗</w:t>
                                    </w:r>
                                    <w:r>
                                      <w:rPr>
                                        <w:sz w:val="20"/>
                                      </w:rPr>
                                      <w:t xml:space="preserve"> 1</w:t>
                                    </w:r>
                                  </w:p>
                                </w:txbxContent>
                              </wps:txbx>
                              <wps:bodyPr rot="0" vert="horz" wrap="square" lIns="91440" tIns="45720" rIns="91440" bIns="45720" anchor="t" anchorCtr="0" upright="1">
                                <a:noAutofit/>
                              </wps:bodyPr>
                            </wps:wsp>
                            <wps:wsp>
                              <wps:cNvPr id="369" name="文本框 435"/>
                              <wps:cNvSpPr txBox="1">
                                <a:spLocks noChangeArrowheads="1"/>
                              </wps:cNvSpPr>
                              <wps:spPr bwMode="auto">
                                <a:xfrm>
                                  <a:off x="4523" y="484331"/>
                                  <a:ext cx="1500" cy="420"/>
                                </a:xfrm>
                                <a:prstGeom prst="rect">
                                  <a:avLst/>
                                </a:prstGeom>
                                <a:noFill/>
                                <a:ln w="9525">
                                  <a:solidFill>
                                    <a:srgbClr val="000000"/>
                                  </a:solidFill>
                                  <a:miter lim="800000"/>
                                </a:ln>
                                <a:effectLst/>
                              </wps:spPr>
                              <wps:txbx>
                                <w:txbxContent>
                                  <w:p w14:paraId="16A032EC">
                                    <w:pPr>
                                      <w:jc w:val="center"/>
                                    </w:pPr>
                                    <w:r>
                                      <w:rPr>
                                        <w:rFonts w:hint="eastAsia"/>
                                      </w:rPr>
                                      <w:t>锅炉</w:t>
                                    </w:r>
                                  </w:p>
                                </w:txbxContent>
                              </wps:txbx>
                              <wps:bodyPr rot="0" vert="horz" wrap="square" lIns="91440" tIns="45720" rIns="91440" bIns="45720" anchor="t" anchorCtr="0" upright="1">
                                <a:noAutofit/>
                              </wps:bodyPr>
                            </wps:wsp>
                            <wps:wsp>
                              <wps:cNvPr id="375" name="自选图形 458"/>
                              <wps:cNvCnPr>
                                <a:cxnSpLocks noChangeShapeType="1"/>
                              </wps:cNvCnPr>
                              <wps:spPr bwMode="auto">
                                <a:xfrm flipV="1">
                                  <a:off x="6023" y="484121"/>
                                  <a:ext cx="390" cy="210"/>
                                </a:xfrm>
                                <a:prstGeom prst="straightConnector1">
                                  <a:avLst/>
                                </a:prstGeom>
                                <a:noFill/>
                                <a:ln w="9525">
                                  <a:solidFill>
                                    <a:srgbClr val="000000"/>
                                  </a:solidFill>
                                  <a:prstDash val="dash"/>
                                  <a:round/>
                                  <a:tailEnd type="triangle" w="med" len="med"/>
                                </a:ln>
                                <a:effectLst/>
                              </wps:spPr>
                              <wps:bodyPr/>
                            </wps:wsp>
                            <wps:wsp>
                              <wps:cNvPr id="376" name="文本框 459"/>
                              <wps:cNvSpPr txBox="1">
                                <a:spLocks noChangeArrowheads="1"/>
                              </wps:cNvSpPr>
                              <wps:spPr bwMode="auto">
                                <a:xfrm>
                                  <a:off x="6413" y="484226"/>
                                  <a:ext cx="736" cy="405"/>
                                </a:xfrm>
                                <a:prstGeom prst="rect">
                                  <a:avLst/>
                                </a:prstGeom>
                                <a:noFill/>
                                <a:ln>
                                  <a:noFill/>
                                </a:ln>
                                <a:effectLst/>
                              </wps:spPr>
                              <wps:txbx>
                                <w:txbxContent>
                                  <w:p w14:paraId="78ECC84E">
                                    <w:pPr>
                                      <w:rPr>
                                        <w:sz w:val="20"/>
                                      </w:rPr>
                                    </w:pPr>
                                    <w:r>
                                      <w:rPr>
                                        <w:sz w:val="20"/>
                                      </w:rPr>
                                      <w:t>2.8</w:t>
                                    </w:r>
                                  </w:p>
                                </w:txbxContent>
                              </wps:txbx>
                              <wps:bodyPr rot="0" vert="horz" wrap="square" lIns="91440" tIns="45720" rIns="91440" bIns="45720" anchor="t" anchorCtr="0" upright="1">
                                <a:noAutofit/>
                              </wps:bodyPr>
                            </wps:wsp>
                            <wps:wsp>
                              <wps:cNvPr id="377" name="自选图形 441"/>
                              <wps:cNvCnPr>
                                <a:cxnSpLocks noChangeShapeType="1"/>
                              </wps:cNvCnPr>
                              <wps:spPr bwMode="auto">
                                <a:xfrm>
                                  <a:off x="6068" y="484526"/>
                                  <a:ext cx="3257" cy="1"/>
                                </a:xfrm>
                                <a:prstGeom prst="straightConnector1">
                                  <a:avLst/>
                                </a:prstGeom>
                                <a:noFill/>
                                <a:ln w="9525">
                                  <a:solidFill>
                                    <a:srgbClr val="000000"/>
                                  </a:solidFill>
                                  <a:prstDash val="lgDashDotDot"/>
                                  <a:round/>
                                  <a:tailEnd type="triangle" w="med" len="med"/>
                                </a:ln>
                                <a:effectLst/>
                              </wps:spPr>
                              <wps:bodyPr/>
                            </wps:wsp>
                            <wps:wsp>
                              <wps:cNvPr id="373" name="自选图形 439"/>
                              <wps:cNvCnPr>
                                <a:cxnSpLocks noChangeShapeType="1"/>
                              </wps:cNvCnPr>
                              <wps:spPr bwMode="auto">
                                <a:xfrm>
                                  <a:off x="5273" y="483821"/>
                                  <a:ext cx="0" cy="471"/>
                                </a:xfrm>
                                <a:prstGeom prst="straightConnector1">
                                  <a:avLst/>
                                </a:prstGeom>
                                <a:noFill/>
                                <a:ln w="9525">
                                  <a:solidFill>
                                    <a:srgbClr val="000000"/>
                                  </a:solidFill>
                                  <a:round/>
                                  <a:tailEnd type="triangle" w="med" len="med"/>
                                </a:ln>
                                <a:effectLst/>
                              </wps:spPr>
                              <wps:bodyPr/>
                            </wps:wsp>
                            <wps:wsp>
                              <wps:cNvPr id="371" name="自选图形 440"/>
                              <wps:cNvCnPr>
                                <a:cxnSpLocks noChangeShapeType="1"/>
                              </wps:cNvCnPr>
                              <wps:spPr bwMode="auto">
                                <a:xfrm>
                                  <a:off x="6023" y="483611"/>
                                  <a:ext cx="3269" cy="0"/>
                                </a:xfrm>
                                <a:prstGeom prst="straightConnector1">
                                  <a:avLst/>
                                </a:prstGeom>
                                <a:noFill/>
                                <a:ln w="9525">
                                  <a:solidFill>
                                    <a:srgbClr val="000000"/>
                                  </a:solidFill>
                                  <a:prstDash val="lgDashDotDot"/>
                                  <a:round/>
                                  <a:tailEnd type="triangle" w="med" len="med"/>
                                </a:ln>
                                <a:effectLst/>
                              </wps:spPr>
                              <wps:bodyPr/>
                            </wps:wsp>
                            <wps:wsp>
                              <wps:cNvPr id="368" name="自选图形 433"/>
                              <wps:cNvCnPr>
                                <a:cxnSpLocks noChangeShapeType="1"/>
                              </wps:cNvCnPr>
                              <wps:spPr bwMode="auto">
                                <a:xfrm>
                                  <a:off x="3563" y="483611"/>
                                  <a:ext cx="930" cy="0"/>
                                </a:xfrm>
                                <a:prstGeom prst="straightConnector1">
                                  <a:avLst/>
                                </a:prstGeom>
                                <a:noFill/>
                                <a:ln w="9525">
                                  <a:solidFill>
                                    <a:srgbClr val="000000"/>
                                  </a:solidFill>
                                  <a:round/>
                                  <a:tailEnd type="triangle" w="med" len="med"/>
                                </a:ln>
                                <a:effectLst/>
                              </wps:spPr>
                              <wps:bodyPr/>
                            </wps:wsp>
                          </wpg:wgp>
                        </a:graphicData>
                      </a:graphic>
                    </wp:anchor>
                  </w:drawing>
                </mc:Choice>
                <mc:Fallback>
                  <w:pict>
                    <v:group id="_x0000_s1026" o:spid="_x0000_s1026" o:spt="203" style="position:absolute;left:0pt;margin-left:42.15pt;margin-top:0.9pt;height:77.25pt;width:288.05pt;z-index:251735040;mso-width-relative:page;mso-height-relative:page;" coordorigin="3563,483206" coordsize="5761,1545" o:gfxdata="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">
                      <o:lock v:ext="edit" aspectratio="f"/>
                      <v:shape id="文本框 436" o:spid="_x0000_s1026" o:spt="202" type="#_x0000_t202" style="position:absolute;left:3638;top:483206;height:405;width:825;" filled="f" stroked="f" coordsize="21600,21600" o:gfxdata="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65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ACC507E">
                              <w:r>
                                <w:t xml:space="preserve"> 4.8</w:t>
                              </w:r>
                            </w:p>
                          </w:txbxContent>
                        </v:textbox>
                      </v:shape>
                      <v:shape id="文本框 432" o:spid="_x0000_s1026" o:spt="202" type="#_x0000_t202" style="position:absolute;left:4523;top:483401;height:420;width:1500;" filled="f" stroked="t" coordsize="21600,21600" o:gfxdata="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7HKd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14:paraId="1F497C5E">
                              <w:pPr>
                                <w:jc w:val="center"/>
                              </w:pPr>
                              <w:r>
                                <w:rPr>
                                  <w:rFonts w:hint="eastAsia"/>
                                </w:rPr>
                                <w:t>软水系统</w:t>
                              </w:r>
                            </w:p>
                          </w:txbxContent>
                        </v:textbox>
                      </v:shape>
                      <v:shape id="文本框 444" o:spid="_x0000_s1026" o:spt="202" type="#_x0000_t202" style="position:absolute;left:6548;top:483311;height:405;width:736;" filled="f" stroked="f" coordsize="21600,21600" o:gfxdata="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MBf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453BB28B">
                              <w:pPr>
                                <w:rPr>
                                  <w:sz w:val="20"/>
                                </w:rPr>
                              </w:pPr>
                              <w:r>
                                <w:rPr>
                                  <w:sz w:val="20"/>
                                </w:rPr>
                                <w:t>1</w:t>
                              </w:r>
                            </w:p>
                          </w:txbxContent>
                        </v:textbox>
                      </v:shape>
                      <v:shape id="文本框 447" o:spid="_x0000_s1026" o:spt="202" type="#_x0000_t202" style="position:absolute;left:5108;top:483866;height:405;width:726;" filled="f" stroked="f" coordsize="21600,21600" o:gfxdata="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I+H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37E00E3">
                              <w:r>
                                <w:t xml:space="preserve"> 3.8</w:t>
                              </w:r>
                            </w:p>
                          </w:txbxContent>
                        </v:textbox>
                      </v:shape>
                      <v:shape id="文本框 457" o:spid="_x0000_s1026" o:spt="202" type="#_x0000_t202" style="position:absolute;left:6113;top:483821;height:405;width:1293;" filled="f" stroked="f" coordsize="21600,21600" o:gfxdata="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9wP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3FE4823">
                              <w:pPr>
                                <w:rPr>
                                  <w:sz w:val="20"/>
                                </w:rPr>
                              </w:pPr>
                              <w:r>
                                <w:rPr>
                                  <w:rFonts w:hint="eastAsia"/>
                                  <w:sz w:val="20"/>
                                </w:rPr>
                                <w:t>损耗</w:t>
                              </w:r>
                              <w:r>
                                <w:rPr>
                                  <w:sz w:val="20"/>
                                </w:rPr>
                                <w:t xml:space="preserve"> 1</w:t>
                              </w:r>
                            </w:p>
                          </w:txbxContent>
                        </v:textbox>
                      </v:shape>
                      <v:shape id="文本框 435" o:spid="_x0000_s1026" o:spt="202" type="#_x0000_t202" style="position:absolute;left:4523;top:484331;height:420;width:1500;" filled="f" stroked="t" coordsize="21600,21600" o:gfxdata="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9DdL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14:paraId="16A032EC">
                              <w:pPr>
                                <w:jc w:val="center"/>
                              </w:pPr>
                              <w:r>
                                <w:rPr>
                                  <w:rFonts w:hint="eastAsia"/>
                                </w:rPr>
                                <w:t>锅炉</w:t>
                              </w:r>
                            </w:p>
                          </w:txbxContent>
                        </v:textbox>
                      </v:shape>
                      <v:shape id="自选图形 458" o:spid="_x0000_s1026" o:spt="32" type="#_x0000_t32" style="position:absolute;left:6023;top:484121;flip:y;height:210;width:390;" filled="f" stroked="t" coordsize="21600,21600" o:gfxdata="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Ga7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文本框 459" o:spid="_x0000_s1026" o:spt="202" type="#_x0000_t202" style="position:absolute;left:6413;top:484226;height:405;width:736;" filled="f" stroked="f" coordsize="21600,21600" o:gfxdata="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k4H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8ECC84E">
                              <w:pPr>
                                <w:rPr>
                                  <w:sz w:val="20"/>
                                </w:rPr>
                              </w:pPr>
                              <w:r>
                                <w:rPr>
                                  <w:sz w:val="20"/>
                                </w:rPr>
                                <w:t>2.8</w:t>
                              </w:r>
                            </w:p>
                          </w:txbxContent>
                        </v:textbox>
                      </v:shape>
                      <v:shape id="自选图形 441" o:spid="_x0000_s1026" o:spt="32" type="#_x0000_t32" style="position:absolute;left:6068;top:484526;height:1;width:3257;" filled="f" stroked="t" coordsize="21600,21600" o:gfxdata="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9MVvQAA&#10;ANwAAAAPAAAAAAAAAAEAIAAAACIAAABkcnMvZG93bnJldi54bWxQSwECFAAUAAAACACHTuJAMy8F&#10;njsAAAA5AAAAEAAAAAAAAAABACAAAAAMAQAAZHJzL3NoYXBleG1sLnhtbFBLBQYAAAAABgAGAFsB&#10;AAC2AwAAAAA=&#10;">
                        <v:fill on="f" focussize="0,0"/>
                        <v:stroke color="#000000" joinstyle="round" dashstyle="longDashDotDot" endarrow="block"/>
                        <v:imagedata o:title=""/>
                        <o:lock v:ext="edit" aspectratio="f"/>
                      </v:shape>
                      <v:shape id="自选图形 439" o:spid="_x0000_s1026" o:spt="32" type="#_x0000_t32" style="position:absolute;left:5273;top:483821;height:471;width:0;" filled="f" stroked="t" coordsize="21600,21600" o:gfxdata="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sSu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40" o:spid="_x0000_s1026" o:spt="32" type="#_x0000_t32" style="position:absolute;left:6023;top:483611;height:0;width:3269;" filled="f" stroked="t" coordsize="21600,21600" o:gfxdata="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Lu+r4A&#10;AADcAAAADwAAAAAAAAABACAAAAAiAAAAZHJzL2Rvd25yZXYueG1sUEsBAhQAFAAAAAgAh07iQDMv&#10;BZ47AAAAOQAAABAAAAAAAAAAAQAgAAAADQEAAGRycy9zaGFwZXhtbC54bWxQSwUGAAAAAAYABgBb&#10;AQAAtwMAAAAA&#10;">
                        <v:fill on="f" focussize="0,0"/>
                        <v:stroke color="#000000" joinstyle="round" dashstyle="longDashDotDot" endarrow="block"/>
                        <v:imagedata o:title=""/>
                        <o:lock v:ext="edit" aspectratio="f"/>
                      </v:shape>
                      <v:shape id="自选图形 433" o:spid="_x0000_s1026" o:spt="32" type="#_x0000_t32" style="position:absolute;left:3563;top:483611;height:0;width:930;" filled="f" stroked="t" coordsize="21600,21600" o:gfxdata="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RTk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1CDC7815">
            <w:pPr>
              <w:adjustRightInd w:val="0"/>
              <w:snapToGrid w:val="0"/>
              <w:spacing w:line="360" w:lineRule="auto"/>
              <w:jc w:val="center"/>
              <w:rPr>
                <w:b/>
                <w:color w:val="000000" w:themeColor="text1"/>
                <w:sz w:val="24"/>
                <w14:textFill>
                  <w14:solidFill>
                    <w14:schemeClr w14:val="tx1"/>
                  </w14:solidFill>
                </w14:textFill>
              </w:rPr>
            </w:pPr>
          </w:p>
          <w:p w14:paraId="50F77D04">
            <w:pPr>
              <w:adjustRightInd w:val="0"/>
              <w:snapToGrid w:val="0"/>
              <w:spacing w:line="360" w:lineRule="auto"/>
              <w:jc w:val="center"/>
              <w:rPr>
                <w:b/>
                <w:color w:val="000000" w:themeColor="text1"/>
                <w:sz w:val="24"/>
                <w14:textFill>
                  <w14:solidFill>
                    <w14:schemeClr w14:val="tx1"/>
                  </w14:solidFill>
                </w14:textFill>
              </w:rPr>
            </w:pPr>
          </w:p>
          <w:p w14:paraId="4183F5EB">
            <w:pPr>
              <w:adjustRightInd w:val="0"/>
              <w:snapToGrid w:val="0"/>
              <w:spacing w:line="360" w:lineRule="auto"/>
              <w:jc w:val="center"/>
              <w:rPr>
                <w:b/>
                <w:color w:val="000000" w:themeColor="text1"/>
                <w:sz w:val="24"/>
                <w14:textFill>
                  <w14:solidFill>
                    <w14:schemeClr w14:val="tx1"/>
                  </w14:solidFill>
                </w14:textFill>
              </w:rPr>
            </w:pPr>
          </w:p>
          <w:p w14:paraId="7E7E0EAF">
            <w:pPr>
              <w:adjustRightInd w:val="0"/>
              <w:snapToGrid w:val="0"/>
              <w:spacing w:line="360" w:lineRule="auto"/>
              <w:jc w:val="center"/>
              <w:rPr>
                <w:b/>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1163955</wp:posOffset>
                      </wp:positionH>
                      <wp:positionV relativeFrom="paragraph">
                        <wp:posOffset>186055</wp:posOffset>
                      </wp:positionV>
                      <wp:extent cx="944880" cy="262890"/>
                      <wp:effectExtent l="5080" t="5080" r="21590" b="17780"/>
                      <wp:wrapNone/>
                      <wp:docPr id="128" name="文本框 307"/>
                      <wp:cNvGraphicFramePr/>
                      <a:graphic xmlns:a="http://schemas.openxmlformats.org/drawingml/2006/main">
                        <a:graphicData uri="http://schemas.microsoft.com/office/word/2010/wordprocessingShape">
                          <wps:wsp>
                            <wps:cNvSpPr txBox="1">
                              <a:spLocks noChangeArrowheads="1"/>
                            </wps:cNvSpPr>
                            <wps:spPr bwMode="auto">
                              <a:xfrm>
                                <a:off x="2682875" y="5019675"/>
                                <a:ext cx="944880" cy="262890"/>
                              </a:xfrm>
                              <a:prstGeom prst="rect">
                                <a:avLst/>
                              </a:prstGeom>
                              <a:noFill/>
                              <a:ln w="9525">
                                <a:solidFill>
                                  <a:srgbClr val="000000"/>
                                </a:solidFill>
                                <a:miter lim="800000"/>
                              </a:ln>
                              <a:effectLst/>
                            </wps:spPr>
                            <wps:txbx>
                              <w:txbxContent>
                                <w:p w14:paraId="1790CEE2">
                                  <w:pPr>
                                    <w:jc w:val="center"/>
                                  </w:pPr>
                                  <w:r>
                                    <w:rPr>
                                      <w:rFonts w:hint="eastAsia"/>
                                    </w:rPr>
                                    <w:t>检验用水</w:t>
                                  </w:r>
                                </w:p>
                              </w:txbxContent>
                            </wps:txbx>
                            <wps:bodyPr rot="0" vert="horz" wrap="square" lIns="91440" tIns="45720" rIns="91440" bIns="45720" anchor="t" anchorCtr="0" upright="1">
                              <a:noAutofit/>
                            </wps:bodyPr>
                          </wps:wsp>
                        </a:graphicData>
                      </a:graphic>
                    </wp:anchor>
                  </w:drawing>
                </mc:Choice>
                <mc:Fallback>
                  <w:pict>
                    <v:shape id="文本框 307" o:spid="_x0000_s1026" o:spt="202" type="#_x0000_t202" style="position:absolute;left:0pt;margin-left:91.65pt;margin-top:14.65pt;height:20.7pt;width:74.4pt;z-index:251752448;mso-width-relative:page;mso-height-relative:page;" filled="f" stroked="t" coordsize="21600,21600" o:gfxdata="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CA20HWAAAACQEAAA8A&#10;AAAAAAAAAQAgAAAAIgAAAGRycy9kb3ducmV2LnhtbFBLAQIUABQAAAAIAIdO4kCHOTJ+UgIAAHsE&#10;AAAOAAAAAAAAAAEAIAAAACUBAABkcnMvZTJvRG9jLnhtbFBLBQYAAAAABgAGAFkBAADpBQAAAAA=&#10;">
                      <v:fill on="f" focussize="0,0"/>
                      <v:stroke color="#000000" miterlimit="8" joinstyle="miter"/>
                      <v:imagedata o:title=""/>
                      <o:lock v:ext="edit" aspectratio="f"/>
                      <v:textbox>
                        <w:txbxContent>
                          <w:p w14:paraId="1790CEE2">
                            <w:pPr>
                              <w:jc w:val="center"/>
                            </w:pPr>
                            <w:r>
                              <w:rPr>
                                <w:rFonts w:hint="eastAsia"/>
                              </w:rPr>
                              <w:t>检验用水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601980</wp:posOffset>
                      </wp:positionH>
                      <wp:positionV relativeFrom="paragraph">
                        <wp:posOffset>109855</wp:posOffset>
                      </wp:positionV>
                      <wp:extent cx="519430" cy="253365"/>
                      <wp:effectExtent l="0" t="0" r="0" b="0"/>
                      <wp:wrapNone/>
                      <wp:docPr id="129" name="文本框 306"/>
                      <wp:cNvGraphicFramePr/>
                      <a:graphic xmlns:a="http://schemas.openxmlformats.org/drawingml/2006/main">
                        <a:graphicData uri="http://schemas.microsoft.com/office/word/2010/wordprocessingShape">
                          <wps:wsp>
                            <wps:cNvSpPr txBox="1">
                              <a:spLocks noChangeArrowheads="1"/>
                            </wps:cNvSpPr>
                            <wps:spPr bwMode="auto">
                              <a:xfrm>
                                <a:off x="2120900" y="4943475"/>
                                <a:ext cx="519430" cy="253365"/>
                              </a:xfrm>
                              <a:prstGeom prst="rect">
                                <a:avLst/>
                              </a:prstGeom>
                              <a:noFill/>
                              <a:ln>
                                <a:noFill/>
                              </a:ln>
                              <a:effectLst/>
                            </wps:spPr>
                            <wps:txbx>
                              <w:txbxContent>
                                <w:p w14:paraId="02AB644A">
                                  <w:r>
                                    <w:rPr>
                                      <w:rFonts w:hint="eastAsia"/>
                                    </w:rPr>
                                    <w:t>0.05</w:t>
                                  </w:r>
                                </w:p>
                              </w:txbxContent>
                            </wps:txbx>
                            <wps:bodyPr rot="0" vert="horz" wrap="square" lIns="91440" tIns="45720" rIns="91440" bIns="45720" anchor="t" anchorCtr="0" upright="1">
                              <a:noAutofit/>
                            </wps:bodyPr>
                          </wps:wsp>
                        </a:graphicData>
                      </a:graphic>
                    </wp:anchor>
                  </w:drawing>
                </mc:Choice>
                <mc:Fallback>
                  <w:pict>
                    <v:shape id="文本框 306" o:spid="_x0000_s1026" o:spt="202" type="#_x0000_t202" style="position:absolute;left:0pt;margin-left:47.4pt;margin-top:8.65pt;height:19.95pt;width:40.9pt;z-index:251749376;mso-width-relative:page;mso-height-relative:page;" filled="f" stroked="f" coordsize="21600,21600" o:gfxdata="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Lp8BF1gAAAAgBAAAPAAAAAAAAAAEAIAAAACIAAABkcnMvZG93bnJldi54bWxQSwECFAAUAAAA&#10;CACHTuJAdIG9VikCAAAyBAAADgAAAAAAAAABACAAAAAlAQAAZHJzL2Uyb0RvYy54bWxQSwUGAAAA&#10;AAYABgBZAQAAwAUAAAAA&#10;">
                      <v:fill on="f" focussize="0,0"/>
                      <v:stroke on="f"/>
                      <v:imagedata o:title=""/>
                      <o:lock v:ext="edit" aspectratio="f"/>
                      <v:textbox>
                        <w:txbxContent>
                          <w:p w14:paraId="02AB644A">
                            <w:r>
                              <w:rPr>
                                <w:rFonts w:hint="eastAsia"/>
                              </w:rPr>
                              <w:t>0.05</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2630805</wp:posOffset>
                      </wp:positionH>
                      <wp:positionV relativeFrom="paragraph">
                        <wp:posOffset>128905</wp:posOffset>
                      </wp:positionV>
                      <wp:extent cx="389255" cy="253365"/>
                      <wp:effectExtent l="0" t="0" r="0" b="0"/>
                      <wp:wrapNone/>
                      <wp:docPr id="130" name="文本框 304"/>
                      <wp:cNvGraphicFramePr/>
                      <a:graphic xmlns:a="http://schemas.openxmlformats.org/drawingml/2006/main">
                        <a:graphicData uri="http://schemas.microsoft.com/office/word/2010/wordprocessingShape">
                          <wps:wsp>
                            <wps:cNvSpPr txBox="1">
                              <a:spLocks noChangeArrowheads="1"/>
                            </wps:cNvSpPr>
                            <wps:spPr bwMode="auto">
                              <a:xfrm>
                                <a:off x="4149725" y="4962525"/>
                                <a:ext cx="389255" cy="253365"/>
                              </a:xfrm>
                              <a:prstGeom prst="rect">
                                <a:avLst/>
                              </a:prstGeom>
                              <a:noFill/>
                              <a:ln>
                                <a:noFill/>
                              </a:ln>
                              <a:effectLst/>
                            </wps:spPr>
                            <wps:txbx>
                              <w:txbxContent>
                                <w:p w14:paraId="39D84D4F">
                                  <w:pPr>
                                    <w:ind w:left="-105" w:leftChars="-50" w:right="-105" w:rightChars="-50"/>
                                    <w:rPr>
                                      <w:sz w:val="20"/>
                                    </w:rPr>
                                  </w:pPr>
                                  <w:r>
                                    <w:rPr>
                                      <w:rFonts w:hint="eastAsia"/>
                                      <w:sz w:val="20"/>
                                    </w:rPr>
                                    <w:t>0.</w:t>
                                  </w:r>
                                  <w:r>
                                    <w:rPr>
                                      <w:sz w:val="20"/>
                                    </w:rPr>
                                    <w:t>05</w:t>
                                  </w:r>
                                </w:p>
                              </w:txbxContent>
                            </wps:txbx>
                            <wps:bodyPr rot="0" vert="horz" wrap="square" lIns="91440" tIns="45720" rIns="91440" bIns="45720" anchor="t" anchorCtr="0" upright="1">
                              <a:noAutofit/>
                            </wps:bodyPr>
                          </wps:wsp>
                        </a:graphicData>
                      </a:graphic>
                    </wp:anchor>
                  </w:drawing>
                </mc:Choice>
                <mc:Fallback>
                  <w:pict>
                    <v:shape id="文本框 304" o:spid="_x0000_s1026" o:spt="202" type="#_x0000_t202" style="position:absolute;left:0pt;margin-left:207.15pt;margin-top:10.15pt;height:19.95pt;width:30.65pt;z-index:251748352;mso-width-relative:page;mso-height-relative:page;" filled="f" stroked="f" coordsize="21600,21600" o:gfxdata="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Umiei1wAAAAkBAAAPAAAAAAAAAAEAIAAAACIAAABkcnMvZG93bnJldi54bWxQSwECFAAUAAAA&#10;CACHTuJAy3wEjygCAAAyBAAADgAAAAAAAAABACAAAAAmAQAAZHJzL2Uyb0RvYy54bWxQSwUGAAAA&#10;AAYABgBZAQAAwAUAAAAA&#10;">
                      <v:fill on="f" focussize="0,0"/>
                      <v:stroke on="f"/>
                      <v:imagedata o:title=""/>
                      <o:lock v:ext="edit" aspectratio="f"/>
                      <v:textbox>
                        <w:txbxContent>
                          <w:p w14:paraId="39D84D4F">
                            <w:pPr>
                              <w:ind w:left="-105" w:leftChars="-50" w:right="-105" w:rightChars="-50"/>
                              <w:rPr>
                                <w:sz w:val="20"/>
                              </w:rPr>
                            </w:pPr>
                            <w:r>
                              <w:rPr>
                                <w:rFonts w:hint="eastAsia"/>
                                <w:sz w:val="20"/>
                              </w:rPr>
                              <w:t>0.</w:t>
                            </w:r>
                            <w:r>
                              <w:rPr>
                                <w:sz w:val="20"/>
                              </w:rPr>
                              <w:t>05</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3011805</wp:posOffset>
                      </wp:positionH>
                      <wp:positionV relativeFrom="paragraph">
                        <wp:posOffset>100330</wp:posOffset>
                      </wp:positionV>
                      <wp:extent cx="1746885" cy="535305"/>
                      <wp:effectExtent l="0" t="0" r="0" b="0"/>
                      <wp:wrapNone/>
                      <wp:docPr id="131" name="文本框 317"/>
                      <wp:cNvGraphicFramePr/>
                      <a:graphic xmlns:a="http://schemas.openxmlformats.org/drawingml/2006/main">
                        <a:graphicData uri="http://schemas.microsoft.com/office/word/2010/wordprocessingShape">
                          <wps:wsp>
                            <wps:cNvSpPr txBox="1">
                              <a:spLocks noChangeArrowheads="1"/>
                            </wps:cNvSpPr>
                            <wps:spPr bwMode="auto">
                              <a:xfrm>
                                <a:off x="4530725" y="4933950"/>
                                <a:ext cx="1746885" cy="535305"/>
                              </a:xfrm>
                              <a:prstGeom prst="rect">
                                <a:avLst/>
                              </a:prstGeom>
                              <a:noFill/>
                              <a:ln>
                                <a:noFill/>
                              </a:ln>
                              <a:effectLst/>
                            </wps:spPr>
                            <wps:txbx>
                              <w:txbxContent>
                                <w:p w14:paraId="2CC6BEB5">
                                  <w:pPr>
                                    <w:jc w:val="center"/>
                                    <w:rPr>
                                      <w:sz w:val="18"/>
                                    </w:rPr>
                                  </w:pPr>
                                  <w:r>
                                    <w:rPr>
                                      <w:rFonts w:hint="eastAsia"/>
                                      <w:sz w:val="18"/>
                                    </w:rPr>
                                    <w:t>暂存于危险废物暂存间，定期交由有资质单位进行处置</w:t>
                                  </w:r>
                                </w:p>
                              </w:txbxContent>
                            </wps:txbx>
                            <wps:bodyPr rot="0" vert="horz" wrap="square" lIns="91440" tIns="45720" rIns="91440" bIns="45720" anchor="t" anchorCtr="0" upright="1">
                              <a:noAutofit/>
                            </wps:bodyPr>
                          </wps:wsp>
                        </a:graphicData>
                      </a:graphic>
                    </wp:anchor>
                  </w:drawing>
                </mc:Choice>
                <mc:Fallback>
                  <w:pict>
                    <v:shape id="文本框 317" o:spid="_x0000_s1026" o:spt="202" type="#_x0000_t202" style="position:absolute;left:0pt;margin-left:237.15pt;margin-top:7.9pt;height:42.15pt;width:137.55pt;z-index:251722752;mso-width-relative:page;mso-height-relative:page;" filled="f" stroked="f" coordsize="21600,21600" o:gfxdata="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DuB+NcAAAAKAQAADwAAAAAAAAABACAAAAAiAAAAZHJzL2Rvd25yZXYueG1sUEsBAhQAFAAA&#10;AAgAh07iQO9HQyApAgAAMwQAAA4AAAAAAAAAAQAgAAAAJgEAAGRycy9lMm9Eb2MueG1sUEsFBgAA&#10;AAAGAAYAWQEAAMEFAAAAAA==&#10;">
                      <v:fill on="f" focussize="0,0"/>
                      <v:stroke on="f"/>
                      <v:imagedata o:title=""/>
                      <o:lock v:ext="edit" aspectratio="f"/>
                      <v:textbox>
                        <w:txbxContent>
                          <w:p w14:paraId="2CC6BEB5">
                            <w:pPr>
                              <w:jc w:val="center"/>
                              <w:rPr>
                                <w:sz w:val="18"/>
                              </w:rPr>
                            </w:pPr>
                            <w:r>
                              <w:rPr>
                                <w:rFonts w:hint="eastAsia"/>
                                <w:sz w:val="18"/>
                              </w:rPr>
                              <w:t>暂存于危险废物暂存间，定期交由有资质单位进行处置</w:t>
                            </w:r>
                          </w:p>
                        </w:txbxContent>
                      </v:textbox>
                    </v:shape>
                  </w:pict>
                </mc:Fallback>
              </mc:AlternateContent>
            </w:r>
          </w:p>
          <w:p w14:paraId="4506595E">
            <w:pPr>
              <w:adjustRightInd w:val="0"/>
              <w:snapToGrid w:val="0"/>
              <w:spacing w:line="360" w:lineRule="auto"/>
              <w:jc w:val="center"/>
              <w:rPr>
                <w:b/>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554355</wp:posOffset>
                      </wp:positionH>
                      <wp:positionV relativeFrom="paragraph">
                        <wp:posOffset>104140</wp:posOffset>
                      </wp:positionV>
                      <wp:extent cx="590550" cy="0"/>
                      <wp:effectExtent l="0" t="38100" r="0" b="38100"/>
                      <wp:wrapNone/>
                      <wp:docPr id="132" name="自选图形 308"/>
                      <wp:cNvGraphicFramePr/>
                      <a:graphic xmlns:a="http://schemas.openxmlformats.org/drawingml/2006/main">
                        <a:graphicData uri="http://schemas.microsoft.com/office/word/2010/wordprocessingShape">
                          <wps:wsp>
                            <wps:cNvCnPr>
                              <a:cxnSpLocks noChangeShapeType="1"/>
                            </wps:cNvCnPr>
                            <wps:spPr bwMode="auto">
                              <a:xfrm>
                                <a:off x="2073275" y="5200650"/>
                                <a:ext cx="590550"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308" o:spid="_x0000_s1026" o:spt="32" type="#_x0000_t32" style="position:absolute;left:0pt;margin-left:43.65pt;margin-top:8.2pt;height:0pt;width:46.5pt;z-index:251714560;mso-width-relative:page;mso-height-relative:page;" filled="f" stroked="t" coordsize="21600,21600" o:gfxdata="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EGWX1gAAAAgBAAAP&#10;AAAAAAAAAAEAIAAAACIAAABkcnMvZG93bnJldi54bWxQSwECFAAUAAAACACHTuJASPCB5xoCAAAA&#10;BAAADgAAAAAAAAABACAAAAAlAQAAZHJzL2Uyb0RvYy54bWxQSwUGAAAAAAYABgBZAQAAsQUAAAAA&#10;">
                      <v:fill on="f" focussize="0,0"/>
                      <v:stroke color="#000000"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2135505</wp:posOffset>
                      </wp:positionH>
                      <wp:positionV relativeFrom="paragraph">
                        <wp:posOffset>104140</wp:posOffset>
                      </wp:positionV>
                      <wp:extent cx="990600" cy="0"/>
                      <wp:effectExtent l="0" t="38100" r="0" b="38100"/>
                      <wp:wrapNone/>
                      <wp:docPr id="133" name="自选图形 310"/>
                      <wp:cNvGraphicFramePr/>
                      <a:graphic xmlns:a="http://schemas.openxmlformats.org/drawingml/2006/main">
                        <a:graphicData uri="http://schemas.microsoft.com/office/word/2010/wordprocessingShape">
                          <wps:wsp>
                            <wps:cNvCnPr>
                              <a:cxnSpLocks noChangeShapeType="1"/>
                            </wps:cNvCnPr>
                            <wps:spPr bwMode="auto">
                              <a:xfrm>
                                <a:off x="3654425" y="5200650"/>
                                <a:ext cx="990600" cy="0"/>
                              </a:xfrm>
                              <a:prstGeom prst="straightConnector1">
                                <a:avLst/>
                              </a:prstGeom>
                              <a:noFill/>
                              <a:ln w="9525">
                                <a:solidFill>
                                  <a:srgbClr val="000000"/>
                                </a:solidFill>
                                <a:prstDash val="lgDashDotDot"/>
                                <a:round/>
                                <a:tailEnd type="triangle" w="med" len="med"/>
                              </a:ln>
                              <a:effectLst/>
                            </wps:spPr>
                            <wps:bodyPr/>
                          </wps:wsp>
                        </a:graphicData>
                      </a:graphic>
                    </wp:anchor>
                  </w:drawing>
                </mc:Choice>
                <mc:Fallback>
                  <w:pict>
                    <v:shape id="自选图形 310" o:spid="_x0000_s1026" o:spt="32" type="#_x0000_t32" style="position:absolute;left:0pt;margin-left:168.15pt;margin-top:8.2pt;height:0pt;width:78pt;z-index:251713536;mso-width-relative:page;mso-height-relative:page;" filled="f" stroked="t" coordsize="21600,21600" o:gfxdata="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5Pwq1QAAAAkBAAAPAAAAAAAAAAEAIAAAACIAAABkcnMvZG93bnJldi54bWxQSwECFAAUAAAACACH&#10;TuJA1TD2SycCAAAgBAAADgAAAAAAAAABACAAAAAkAQAAZHJzL2Uyb0RvYy54bWxQSwUGAAAAAAYA&#10;BgBZAQAAvQUAAAAA&#10;">
                      <v:fill on="f" focussize="0,0"/>
                      <v:stroke color="#000000" joinstyle="round" dashstyle="longDashDotDot" endarrow="block"/>
                      <v:imagedata o:title=""/>
                      <o:lock v:ext="edit" aspectratio="f"/>
                    </v:shape>
                  </w:pict>
                </mc:Fallback>
              </mc:AlternateContent>
            </w:r>
          </w:p>
          <w:p w14:paraId="1F9F467D">
            <w:pPr>
              <w:adjustRightInd w:val="0"/>
              <w:snapToGrid w:val="0"/>
              <w:spacing w:line="360" w:lineRule="auto"/>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图</w:t>
            </w: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2 项目</w:t>
            </w:r>
            <w:r>
              <w:rPr>
                <w:rFonts w:hint="eastAsia"/>
                <w:b/>
                <w:color w:val="000000" w:themeColor="text1"/>
                <w:sz w:val="24"/>
                <w14:textFill>
                  <w14:solidFill>
                    <w14:schemeClr w14:val="tx1"/>
                  </w14:solidFill>
                </w14:textFill>
              </w:rPr>
              <w:t>采暖期</w:t>
            </w:r>
            <w:r>
              <w:rPr>
                <w:b/>
                <w:color w:val="000000" w:themeColor="text1"/>
                <w:sz w:val="24"/>
                <w14:textFill>
                  <w14:solidFill>
                    <w14:schemeClr w14:val="tx1"/>
                  </w14:solidFill>
                </w14:textFill>
              </w:rPr>
              <w:t>水平衡图（单位：m</w:t>
            </w:r>
            <w:r>
              <w:rPr>
                <w:b/>
                <w:color w:val="000000" w:themeColor="text1"/>
                <w:sz w:val="24"/>
                <w:vertAlign w:val="superscript"/>
                <w14:textFill>
                  <w14:solidFill>
                    <w14:schemeClr w14:val="tx1"/>
                  </w14:solidFill>
                </w14:textFill>
              </w:rPr>
              <w:t>3</w:t>
            </w:r>
            <w:r>
              <w:rPr>
                <w:b/>
                <w:color w:val="000000" w:themeColor="text1"/>
                <w:sz w:val="24"/>
                <w14:textFill>
                  <w14:solidFill>
                    <w14:schemeClr w14:val="tx1"/>
                  </w14:solidFill>
                </w14:textFill>
              </w:rPr>
              <w:t>/d）</w:t>
            </w:r>
          </w:p>
          <w:p w14:paraId="3C5FECFF">
            <w:pPr>
              <w:spacing w:line="440" w:lineRule="exact"/>
              <w:ind w:firstLine="482" w:firstLineChars="200"/>
              <w:outlineLvl w:val="2"/>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1</w:t>
            </w:r>
            <w:r>
              <w:rPr>
                <w:rFonts w:hint="eastAsia"/>
                <w:b/>
                <w:bCs/>
                <w:color w:val="000000" w:themeColor="text1"/>
                <w:sz w:val="24"/>
                <w:szCs w:val="22"/>
                <w14:textFill>
                  <w14:solidFill>
                    <w14:schemeClr w14:val="tx1"/>
                  </w14:solidFill>
                </w14:textFill>
              </w:rPr>
              <w:t>4</w:t>
            </w:r>
            <w:r>
              <w:rPr>
                <w:b/>
                <w:bCs/>
                <w:color w:val="000000" w:themeColor="text1"/>
                <w:sz w:val="24"/>
                <w:szCs w:val="22"/>
                <w14:textFill>
                  <w14:solidFill>
                    <w14:schemeClr w14:val="tx1"/>
                  </w14:solidFill>
                </w14:textFill>
              </w:rPr>
              <w:t>、劳动定员及工作制度</w:t>
            </w:r>
          </w:p>
          <w:p w14:paraId="4713C655">
            <w:pPr>
              <w:spacing w:line="440" w:lineRule="exact"/>
              <w:ind w:firstLine="48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w:t>
            </w:r>
            <w:r>
              <w:rPr>
                <w:bCs/>
                <w:color w:val="000000" w:themeColor="text1"/>
                <w:sz w:val="24"/>
                <w14:textFill>
                  <w14:solidFill>
                    <w14:schemeClr w14:val="tx1"/>
                  </w14:solidFill>
                </w14:textFill>
              </w:rPr>
              <w:t>全院</w:t>
            </w:r>
            <w:r>
              <w:rPr>
                <w:rFonts w:hint="eastAsia"/>
                <w:bCs/>
                <w:color w:val="000000" w:themeColor="text1"/>
                <w:sz w:val="24"/>
                <w14:textFill>
                  <w14:solidFill>
                    <w14:schemeClr w14:val="tx1"/>
                  </w14:solidFill>
                </w14:textFill>
              </w:rPr>
              <w:t>按110</w:t>
            </w:r>
            <w:r>
              <w:rPr>
                <w:bCs/>
                <w:color w:val="000000" w:themeColor="text1"/>
                <w:sz w:val="24"/>
                <w14:textFill>
                  <w14:solidFill>
                    <w14:schemeClr w14:val="tx1"/>
                  </w14:solidFill>
                </w14:textFill>
              </w:rPr>
              <w:t>人</w:t>
            </w:r>
            <w:r>
              <w:rPr>
                <w:rFonts w:hint="eastAsia"/>
                <w:bCs/>
                <w:color w:val="000000" w:themeColor="text1"/>
                <w:sz w:val="24"/>
                <w14:textFill>
                  <w14:solidFill>
                    <w14:schemeClr w14:val="tx1"/>
                  </w14:solidFill>
                </w14:textFill>
              </w:rPr>
              <w:t>计</w:t>
            </w:r>
            <w:r>
              <w:rPr>
                <w:bCs/>
                <w:color w:val="000000" w:themeColor="text1"/>
                <w:sz w:val="24"/>
                <w14:textFill>
                  <w14:solidFill>
                    <w14:schemeClr w14:val="tx1"/>
                  </w14:solidFill>
                </w14:textFill>
              </w:rPr>
              <w:t>，项目年工作365天。</w:t>
            </w:r>
            <w:r>
              <w:rPr>
                <w:rFonts w:hint="eastAsia"/>
                <w:bCs/>
                <w:color w:val="000000" w:themeColor="text1"/>
                <w:sz w:val="24"/>
                <w14:textFill>
                  <w14:solidFill>
                    <w14:schemeClr w14:val="tx1"/>
                  </w14:solidFill>
                </w14:textFill>
              </w:rPr>
              <w:t>其中</w:t>
            </w:r>
            <w:r>
              <w:rPr>
                <w:bCs/>
                <w:color w:val="000000" w:themeColor="text1"/>
                <w:sz w:val="24"/>
                <w14:textFill>
                  <w14:solidFill>
                    <w14:schemeClr w14:val="tx1"/>
                  </w14:solidFill>
                </w14:textFill>
              </w:rPr>
              <w:t>普通门诊及行政人员</w:t>
            </w:r>
            <w:r>
              <w:rPr>
                <w:rFonts w:hint="eastAsia"/>
                <w:bCs/>
                <w:color w:val="000000" w:themeColor="text1"/>
                <w:sz w:val="24"/>
                <w14:textFill>
                  <w14:solidFill>
                    <w14:schemeClr w14:val="tx1"/>
                  </w14:solidFill>
                </w14:textFill>
              </w:rPr>
              <w:t>约20人，</w:t>
            </w:r>
            <w:r>
              <w:rPr>
                <w:bCs/>
                <w:color w:val="000000" w:themeColor="text1"/>
                <w:sz w:val="24"/>
                <w14:textFill>
                  <w14:solidFill>
                    <w14:schemeClr w14:val="tx1"/>
                  </w14:solidFill>
                </w14:textFill>
              </w:rPr>
              <w:t>每天一班8小时制</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住院部</w:t>
            </w:r>
            <w:r>
              <w:rPr>
                <w:rFonts w:hint="eastAsia"/>
                <w:bCs/>
                <w:color w:val="000000" w:themeColor="text1"/>
                <w:sz w:val="24"/>
                <w14:textFill>
                  <w14:solidFill>
                    <w14:schemeClr w14:val="tx1"/>
                  </w14:solidFill>
                </w14:textFill>
              </w:rPr>
              <w:t>医护约90人，3班</w:t>
            </w:r>
            <w:r>
              <w:rPr>
                <w:bCs/>
                <w:color w:val="000000" w:themeColor="text1"/>
                <w:sz w:val="24"/>
                <w14:textFill>
                  <w14:solidFill>
                    <w14:schemeClr w14:val="tx1"/>
                  </w14:solidFill>
                </w14:textFill>
              </w:rPr>
              <w:t>全天24小时连续服务</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项目</w:t>
            </w:r>
            <w:r>
              <w:rPr>
                <w:rFonts w:hint="eastAsia"/>
                <w:bCs/>
                <w:color w:val="000000" w:themeColor="text1"/>
                <w:sz w:val="24"/>
                <w14:textFill>
                  <w14:solidFill>
                    <w14:schemeClr w14:val="tx1"/>
                  </w14:solidFill>
                </w14:textFill>
              </w:rPr>
              <w:t>设计</w:t>
            </w:r>
            <w:r>
              <w:rPr>
                <w:bCs/>
                <w:color w:val="000000" w:themeColor="text1"/>
                <w:sz w:val="24"/>
                <w14:textFill>
                  <w14:solidFill>
                    <w14:schemeClr w14:val="tx1"/>
                  </w14:solidFill>
                </w14:textFill>
              </w:rPr>
              <w:t>全院床位数</w:t>
            </w:r>
            <w:r>
              <w:rPr>
                <w:rFonts w:hint="eastAsia"/>
                <w:bCs/>
                <w:color w:val="000000" w:themeColor="text1"/>
                <w:sz w:val="24"/>
                <w14:textFill>
                  <w14:solidFill>
                    <w14:schemeClr w14:val="tx1"/>
                  </w14:solidFill>
                </w14:textFill>
              </w:rPr>
              <w:t>104</w:t>
            </w:r>
            <w:r>
              <w:rPr>
                <w:bCs/>
                <w:color w:val="000000" w:themeColor="text1"/>
                <w:sz w:val="24"/>
                <w14:textFill>
                  <w14:solidFill>
                    <w14:schemeClr w14:val="tx1"/>
                  </w14:solidFill>
                </w14:textFill>
              </w:rPr>
              <w:t>张，</w:t>
            </w:r>
            <w:r>
              <w:rPr>
                <w:rFonts w:hint="eastAsia"/>
                <w:bCs/>
                <w:color w:val="000000" w:themeColor="text1"/>
                <w:sz w:val="24"/>
                <w14:textFill>
                  <w14:solidFill>
                    <w14:schemeClr w14:val="tx1"/>
                  </w14:solidFill>
                </w14:textFill>
              </w:rPr>
              <w:t>预计</w:t>
            </w:r>
            <w:r>
              <w:rPr>
                <w:bCs/>
                <w:color w:val="000000" w:themeColor="text1"/>
                <w:sz w:val="24"/>
                <w14:textFill>
                  <w14:solidFill>
                    <w14:schemeClr w14:val="tx1"/>
                  </w14:solidFill>
                </w14:textFill>
              </w:rPr>
              <w:t>日均接诊量300人次。</w:t>
            </w:r>
          </w:p>
          <w:p w14:paraId="5CAC8098">
            <w:pPr>
              <w:spacing w:line="440" w:lineRule="exact"/>
              <w:ind w:firstLine="482" w:firstLineChars="200"/>
              <w:outlineLvl w:val="2"/>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1</w:t>
            </w:r>
            <w:r>
              <w:rPr>
                <w:rFonts w:hint="eastAsia"/>
                <w:b/>
                <w:bCs/>
                <w:color w:val="000000" w:themeColor="text1"/>
                <w:sz w:val="24"/>
                <w:szCs w:val="22"/>
                <w14:textFill>
                  <w14:solidFill>
                    <w14:schemeClr w14:val="tx1"/>
                  </w14:solidFill>
                </w14:textFill>
              </w:rPr>
              <w:t>5</w:t>
            </w:r>
            <w:r>
              <w:rPr>
                <w:b/>
                <w:bCs/>
                <w:color w:val="000000" w:themeColor="text1"/>
                <w:sz w:val="24"/>
                <w:szCs w:val="22"/>
                <w14:textFill>
                  <w14:solidFill>
                    <w14:schemeClr w14:val="tx1"/>
                  </w14:solidFill>
                </w14:textFill>
              </w:rPr>
              <w:t>、施工进度</w:t>
            </w:r>
          </w:p>
          <w:p w14:paraId="60CE3FA0">
            <w:pPr>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项目计划2024年10月开工，施工</w:t>
            </w:r>
            <w:r>
              <w:rPr>
                <w:rFonts w:hint="eastAsia"/>
                <w:color w:val="000000" w:themeColor="text1"/>
                <w:sz w:val="24"/>
                <w:szCs w:val="22"/>
                <w14:textFill>
                  <w14:solidFill>
                    <w14:schemeClr w14:val="tx1"/>
                  </w14:solidFill>
                </w14:textFill>
              </w:rPr>
              <w:t>8</w:t>
            </w:r>
            <w:r>
              <w:rPr>
                <w:color w:val="000000" w:themeColor="text1"/>
                <w:sz w:val="24"/>
                <w:szCs w:val="22"/>
                <w14:textFill>
                  <w14:solidFill>
                    <w14:schemeClr w14:val="tx1"/>
                  </w14:solidFill>
                </w14:textFill>
              </w:rPr>
              <w:t>个月。</w:t>
            </w:r>
          </w:p>
          <w:p w14:paraId="636BD95B">
            <w:pPr>
              <w:adjustRightInd w:val="0"/>
              <w:snapToGrid w:val="0"/>
              <w:spacing w:line="440" w:lineRule="exact"/>
              <w:ind w:firstLine="482" w:firstLineChars="200"/>
              <w:rPr>
                <w:b/>
                <w:color w:val="000000" w:themeColor="text1"/>
                <w:sz w:val="24"/>
                <w14:textFill>
                  <w14:solidFill>
                    <w14:schemeClr w14:val="tx1"/>
                  </w14:solidFill>
                </w14:textFill>
              </w:rPr>
            </w:pPr>
            <w:r>
              <w:rPr>
                <w:b/>
                <w:bCs/>
                <w:color w:val="000000" w:themeColor="text1"/>
                <w:sz w:val="24"/>
                <w:szCs w:val="22"/>
                <w14:textFill>
                  <w14:solidFill>
                    <w14:schemeClr w14:val="tx1"/>
                  </w14:solidFill>
                </w14:textFill>
              </w:rPr>
              <w:t>1</w:t>
            </w:r>
            <w:r>
              <w:rPr>
                <w:rFonts w:hint="eastAsia"/>
                <w:b/>
                <w:bCs/>
                <w:color w:val="000000" w:themeColor="text1"/>
                <w:sz w:val="24"/>
                <w:szCs w:val="22"/>
                <w14:textFill>
                  <w14:solidFill>
                    <w14:schemeClr w14:val="tx1"/>
                  </w14:solidFill>
                </w14:textFill>
              </w:rPr>
              <w:t>6</w:t>
            </w:r>
            <w:r>
              <w:rPr>
                <w:b/>
                <w:bCs/>
                <w:color w:val="000000" w:themeColor="text1"/>
                <w:sz w:val="24"/>
                <w:szCs w:val="22"/>
                <w14:textFill>
                  <w14:solidFill>
                    <w14:schemeClr w14:val="tx1"/>
                  </w14:solidFill>
                </w14:textFill>
              </w:rPr>
              <w:t>、</w:t>
            </w:r>
            <w:r>
              <w:rPr>
                <w:b/>
                <w:color w:val="000000" w:themeColor="text1"/>
                <w:sz w:val="24"/>
                <w14:textFill>
                  <w14:solidFill>
                    <w14:schemeClr w14:val="tx1"/>
                  </w14:solidFill>
                </w14:textFill>
              </w:rPr>
              <w:t>总投资及环保投资</w:t>
            </w:r>
          </w:p>
          <w:p w14:paraId="3B7E580B">
            <w:pPr>
              <w:adjustRightInd w:val="0"/>
              <w:snapToGrid w:val="0"/>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项目总投资</w:t>
            </w:r>
            <w:r>
              <w:rPr>
                <w:rFonts w:hint="eastAsia"/>
                <w:bCs/>
                <w:color w:val="000000" w:themeColor="text1"/>
                <w:sz w:val="24"/>
                <w14:textFill>
                  <w14:solidFill>
                    <w14:schemeClr w14:val="tx1"/>
                  </w14:solidFill>
                </w14:textFill>
              </w:rPr>
              <w:t>401.52</w:t>
            </w:r>
            <w:r>
              <w:rPr>
                <w:bCs/>
                <w:color w:val="000000" w:themeColor="text1"/>
                <w:sz w:val="24"/>
                <w14:textFill>
                  <w14:solidFill>
                    <w14:schemeClr w14:val="tx1"/>
                  </w14:solidFill>
                </w14:textFill>
              </w:rPr>
              <w:t>万元，其中环保投资</w:t>
            </w:r>
            <w:r>
              <w:rPr>
                <w:rFonts w:hint="eastAsia"/>
                <w:bCs/>
                <w:color w:val="000000" w:themeColor="text1"/>
                <w:sz w:val="24"/>
                <w14:textFill>
                  <w14:solidFill>
                    <w14:schemeClr w14:val="tx1"/>
                  </w14:solidFill>
                </w14:textFill>
              </w:rPr>
              <w:t>74.5</w:t>
            </w:r>
            <w:r>
              <w:rPr>
                <w:bCs/>
                <w:color w:val="000000" w:themeColor="text1"/>
                <w:sz w:val="24"/>
                <w14:textFill>
                  <w14:solidFill>
                    <w14:schemeClr w14:val="tx1"/>
                  </w14:solidFill>
                </w14:textFill>
              </w:rPr>
              <w:t>万元，占总投资的</w:t>
            </w:r>
            <w:r>
              <w:rPr>
                <w:rFonts w:hint="eastAsia"/>
                <w:bCs/>
                <w:color w:val="000000" w:themeColor="text1"/>
                <w:sz w:val="24"/>
                <w14:textFill>
                  <w14:solidFill>
                    <w14:schemeClr w14:val="tx1"/>
                  </w14:solidFill>
                </w14:textFill>
              </w:rPr>
              <w:t>18.6</w:t>
            </w:r>
            <w:r>
              <w:rPr>
                <w:bCs/>
                <w:color w:val="000000" w:themeColor="text1"/>
                <w:sz w:val="24"/>
                <w14:textFill>
                  <w14:solidFill>
                    <w14:schemeClr w14:val="tx1"/>
                  </w14:solidFill>
                </w14:textFill>
              </w:rPr>
              <w:t>%。</w:t>
            </w:r>
          </w:p>
        </w:tc>
      </w:tr>
      <w:tr w14:paraId="4CBFE8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tcBorders>
              <w:top w:val="single" w:color="auto" w:sz="6" w:space="0"/>
              <w:left w:val="single" w:color="auto" w:sz="6" w:space="0"/>
              <w:bottom w:val="single" w:color="auto" w:sz="6" w:space="0"/>
              <w:right w:val="single" w:color="auto" w:sz="6" w:space="0"/>
            </w:tcBorders>
            <w:vAlign w:val="center"/>
          </w:tcPr>
          <w:p w14:paraId="39A1937F">
            <w:pPr>
              <w:pStyle w:val="19"/>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8161" w:type="dxa"/>
            <w:tcBorders>
              <w:top w:val="single" w:color="auto" w:sz="6" w:space="0"/>
              <w:left w:val="single" w:color="auto" w:sz="6" w:space="0"/>
              <w:bottom w:val="single" w:color="auto" w:sz="6" w:space="0"/>
              <w:right w:val="single" w:color="auto" w:sz="6" w:space="0"/>
            </w:tcBorders>
          </w:tcPr>
          <w:p w14:paraId="06A435CC">
            <w:pPr>
              <w:pStyle w:val="3"/>
              <w:snapToGrid w:val="0"/>
              <w:spacing w:line="360" w:lineRule="auto"/>
              <w:ind w:firstLine="482"/>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1、施工期工艺流程</w:t>
            </w:r>
          </w:p>
          <w:p w14:paraId="64B09199">
            <w:pPr>
              <w:pStyle w:val="3"/>
              <w:snapToGrid w:val="0"/>
              <w:spacing w:line="360" w:lineRule="auto"/>
              <w:ind w:firstLine="480"/>
              <w:rPr>
                <w:rFonts w:ascii="Times New Roman" w:hAnsi="Times New Roman"/>
                <w:bCs/>
                <w:color w:val="000000" w:themeColor="text1"/>
                <w:sz w:val="24"/>
                <w:szCs w:val="24"/>
                <w14:textFill>
                  <w14:solidFill>
                    <w14:schemeClr w14:val="tx1"/>
                  </w14:solidFill>
                </w14:textFill>
              </w:rPr>
            </w:pPr>
            <w:bookmarkStart w:id="6" w:name="_Toc158363883"/>
            <w:r>
              <w:rPr>
                <w:rFonts w:ascii="Times New Roman" w:hAnsi="Times New Roman"/>
                <w:bCs/>
                <w:color w:val="000000" w:themeColor="text1"/>
                <w:sz w:val="24"/>
                <w:szCs w:val="24"/>
                <w14:textFill>
                  <w14:solidFill>
                    <w14:schemeClr w14:val="tx1"/>
                  </w14:solidFill>
                </w14:textFill>
              </w:rPr>
              <w:t>本项目施工期包括</w:t>
            </w:r>
            <w:r>
              <w:rPr>
                <w:rFonts w:hint="eastAsia" w:ascii="Times New Roman" w:hAnsi="Times New Roman"/>
                <w:bCs/>
                <w:color w:val="000000" w:themeColor="text1"/>
                <w:sz w:val="24"/>
                <w:szCs w:val="24"/>
                <w14:textFill>
                  <w14:solidFill>
                    <w14:schemeClr w14:val="tx1"/>
                  </w14:solidFill>
                </w14:textFill>
              </w:rPr>
              <w:t>场地清理</w:t>
            </w:r>
            <w:r>
              <w:rPr>
                <w:rFonts w:ascii="Times New Roman" w:hAnsi="Times New Roman"/>
                <w:bCs/>
                <w:color w:val="000000" w:themeColor="text1"/>
                <w:sz w:val="24"/>
                <w:szCs w:val="24"/>
                <w14:textFill>
                  <w14:solidFill>
                    <w14:schemeClr w14:val="tx1"/>
                  </w14:solidFill>
                </w14:textFill>
              </w:rPr>
              <w:t>、主体工程、设备安装</w:t>
            </w:r>
            <w:r>
              <w:rPr>
                <w:rFonts w:hint="eastAsia" w:ascii="Times New Roman" w:hAnsi="Times New Roman"/>
                <w:bCs/>
                <w:color w:val="000000" w:themeColor="text1"/>
                <w:sz w:val="24"/>
                <w:szCs w:val="24"/>
                <w14:textFill>
                  <w14:solidFill>
                    <w14:schemeClr w14:val="tx1"/>
                  </w14:solidFill>
                </w14:textFill>
              </w:rPr>
              <w:t>、工程验收</w:t>
            </w:r>
            <w:r>
              <w:rPr>
                <w:rFonts w:ascii="Times New Roman" w:hAnsi="Times New Roman"/>
                <w:bCs/>
                <w:color w:val="000000" w:themeColor="text1"/>
                <w:sz w:val="24"/>
                <w:szCs w:val="24"/>
                <w14:textFill>
                  <w14:solidFill>
                    <w14:schemeClr w14:val="tx1"/>
                  </w14:solidFill>
                </w14:textFill>
              </w:rPr>
              <w:t>等环节，环境影响主要包括施工扬尘、废气影响</w:t>
            </w:r>
            <w:r>
              <w:rPr>
                <w:rFonts w:hint="eastAsia" w:ascii="Times New Roman" w:hAnsi="Times New Roman"/>
                <w:bCs/>
                <w:color w:val="000000" w:themeColor="text1"/>
                <w:sz w:val="24"/>
                <w:szCs w:val="24"/>
                <w14:textFill>
                  <w14:solidFill>
                    <w14:schemeClr w14:val="tx1"/>
                  </w14:solidFill>
                </w14:textFill>
              </w:rPr>
              <w:t>，</w:t>
            </w:r>
            <w:r>
              <w:rPr>
                <w:rFonts w:ascii="Times New Roman" w:hAnsi="Times New Roman"/>
                <w:bCs/>
                <w:color w:val="000000" w:themeColor="text1"/>
                <w:sz w:val="24"/>
                <w:szCs w:val="24"/>
                <w14:textFill>
                  <w14:solidFill>
                    <w14:schemeClr w14:val="tx1"/>
                  </w14:solidFill>
                </w14:textFill>
              </w:rPr>
              <w:t>施工机械、运输物料车辆噪声影响，施工废水、生活污水影响和建筑垃圾、生活垃圾堆放影响，其影响随施工期的结束而消失。施工流程及各阶段主要污染物产生见图</w:t>
            </w:r>
            <w:bookmarkEnd w:id="6"/>
            <w:r>
              <w:rPr>
                <w:rFonts w:hint="eastAsia" w:ascii="Times New Roman" w:hAnsi="Times New Roman"/>
                <w:bCs/>
                <w:color w:val="000000" w:themeColor="text1"/>
                <w:sz w:val="24"/>
                <w:szCs w:val="24"/>
                <w14:textFill>
                  <w14:solidFill>
                    <w14:schemeClr w14:val="tx1"/>
                  </w14:solidFill>
                </w14:textFill>
              </w:rPr>
              <w:t>2-3</w:t>
            </w:r>
            <w:r>
              <w:rPr>
                <w:rFonts w:ascii="Times New Roman" w:hAnsi="Times New Roman"/>
                <w:bCs/>
                <w:color w:val="000000" w:themeColor="text1"/>
                <w:sz w:val="24"/>
                <w:szCs w:val="24"/>
                <w14:textFill>
                  <w14:solidFill>
                    <w14:schemeClr w14:val="tx1"/>
                  </w14:solidFill>
                </w14:textFill>
              </w:rPr>
              <w:t>。</w:t>
            </w:r>
          </w:p>
          <w:p w14:paraId="64CE8727">
            <w:pPr>
              <w:pStyle w:val="3"/>
              <w:snapToGrid w:val="0"/>
              <w:spacing w:line="360" w:lineRule="auto"/>
              <w:ind w:firstLine="0" w:firstLineChars="0"/>
              <w:rPr>
                <w:rFonts w:ascii="Times New Roman" w:hAnsi="Times New Roman"/>
                <w:bCs/>
                <w:color w:val="000000" w:themeColor="text1"/>
                <w:sz w:val="24"/>
                <w:szCs w:val="24"/>
                <w14:textFill>
                  <w14:solidFill>
                    <w14:schemeClr w14:val="tx1"/>
                  </w14:solidFill>
                </w14:textFill>
              </w:rPr>
            </w:pPr>
            <w:r>
              <w:rPr>
                <w:rFonts w:ascii="Times New Roman" w:hAnsi="Times New Roman"/>
                <w:color w:val="000000" w:themeColor="text1"/>
                <w14:textFill>
                  <w14:solidFill>
                    <w14:schemeClr w14:val="tx1"/>
                  </w14:solidFill>
                </w14:textFill>
              </w:rPr>
              <w:object>
                <v:shape id="_x0000_i1025" o:spt="75" type="#_x0000_t75" style="height:145.5pt;width:419.25pt;" o:ole="t" filled="f" o:preferrelative="t" stroked="f" coordsize="21600,21600">
                  <v:path/>
                  <v:fill on="f" focussize="0,0"/>
                  <v:stroke on="f" joinstyle="miter"/>
                  <v:imagedata r:id="rId10" o:title=""/>
                  <o:lock v:ext="edit" aspectratio="t"/>
                  <w10:wrap type="none"/>
                  <w10:anchorlock/>
                </v:shape>
                <o:OLEObject Type="Embed" ProgID="Visio.Drawing.11" ShapeID="_x0000_i1025" DrawAspect="Content" ObjectID="_1468075725" r:id="rId9">
                  <o:LockedField>false</o:LockedField>
                </o:OLEObject>
              </w:object>
            </w:r>
          </w:p>
          <w:p w14:paraId="6223C493">
            <w:pPr>
              <w:pStyle w:val="3"/>
              <w:snapToGrid w:val="0"/>
              <w:spacing w:line="360" w:lineRule="auto"/>
              <w:ind w:firstLine="0" w:firstLineChars="0"/>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图</w:t>
            </w:r>
            <w:r>
              <w:rPr>
                <w:rFonts w:hint="eastAsia" w:ascii="Times New Roman" w:hAnsi="Times New Roman"/>
                <w:b/>
                <w:color w:val="000000" w:themeColor="text1"/>
                <w:sz w:val="24"/>
                <w:szCs w:val="24"/>
                <w14:textFill>
                  <w14:solidFill>
                    <w14:schemeClr w14:val="tx1"/>
                  </w14:solidFill>
                </w14:textFill>
              </w:rPr>
              <w:t xml:space="preserve">2-3 </w:t>
            </w:r>
            <w:r>
              <w:rPr>
                <w:rFonts w:ascii="Times New Roman" w:hAnsi="Times New Roman"/>
                <w:b/>
                <w:color w:val="000000" w:themeColor="text1"/>
                <w:sz w:val="24"/>
                <w:szCs w:val="24"/>
                <w14:textFill>
                  <w14:solidFill>
                    <w14:schemeClr w14:val="tx1"/>
                  </w14:solidFill>
                </w14:textFill>
              </w:rPr>
              <w:t xml:space="preserve"> 施工流程及产污环节图</w:t>
            </w:r>
          </w:p>
          <w:p w14:paraId="11391A57">
            <w:pPr>
              <w:pStyle w:val="3"/>
              <w:snapToGrid w:val="0"/>
              <w:spacing w:line="440" w:lineRule="exact"/>
              <w:ind w:firstLine="482"/>
              <w:rPr>
                <w:rFonts w:ascii="Times New Roman" w:hAnsi="Times New Roman"/>
                <w:b/>
                <w:color w:val="000000" w:themeColor="text1"/>
                <w:sz w:val="24"/>
                <w:szCs w:val="24"/>
                <w14:textFill>
                  <w14:solidFill>
                    <w14:schemeClr w14:val="tx1"/>
                  </w14:solidFill>
                </w14:textFill>
              </w:rPr>
            </w:pPr>
            <w:r>
              <w:rPr>
                <w:rFonts w:hint="eastAsia" w:ascii="Times New Roman" w:hAnsi="Times New Roman"/>
                <w:b/>
                <w:color w:val="000000" w:themeColor="text1"/>
                <w:sz w:val="24"/>
                <w:szCs w:val="24"/>
                <w14:textFill>
                  <w14:solidFill>
                    <w14:schemeClr w14:val="tx1"/>
                  </w14:solidFill>
                </w14:textFill>
              </w:rPr>
              <w:t>2、</w:t>
            </w:r>
            <w:r>
              <w:rPr>
                <w:rFonts w:ascii="Times New Roman" w:hAnsi="Times New Roman"/>
                <w:b/>
                <w:color w:val="000000" w:themeColor="text1"/>
                <w:sz w:val="24"/>
                <w:szCs w:val="24"/>
                <w14:textFill>
                  <w14:solidFill>
                    <w14:schemeClr w14:val="tx1"/>
                  </w14:solidFill>
                </w14:textFill>
              </w:rPr>
              <w:t>运行期工艺流程</w:t>
            </w:r>
          </w:p>
          <w:p w14:paraId="56B43466">
            <w:pPr>
              <w:tabs>
                <w:tab w:val="center" w:pos="4428"/>
                <w:tab w:val="left" w:pos="6660"/>
              </w:tabs>
              <w:snapToGrid w:val="0"/>
              <w:spacing w:line="440" w:lineRule="exact"/>
              <w:ind w:firstLine="496" w:firstLineChars="200"/>
              <w:rPr>
                <w:bCs/>
                <w:color w:val="000000" w:themeColor="text1"/>
                <w:sz w:val="24"/>
                <w14:textFill>
                  <w14:solidFill>
                    <w14:schemeClr w14:val="tx1"/>
                  </w14:solidFill>
                </w14:textFill>
              </w:rPr>
            </w:pPr>
            <w:r>
              <w:rPr>
                <w:color w:val="000000" w:themeColor="text1"/>
                <w:spacing w:val="4"/>
                <w:sz w:val="24"/>
                <w14:textFill>
                  <w14:solidFill>
                    <w14:schemeClr w14:val="tx1"/>
                  </w14:solidFill>
                </w14:textFill>
              </w:rPr>
              <w:t>本项目是综合医院，主要设立医疗综合大楼，针对艾滋病等特殊病人情况定期进行登记和检查等服务，患者进入医疗综合大楼进行诊断治疗。在对患者进行检查治疗过程中，主要的医疗废水、医疗废物产生在检验、检查、门诊及住院治疗期间的手术等阶段。工艺流程如下：</w:t>
            </w:r>
          </w:p>
          <w:p w14:paraId="5A4B211E">
            <w:pPr>
              <w:tabs>
                <w:tab w:val="center" w:pos="4428"/>
                <w:tab w:val="left" w:pos="6660"/>
              </w:tabs>
              <w:snapToGrid w:val="0"/>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医院运营期主要流程及产污环节如下：</w:t>
            </w:r>
          </w:p>
          <w:p w14:paraId="0F42639A">
            <w:pPr>
              <w:tabs>
                <w:tab w:val="center" w:pos="4428"/>
                <w:tab w:val="left" w:pos="6660"/>
              </w:tabs>
              <w:snapToGrid w:val="0"/>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（1）挂号</w:t>
            </w:r>
          </w:p>
          <w:p w14:paraId="00F3CD69">
            <w:pPr>
              <w:tabs>
                <w:tab w:val="center" w:pos="4428"/>
                <w:tab w:val="left" w:pos="6660"/>
              </w:tabs>
              <w:snapToGrid w:val="0"/>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前来医院就诊的病人必须先到筛查区进行初步预检筛分病人，具有一定病兆的病人，安排入疑似隔离观察区，对其进一步留观诊断；其他病人先到挂号处挂号，然后拿号到对应的诊室就诊。</w:t>
            </w:r>
          </w:p>
          <w:p w14:paraId="241BED0B">
            <w:pPr>
              <w:tabs>
                <w:tab w:val="center" w:pos="4428"/>
                <w:tab w:val="left" w:pos="6660"/>
              </w:tabs>
              <w:snapToGrid w:val="0"/>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（2）诊断</w:t>
            </w:r>
          </w:p>
          <w:p w14:paraId="5E6185CE">
            <w:pPr>
              <w:tabs>
                <w:tab w:val="center" w:pos="4428"/>
                <w:tab w:val="left" w:pos="6660"/>
              </w:tabs>
              <w:snapToGrid w:val="0"/>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医生检查病人病情，需要治疗的人员由医生安排治疗后出院；需要住院的病人办理住院手续，入住病房；需要进行手术治疗的病人，由医生安排手术时间，进行手术治疗。</w:t>
            </w:r>
          </w:p>
          <w:p w14:paraId="5E5707C3">
            <w:pPr>
              <w:pStyle w:val="8"/>
              <w:spacing w:after="0" w:line="440" w:lineRule="exact"/>
              <w:ind w:left="0" w:leftChars="0" w:firstLine="480" w:firstLineChars="200"/>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产污环节：废包装物、医疗废物、生活污水、医疗废水、生活垃圾、污水处理设施污泥、未被感染的输液瓶（袋）和玻璃小药瓶。</w:t>
            </w:r>
          </w:p>
          <w:p w14:paraId="4BD1B6C8">
            <w:pPr>
              <w:tabs>
                <w:tab w:val="center" w:pos="4428"/>
                <w:tab w:val="left" w:pos="6660"/>
              </w:tabs>
              <w:snapToGrid w:val="0"/>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（3）出院</w:t>
            </w:r>
          </w:p>
          <w:p w14:paraId="475DE28F">
            <w:pPr>
              <w:tabs>
                <w:tab w:val="center" w:pos="4428"/>
                <w:tab w:val="left" w:pos="6660"/>
              </w:tabs>
              <w:snapToGrid w:val="0"/>
              <w:spacing w:line="440" w:lineRule="exact"/>
              <w:ind w:firstLine="420" w:firstLineChars="200"/>
              <w:rPr>
                <w:bCs/>
                <w:color w:val="000000" w:themeColor="text1"/>
                <w:sz w:val="2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12700</wp:posOffset>
                  </wp:positionH>
                  <wp:positionV relativeFrom="paragraph">
                    <wp:posOffset>882015</wp:posOffset>
                  </wp:positionV>
                  <wp:extent cx="5031105" cy="1902460"/>
                  <wp:effectExtent l="0" t="0" r="10160" b="8255"/>
                  <wp:wrapNone/>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11"/>
                          <a:stretch>
                            <a:fillRect/>
                          </a:stretch>
                        </pic:blipFill>
                        <pic:spPr>
                          <a:xfrm>
                            <a:off x="0" y="0"/>
                            <a:ext cx="5031105" cy="1902460"/>
                          </a:xfrm>
                          <a:prstGeom prst="rect">
                            <a:avLst/>
                          </a:prstGeom>
                          <a:noFill/>
                          <a:ln>
                            <a:noFill/>
                          </a:ln>
                        </pic:spPr>
                      </pic:pic>
                    </a:graphicData>
                  </a:graphic>
                </wp:anchor>
              </w:drawing>
            </w:r>
            <w:r>
              <w:rPr>
                <w:bCs/>
                <w:color w:val="000000" w:themeColor="text1"/>
                <w:sz w:val="24"/>
                <w14:textFill>
                  <w14:solidFill>
                    <w14:schemeClr w14:val="tx1"/>
                  </w14:solidFill>
                </w14:textFill>
              </w:rPr>
              <w:t>病人身体康复后，办理完出院手续后，即可出院。该环节主要污染物包括病人在住院期间产生的生活污水、生活垃圾和医疗废物；医技人员产生的生活污水和生活垃圾。</w:t>
            </w:r>
          </w:p>
          <w:p w14:paraId="77C961DC">
            <w:pPr>
              <w:tabs>
                <w:tab w:val="center" w:pos="4428"/>
                <w:tab w:val="left" w:pos="6660"/>
              </w:tabs>
              <w:snapToGrid w:val="0"/>
              <w:spacing w:line="360" w:lineRule="auto"/>
              <w:ind w:firstLine="480" w:firstLineChars="200"/>
              <w:rPr>
                <w:bCs/>
                <w:color w:val="000000" w:themeColor="text1"/>
                <w:sz w:val="24"/>
                <w14:textFill>
                  <w14:solidFill>
                    <w14:schemeClr w14:val="tx1"/>
                  </w14:solidFill>
                </w14:textFill>
              </w:rPr>
            </w:pPr>
          </w:p>
          <w:p w14:paraId="03BC33EE">
            <w:pPr>
              <w:tabs>
                <w:tab w:val="center" w:pos="4428"/>
                <w:tab w:val="left" w:pos="6660"/>
              </w:tabs>
              <w:snapToGrid w:val="0"/>
              <w:spacing w:line="360" w:lineRule="auto"/>
              <w:ind w:firstLine="480" w:firstLineChars="200"/>
              <w:rPr>
                <w:bCs/>
                <w:color w:val="000000" w:themeColor="text1"/>
                <w:sz w:val="24"/>
                <w14:textFill>
                  <w14:solidFill>
                    <w14:schemeClr w14:val="tx1"/>
                  </w14:solidFill>
                </w14:textFill>
              </w:rPr>
            </w:pPr>
          </w:p>
          <w:p w14:paraId="6620E070">
            <w:pPr>
              <w:tabs>
                <w:tab w:val="center" w:pos="4428"/>
                <w:tab w:val="left" w:pos="6660"/>
              </w:tabs>
              <w:snapToGrid w:val="0"/>
              <w:spacing w:line="360" w:lineRule="auto"/>
              <w:ind w:firstLine="480" w:firstLineChars="200"/>
              <w:rPr>
                <w:bCs/>
                <w:color w:val="000000" w:themeColor="text1"/>
                <w:sz w:val="24"/>
                <w14:textFill>
                  <w14:solidFill>
                    <w14:schemeClr w14:val="tx1"/>
                  </w14:solidFill>
                </w14:textFill>
              </w:rPr>
            </w:pPr>
          </w:p>
          <w:p w14:paraId="164F249F">
            <w:pPr>
              <w:tabs>
                <w:tab w:val="center" w:pos="4428"/>
                <w:tab w:val="left" w:pos="6660"/>
              </w:tabs>
              <w:snapToGrid w:val="0"/>
              <w:spacing w:line="360" w:lineRule="auto"/>
              <w:ind w:firstLine="480" w:firstLineChars="200"/>
              <w:rPr>
                <w:bCs/>
                <w:color w:val="000000" w:themeColor="text1"/>
                <w:sz w:val="24"/>
                <w14:textFill>
                  <w14:solidFill>
                    <w14:schemeClr w14:val="tx1"/>
                  </w14:solidFill>
                </w14:textFill>
              </w:rPr>
            </w:pPr>
          </w:p>
          <w:p w14:paraId="753CABDE">
            <w:pPr>
              <w:tabs>
                <w:tab w:val="center" w:pos="4428"/>
                <w:tab w:val="left" w:pos="6660"/>
              </w:tabs>
              <w:snapToGrid w:val="0"/>
              <w:spacing w:line="360" w:lineRule="auto"/>
              <w:ind w:firstLine="480" w:firstLineChars="200"/>
              <w:rPr>
                <w:bCs/>
                <w:color w:val="000000" w:themeColor="text1"/>
                <w:sz w:val="24"/>
                <w14:textFill>
                  <w14:solidFill>
                    <w14:schemeClr w14:val="tx1"/>
                  </w14:solidFill>
                </w14:textFill>
              </w:rPr>
            </w:pPr>
          </w:p>
          <w:p w14:paraId="339A681F">
            <w:pPr>
              <w:tabs>
                <w:tab w:val="center" w:pos="4428"/>
                <w:tab w:val="left" w:pos="6660"/>
              </w:tabs>
              <w:snapToGrid w:val="0"/>
              <w:spacing w:line="360" w:lineRule="auto"/>
              <w:ind w:firstLine="480" w:firstLineChars="200"/>
              <w:rPr>
                <w:bCs/>
                <w:color w:val="000000" w:themeColor="text1"/>
                <w:sz w:val="24"/>
                <w14:textFill>
                  <w14:solidFill>
                    <w14:schemeClr w14:val="tx1"/>
                  </w14:solidFill>
                </w14:textFill>
              </w:rPr>
            </w:pPr>
          </w:p>
          <w:p w14:paraId="45994C7F">
            <w:pPr>
              <w:tabs>
                <w:tab w:val="center" w:pos="4428"/>
                <w:tab w:val="left" w:pos="6660"/>
              </w:tabs>
              <w:snapToGrid w:val="0"/>
              <w:spacing w:line="360" w:lineRule="auto"/>
              <w:ind w:firstLine="480" w:firstLineChars="200"/>
              <w:rPr>
                <w:bCs/>
                <w:color w:val="000000" w:themeColor="text1"/>
                <w:sz w:val="24"/>
                <w14:textFill>
                  <w14:solidFill>
                    <w14:schemeClr w14:val="tx1"/>
                  </w14:solidFill>
                </w14:textFill>
              </w:rPr>
            </w:pPr>
          </w:p>
          <w:p w14:paraId="251878CF">
            <w:pPr>
              <w:tabs>
                <w:tab w:val="center" w:pos="4428"/>
                <w:tab w:val="left" w:pos="6660"/>
              </w:tabs>
              <w:snapToGrid w:val="0"/>
              <w:spacing w:line="360" w:lineRule="auto"/>
              <w:ind w:firstLine="480" w:firstLineChars="200"/>
              <w:rPr>
                <w:bCs/>
                <w:color w:val="000000" w:themeColor="text1"/>
                <w:sz w:val="24"/>
                <w14:textFill>
                  <w14:solidFill>
                    <w14:schemeClr w14:val="tx1"/>
                  </w14:solidFill>
                </w14:textFill>
              </w:rPr>
            </w:pPr>
          </w:p>
          <w:p w14:paraId="36DF5A6B">
            <w:pPr>
              <w:pStyle w:val="3"/>
              <w:snapToGrid w:val="0"/>
              <w:spacing w:line="360" w:lineRule="auto"/>
              <w:ind w:firstLine="0" w:firstLineChars="0"/>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图2-</w:t>
            </w:r>
            <w:r>
              <w:rPr>
                <w:rFonts w:hint="eastAsia" w:ascii="Times New Roman" w:hAnsi="Times New Roman"/>
                <w:b/>
                <w:color w:val="000000" w:themeColor="text1"/>
                <w:sz w:val="24"/>
                <w:szCs w:val="24"/>
                <w14:textFill>
                  <w14:solidFill>
                    <w14:schemeClr w14:val="tx1"/>
                  </w14:solidFill>
                </w14:textFill>
              </w:rPr>
              <w:t>4</w:t>
            </w:r>
            <w:r>
              <w:rPr>
                <w:rFonts w:ascii="Times New Roman" w:hAnsi="Times New Roman"/>
                <w:b/>
                <w:color w:val="000000" w:themeColor="text1"/>
                <w:sz w:val="24"/>
                <w:szCs w:val="24"/>
                <w14:textFill>
                  <w14:solidFill>
                    <w14:schemeClr w14:val="tx1"/>
                  </w14:solidFill>
                </w14:textFill>
              </w:rPr>
              <w:t xml:space="preserve"> 运营期工艺流程及产污节点图</w:t>
            </w:r>
          </w:p>
          <w:p w14:paraId="319C7DB5">
            <w:pPr>
              <w:pStyle w:val="42"/>
              <w:spacing w:line="420" w:lineRule="exac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本项目运营期主要产污环节见表2-</w:t>
            </w:r>
            <w:r>
              <w:rPr>
                <w:rFonts w:hint="eastAsia" w:ascii="Times New Roman" w:hAnsi="Times New Roman"/>
                <w:color w:val="000000" w:themeColor="text1"/>
                <w14:textFill>
                  <w14:solidFill>
                    <w14:schemeClr w14:val="tx1"/>
                  </w14:solidFill>
                </w14:textFill>
              </w:rPr>
              <w:t>7</w:t>
            </w:r>
            <w:r>
              <w:rPr>
                <w:rFonts w:ascii="Times New Roman" w:hAnsi="Times New Roman"/>
                <w:color w:val="000000" w:themeColor="text1"/>
                <w14:textFill>
                  <w14:solidFill>
                    <w14:schemeClr w14:val="tx1"/>
                  </w14:solidFill>
                </w14:textFill>
              </w:rPr>
              <w:t>。</w:t>
            </w:r>
          </w:p>
          <w:p w14:paraId="5B8F637E">
            <w:pPr>
              <w:spacing w:line="42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14:textFill>
                  <w14:solidFill>
                    <w14:schemeClr w14:val="tx1"/>
                  </w14:solidFill>
                </w14:textFill>
              </w:rPr>
              <w:t>7</w:t>
            </w:r>
            <w:r>
              <w:rPr>
                <w:b/>
                <w:color w:val="000000" w:themeColor="text1"/>
                <w:sz w:val="24"/>
                <w14:textFill>
                  <w14:solidFill>
                    <w14:schemeClr w14:val="tx1"/>
                  </w14:solidFill>
                </w14:textFill>
              </w:rPr>
              <w:t xml:space="preserve">   项目污染源及治理措施一览表</w:t>
            </w:r>
          </w:p>
          <w:tbl>
            <w:tblPr>
              <w:tblStyle w:val="2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426"/>
              <w:gridCol w:w="1278"/>
              <w:gridCol w:w="1899"/>
              <w:gridCol w:w="740"/>
              <w:gridCol w:w="3057"/>
            </w:tblGrid>
            <w:tr w14:paraId="3AE0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85" w:type="pct"/>
                  <w:vAlign w:val="center"/>
                </w:tcPr>
                <w:p w14:paraId="26E8B15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类型</w:t>
                  </w:r>
                </w:p>
              </w:tc>
              <w:tc>
                <w:tcPr>
                  <w:tcW w:w="1079" w:type="pct"/>
                  <w:gridSpan w:val="2"/>
                  <w:vAlign w:val="center"/>
                </w:tcPr>
                <w:p w14:paraId="47E824E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污染源</w:t>
                  </w:r>
                </w:p>
              </w:tc>
              <w:tc>
                <w:tcPr>
                  <w:tcW w:w="1212" w:type="pct"/>
                  <w:vAlign w:val="center"/>
                </w:tcPr>
                <w:p w14:paraId="2FDCAB0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主要污染物</w:t>
                  </w:r>
                </w:p>
              </w:tc>
              <w:tc>
                <w:tcPr>
                  <w:tcW w:w="473" w:type="pct"/>
                  <w:vAlign w:val="center"/>
                </w:tcPr>
                <w:p w14:paraId="3F990D3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排放方式</w:t>
                  </w:r>
                </w:p>
              </w:tc>
              <w:tc>
                <w:tcPr>
                  <w:tcW w:w="1949" w:type="pct"/>
                  <w:vAlign w:val="center"/>
                </w:tcPr>
                <w:p w14:paraId="6D9CFE9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控制措施</w:t>
                  </w:r>
                </w:p>
              </w:tc>
            </w:tr>
            <w:tr w14:paraId="360E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85" w:type="pct"/>
                  <w:vMerge w:val="restart"/>
                  <w:vAlign w:val="center"/>
                </w:tcPr>
                <w:p w14:paraId="44DC470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1079" w:type="pct"/>
                  <w:gridSpan w:val="2"/>
                  <w:vAlign w:val="center"/>
                </w:tcPr>
                <w:p w14:paraId="519DAB7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污水处理站</w:t>
                  </w:r>
                </w:p>
              </w:tc>
              <w:tc>
                <w:tcPr>
                  <w:tcW w:w="1212" w:type="pct"/>
                  <w:vAlign w:val="center"/>
                </w:tcPr>
                <w:p w14:paraId="28C7B87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氨、硫化氢、臭气浓度</w:t>
                  </w:r>
                </w:p>
              </w:tc>
              <w:tc>
                <w:tcPr>
                  <w:tcW w:w="473" w:type="pct"/>
                  <w:vAlign w:val="center"/>
                </w:tcPr>
                <w:p w14:paraId="10FD7F7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连续</w:t>
                  </w:r>
                </w:p>
              </w:tc>
              <w:tc>
                <w:tcPr>
                  <w:tcW w:w="1949" w:type="pct"/>
                  <w:vAlign w:val="center"/>
                </w:tcPr>
                <w:p w14:paraId="680F827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格栅、</w:t>
                  </w:r>
                  <w:r>
                    <w:rPr>
                      <w:rFonts w:hint="eastAsia"/>
                      <w:color w:val="000000" w:themeColor="text1"/>
                      <w:szCs w:val="21"/>
                      <w14:textFill>
                        <w14:solidFill>
                          <w14:schemeClr w14:val="tx1"/>
                        </w14:solidFill>
                      </w14:textFill>
                    </w:rPr>
                    <w:t>调节池</w:t>
                  </w:r>
                  <w:r>
                    <w:rPr>
                      <w:color w:val="000000" w:themeColor="text1"/>
                      <w:szCs w:val="21"/>
                      <w14:textFill>
                        <w14:solidFill>
                          <w14:schemeClr w14:val="tx1"/>
                        </w14:solidFill>
                      </w14:textFill>
                    </w:rPr>
                    <w:t>、水解酸化池、</w:t>
                  </w:r>
                  <w:r>
                    <w:rPr>
                      <w:rFonts w:hint="eastAsia"/>
                      <w:color w:val="000000" w:themeColor="text1"/>
                      <w:kern w:val="0"/>
                      <w14:textFill>
                        <w14:solidFill>
                          <w14:schemeClr w14:val="tx1"/>
                        </w14:solidFill>
                      </w14:textFill>
                    </w:rPr>
                    <w:t>缺氧池、接触氧化池、二沉池、消毒池</w:t>
                  </w:r>
                  <w:r>
                    <w:rPr>
                      <w:color w:val="000000" w:themeColor="text1"/>
                      <w:szCs w:val="21"/>
                      <w14:textFill>
                        <w14:solidFill>
                          <w14:schemeClr w14:val="tx1"/>
                        </w14:solidFill>
                      </w14:textFill>
                    </w:rPr>
                    <w:t>等均为地埋式+各池体密闭+定期投加除臭剂</w:t>
                  </w:r>
                </w:p>
              </w:tc>
            </w:tr>
            <w:tr w14:paraId="4D089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85" w:type="pct"/>
                  <w:vMerge w:val="continue"/>
                  <w:vAlign w:val="center"/>
                </w:tcPr>
                <w:p w14:paraId="55AA7F1F">
                  <w:pPr>
                    <w:spacing w:line="360" w:lineRule="exact"/>
                    <w:jc w:val="center"/>
                    <w:rPr>
                      <w:color w:val="000000" w:themeColor="text1"/>
                      <w:szCs w:val="21"/>
                      <w14:textFill>
                        <w14:solidFill>
                          <w14:schemeClr w14:val="tx1"/>
                        </w14:solidFill>
                      </w14:textFill>
                    </w:rPr>
                  </w:pPr>
                </w:p>
              </w:tc>
              <w:tc>
                <w:tcPr>
                  <w:tcW w:w="1079" w:type="pct"/>
                  <w:gridSpan w:val="2"/>
                  <w:vAlign w:val="center"/>
                </w:tcPr>
                <w:p w14:paraId="08DBAE9E">
                  <w:pPr>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锅炉烟气</w:t>
                  </w:r>
                </w:p>
              </w:tc>
              <w:tc>
                <w:tcPr>
                  <w:tcW w:w="1212" w:type="pct"/>
                  <w:vAlign w:val="center"/>
                </w:tcPr>
                <w:p w14:paraId="6EC69B8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颗粒物、二氧化硫、氮氧化物</w:t>
                  </w:r>
                </w:p>
              </w:tc>
              <w:tc>
                <w:tcPr>
                  <w:tcW w:w="473" w:type="pct"/>
                  <w:vAlign w:val="center"/>
                </w:tcPr>
                <w:p w14:paraId="5449190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连续</w:t>
                  </w:r>
                </w:p>
              </w:tc>
              <w:tc>
                <w:tcPr>
                  <w:tcW w:w="1949" w:type="pct"/>
                  <w:vAlign w:val="center"/>
                </w:tcPr>
                <w:p w14:paraId="135207F9">
                  <w:pP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采用天然气为燃料，采用低氮燃烧技术，产生的烟气经21</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高烟囱排放</w:t>
                  </w:r>
                </w:p>
              </w:tc>
            </w:tr>
            <w:tr w14:paraId="6186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85" w:type="pct"/>
                  <w:vMerge w:val="continue"/>
                  <w:vAlign w:val="center"/>
                </w:tcPr>
                <w:p w14:paraId="5E1DC473">
                  <w:pPr>
                    <w:spacing w:line="360" w:lineRule="exact"/>
                    <w:jc w:val="center"/>
                    <w:rPr>
                      <w:color w:val="000000" w:themeColor="text1"/>
                      <w:szCs w:val="21"/>
                      <w14:textFill>
                        <w14:solidFill>
                          <w14:schemeClr w14:val="tx1"/>
                        </w14:solidFill>
                      </w14:textFill>
                    </w:rPr>
                  </w:pPr>
                </w:p>
              </w:tc>
              <w:tc>
                <w:tcPr>
                  <w:tcW w:w="1079" w:type="pct"/>
                  <w:gridSpan w:val="2"/>
                  <w:vAlign w:val="center"/>
                </w:tcPr>
                <w:p w14:paraId="37065694">
                  <w:pPr>
                    <w:snapToGrid w:val="0"/>
                    <w:jc w:val="center"/>
                    <w:rPr>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食堂</w:t>
                  </w:r>
                  <w:r>
                    <w:rPr>
                      <w:color w:val="000000" w:themeColor="text1"/>
                      <w:kern w:val="0"/>
                      <w14:textFill>
                        <w14:solidFill>
                          <w14:schemeClr w14:val="tx1"/>
                        </w14:solidFill>
                      </w14:textFill>
                    </w:rPr>
                    <w:t>油烟</w:t>
                  </w:r>
                </w:p>
              </w:tc>
              <w:tc>
                <w:tcPr>
                  <w:tcW w:w="1212" w:type="pct"/>
                  <w:vAlign w:val="center"/>
                </w:tcPr>
                <w:p w14:paraId="09344DB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油烟</w:t>
                  </w:r>
                </w:p>
              </w:tc>
              <w:tc>
                <w:tcPr>
                  <w:tcW w:w="473" w:type="pct"/>
                  <w:vAlign w:val="center"/>
                </w:tcPr>
                <w:p w14:paraId="36958F0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连续</w:t>
                  </w:r>
                </w:p>
              </w:tc>
              <w:tc>
                <w:tcPr>
                  <w:tcW w:w="1949" w:type="pct"/>
                  <w:vAlign w:val="center"/>
                </w:tcPr>
                <w:p w14:paraId="229C4EC4">
                  <w:pPr>
                    <w:rPr>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经油烟净化器处理后，经排气筒引至楼顶排放（8</w:t>
                  </w:r>
                  <w:r>
                    <w:rPr>
                      <w:color w:val="000000" w:themeColor="text1"/>
                      <w:kern w:val="0"/>
                      <w14:textFill>
                        <w14:solidFill>
                          <w14:schemeClr w14:val="tx1"/>
                        </w14:solidFill>
                      </w14:textFill>
                    </w:rPr>
                    <w:t>m</w:t>
                  </w:r>
                  <w:r>
                    <w:rPr>
                      <w:rFonts w:hint="eastAsia"/>
                      <w:color w:val="000000" w:themeColor="text1"/>
                      <w:kern w:val="0"/>
                      <w14:textFill>
                        <w14:solidFill>
                          <w14:schemeClr w14:val="tx1"/>
                        </w14:solidFill>
                      </w14:textFill>
                    </w:rPr>
                    <w:t>），排放满足《饮食业油烟排放标准（试行）》（GB18483-2001）要求</w:t>
                  </w:r>
                </w:p>
              </w:tc>
            </w:tr>
            <w:tr w14:paraId="497B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85" w:type="pct"/>
                  <w:vMerge w:val="restart"/>
                  <w:vAlign w:val="center"/>
                </w:tcPr>
                <w:p w14:paraId="00BD5B1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1079" w:type="pct"/>
                  <w:gridSpan w:val="2"/>
                  <w:vAlign w:val="center"/>
                </w:tcPr>
                <w:p w14:paraId="7B5C736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门诊污水</w:t>
                  </w:r>
                </w:p>
              </w:tc>
              <w:tc>
                <w:tcPr>
                  <w:tcW w:w="1212" w:type="pct"/>
                  <w:vMerge w:val="restart"/>
                  <w:vAlign w:val="center"/>
                </w:tcPr>
                <w:p w14:paraId="24C3D511">
                  <w:pPr>
                    <w:spacing w:line="360" w:lineRule="exact"/>
                    <w:jc w:val="center"/>
                    <w:rPr>
                      <w:color w:val="000000" w:themeColor="text1"/>
                      <w:szCs w:val="21"/>
                      <w:vertAlign w:val="subscript"/>
                      <w14:textFill>
                        <w14:solidFill>
                          <w14:schemeClr w14:val="tx1"/>
                        </w14:solidFill>
                      </w14:textFill>
                    </w:rPr>
                  </w:pPr>
                  <w:r>
                    <w:rPr>
                      <w:color w:val="000000" w:themeColor="text1"/>
                      <w:szCs w:val="21"/>
                      <w14:textFill>
                        <w14:solidFill>
                          <w14:schemeClr w14:val="tx1"/>
                        </w14:solidFill>
                      </w14:textFill>
                    </w:rPr>
                    <w:t>pH、COD</w:t>
                  </w:r>
                  <w:r>
                    <w:rPr>
                      <w:color w:val="000000" w:themeColor="text1"/>
                      <w:szCs w:val="21"/>
                      <w:vertAlign w:val="subscript"/>
                      <w14:textFill>
                        <w14:solidFill>
                          <w14:schemeClr w14:val="tx1"/>
                        </w14:solidFill>
                      </w14:textFill>
                    </w:rPr>
                    <w:t>Cr</w:t>
                  </w:r>
                </w:p>
                <w:p w14:paraId="07D1B76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、SS、NH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p w14:paraId="1376D10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、动植物油、石油类、阴离子表面活性剂、总余氯、粪大肠菌群数</w:t>
                  </w:r>
                </w:p>
              </w:tc>
              <w:tc>
                <w:tcPr>
                  <w:tcW w:w="473" w:type="pct"/>
                  <w:vAlign w:val="center"/>
                </w:tcPr>
                <w:p w14:paraId="503DB9C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连续</w:t>
                  </w:r>
                </w:p>
              </w:tc>
              <w:tc>
                <w:tcPr>
                  <w:tcW w:w="1949" w:type="pct"/>
                  <w:vMerge w:val="restart"/>
                  <w:vAlign w:val="center"/>
                </w:tcPr>
                <w:p w14:paraId="6B0C1480">
                  <w:pPr>
                    <w:pStyle w:val="17"/>
                    <w:spacing w:line="360" w:lineRule="exact"/>
                    <w:jc w:val="center"/>
                    <w:rPr>
                      <w:rFonts w:hint="default" w:ascii="Times New Roman" w:hAnsi="Times New Roman"/>
                      <w:color w:val="000000" w:themeColor="text1"/>
                      <w:szCs w:val="21"/>
                      <w14:textFill>
                        <w14:solidFill>
                          <w14:schemeClr w14:val="tx1"/>
                        </w14:solidFill>
                      </w14:textFill>
                    </w:rPr>
                  </w:pPr>
                  <w:r>
                    <w:rPr>
                      <w:rFonts w:hint="default" w:ascii="Times New Roman" w:hAnsi="Times New Roman"/>
                      <w:b w:val="0"/>
                      <w:color w:val="000000" w:themeColor="text1"/>
                      <w:kern w:val="0"/>
                      <w14:textFill>
                        <w14:solidFill>
                          <w14:schemeClr w14:val="tx1"/>
                        </w14:solidFill>
                      </w14:textFill>
                    </w:rPr>
                    <w:t>项目废水收集后排入污水处理站，污水处理站</w:t>
                  </w:r>
                  <w:r>
                    <w:rPr>
                      <w:rFonts w:ascii="Times New Roman" w:hAnsi="Times New Roman"/>
                      <w:b w:val="0"/>
                      <w:color w:val="000000" w:themeColor="text1"/>
                      <w:kern w:val="0"/>
                      <w14:textFill>
                        <w14:solidFill>
                          <w14:schemeClr w14:val="tx1"/>
                        </w14:solidFill>
                      </w14:textFill>
                    </w:rPr>
                    <w:t>采用生物接触氧化法“格栅池+调节池+水解酸化池+缺氧池+接触氧化池+二沉池+消毒池”工艺</w:t>
                  </w:r>
                  <w:r>
                    <w:rPr>
                      <w:rFonts w:hint="default" w:ascii="Times New Roman" w:hAnsi="Times New Roman"/>
                      <w:b w:val="0"/>
                      <w:color w:val="000000" w:themeColor="text1"/>
                      <w:kern w:val="0"/>
                      <w14:textFill>
                        <w14:solidFill>
                          <w14:schemeClr w14:val="tx1"/>
                        </w14:solidFill>
                      </w14:textFill>
                    </w:rPr>
                    <w:t>，处理规模</w:t>
                  </w:r>
                  <w:r>
                    <w:rPr>
                      <w:rFonts w:ascii="Times New Roman" w:hAnsi="Times New Roman"/>
                      <w:b w:val="0"/>
                      <w:color w:val="000000" w:themeColor="text1"/>
                      <w:kern w:val="0"/>
                      <w14:textFill>
                        <w14:solidFill>
                          <w14:schemeClr w14:val="tx1"/>
                        </w14:solidFill>
                      </w14:textFill>
                    </w:rPr>
                    <w:t>50</w:t>
                  </w:r>
                  <w:r>
                    <w:rPr>
                      <w:rFonts w:hint="default" w:ascii="Times New Roman" w:hAnsi="Times New Roman"/>
                      <w:b w:val="0"/>
                      <w:color w:val="000000" w:themeColor="text1"/>
                      <w:kern w:val="0"/>
                      <w14:textFill>
                        <w14:solidFill>
                          <w14:schemeClr w14:val="tx1"/>
                        </w14:solidFill>
                      </w14:textFill>
                    </w:rPr>
                    <w:t>m</w:t>
                  </w:r>
                  <w:r>
                    <w:rPr>
                      <w:rFonts w:hint="default" w:ascii="Times New Roman" w:hAnsi="Times New Roman"/>
                      <w:b w:val="0"/>
                      <w:color w:val="000000" w:themeColor="text1"/>
                      <w:kern w:val="0"/>
                      <w:vertAlign w:val="superscript"/>
                      <w14:textFill>
                        <w14:solidFill>
                          <w14:schemeClr w14:val="tx1"/>
                        </w14:solidFill>
                      </w14:textFill>
                    </w:rPr>
                    <w:t>3</w:t>
                  </w:r>
                  <w:r>
                    <w:rPr>
                      <w:rFonts w:hint="default" w:ascii="Times New Roman" w:hAnsi="Times New Roman"/>
                      <w:b w:val="0"/>
                      <w:color w:val="000000" w:themeColor="text1"/>
                      <w:kern w:val="0"/>
                      <w14:textFill>
                        <w14:solidFill>
                          <w14:schemeClr w14:val="tx1"/>
                        </w14:solidFill>
                      </w14:textFill>
                    </w:rPr>
                    <w:t>/d；医院总排口水质浓度满足标准后经市政污水管网排入园区污水处理厂</w:t>
                  </w:r>
                </w:p>
              </w:tc>
            </w:tr>
            <w:tr w14:paraId="14EB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85" w:type="pct"/>
                  <w:vMerge w:val="continue"/>
                  <w:vAlign w:val="center"/>
                </w:tcPr>
                <w:p w14:paraId="1E59C73F">
                  <w:pPr>
                    <w:spacing w:line="360" w:lineRule="exact"/>
                    <w:jc w:val="center"/>
                    <w:rPr>
                      <w:color w:val="000000" w:themeColor="text1"/>
                      <w:szCs w:val="21"/>
                      <w14:textFill>
                        <w14:solidFill>
                          <w14:schemeClr w14:val="tx1"/>
                        </w14:solidFill>
                      </w14:textFill>
                    </w:rPr>
                  </w:pPr>
                </w:p>
              </w:tc>
              <w:tc>
                <w:tcPr>
                  <w:tcW w:w="1079" w:type="pct"/>
                  <w:gridSpan w:val="2"/>
                  <w:vAlign w:val="center"/>
                </w:tcPr>
                <w:p w14:paraId="753D776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住院废水</w:t>
                  </w:r>
                </w:p>
              </w:tc>
              <w:tc>
                <w:tcPr>
                  <w:tcW w:w="1212" w:type="pct"/>
                  <w:vMerge w:val="continue"/>
                  <w:vAlign w:val="center"/>
                </w:tcPr>
                <w:p w14:paraId="5219A69E">
                  <w:pPr>
                    <w:spacing w:line="360" w:lineRule="exact"/>
                    <w:jc w:val="center"/>
                    <w:rPr>
                      <w:color w:val="000000" w:themeColor="text1"/>
                      <w:szCs w:val="21"/>
                      <w14:textFill>
                        <w14:solidFill>
                          <w14:schemeClr w14:val="tx1"/>
                        </w14:solidFill>
                      </w14:textFill>
                    </w:rPr>
                  </w:pPr>
                </w:p>
              </w:tc>
              <w:tc>
                <w:tcPr>
                  <w:tcW w:w="473" w:type="pct"/>
                  <w:vAlign w:val="center"/>
                </w:tcPr>
                <w:p w14:paraId="3D19E84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连续</w:t>
                  </w:r>
                </w:p>
              </w:tc>
              <w:tc>
                <w:tcPr>
                  <w:tcW w:w="1949" w:type="pct"/>
                  <w:vMerge w:val="continue"/>
                  <w:vAlign w:val="center"/>
                </w:tcPr>
                <w:p w14:paraId="25F075FC">
                  <w:pPr>
                    <w:spacing w:line="360" w:lineRule="exact"/>
                    <w:jc w:val="center"/>
                    <w:rPr>
                      <w:color w:val="000000" w:themeColor="text1"/>
                      <w:szCs w:val="21"/>
                      <w14:textFill>
                        <w14:solidFill>
                          <w14:schemeClr w14:val="tx1"/>
                        </w14:solidFill>
                      </w14:textFill>
                    </w:rPr>
                  </w:pPr>
                </w:p>
              </w:tc>
            </w:tr>
            <w:tr w14:paraId="5896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85" w:type="pct"/>
                  <w:vMerge w:val="continue"/>
                  <w:vAlign w:val="center"/>
                </w:tcPr>
                <w:p w14:paraId="1944A14C">
                  <w:pPr>
                    <w:spacing w:line="360" w:lineRule="exact"/>
                    <w:jc w:val="center"/>
                    <w:rPr>
                      <w:color w:val="000000" w:themeColor="text1"/>
                      <w:szCs w:val="21"/>
                      <w14:textFill>
                        <w14:solidFill>
                          <w14:schemeClr w14:val="tx1"/>
                        </w14:solidFill>
                      </w14:textFill>
                    </w:rPr>
                  </w:pPr>
                </w:p>
              </w:tc>
              <w:tc>
                <w:tcPr>
                  <w:tcW w:w="1079" w:type="pct"/>
                  <w:gridSpan w:val="2"/>
                  <w:vAlign w:val="center"/>
                </w:tcPr>
                <w:p w14:paraId="78ECA03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医护</w:t>
                  </w:r>
                  <w:r>
                    <w:rPr>
                      <w:color w:val="000000" w:themeColor="text1"/>
                      <w:szCs w:val="21"/>
                      <w14:textFill>
                        <w14:solidFill>
                          <w14:schemeClr w14:val="tx1"/>
                        </w14:solidFill>
                      </w14:textFill>
                    </w:rPr>
                    <w:t>人员</w:t>
                  </w:r>
                  <w:r>
                    <w:rPr>
                      <w:rFonts w:hint="eastAsia"/>
                      <w:color w:val="000000" w:themeColor="text1"/>
                      <w:szCs w:val="21"/>
                      <w14:textFill>
                        <w14:solidFill>
                          <w14:schemeClr w14:val="tx1"/>
                        </w14:solidFill>
                      </w14:textFill>
                    </w:rPr>
                    <w:t>废水</w:t>
                  </w:r>
                </w:p>
              </w:tc>
              <w:tc>
                <w:tcPr>
                  <w:tcW w:w="1212" w:type="pct"/>
                  <w:vMerge w:val="continue"/>
                  <w:vAlign w:val="center"/>
                </w:tcPr>
                <w:p w14:paraId="28CB8CB7">
                  <w:pPr>
                    <w:spacing w:line="360" w:lineRule="exact"/>
                    <w:jc w:val="center"/>
                    <w:rPr>
                      <w:color w:val="000000" w:themeColor="text1"/>
                      <w:szCs w:val="21"/>
                      <w14:textFill>
                        <w14:solidFill>
                          <w14:schemeClr w14:val="tx1"/>
                        </w14:solidFill>
                      </w14:textFill>
                    </w:rPr>
                  </w:pPr>
                </w:p>
              </w:tc>
              <w:tc>
                <w:tcPr>
                  <w:tcW w:w="473" w:type="pct"/>
                  <w:vAlign w:val="center"/>
                </w:tcPr>
                <w:p w14:paraId="23E2127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连续</w:t>
                  </w:r>
                </w:p>
              </w:tc>
              <w:tc>
                <w:tcPr>
                  <w:tcW w:w="1949" w:type="pct"/>
                  <w:vMerge w:val="continue"/>
                  <w:vAlign w:val="center"/>
                </w:tcPr>
                <w:p w14:paraId="32EA10E1">
                  <w:pPr>
                    <w:spacing w:line="360" w:lineRule="exact"/>
                    <w:jc w:val="center"/>
                    <w:rPr>
                      <w:color w:val="000000" w:themeColor="text1"/>
                      <w:szCs w:val="21"/>
                      <w14:textFill>
                        <w14:solidFill>
                          <w14:schemeClr w14:val="tx1"/>
                        </w14:solidFill>
                      </w14:textFill>
                    </w:rPr>
                  </w:pPr>
                </w:p>
              </w:tc>
            </w:tr>
            <w:tr w14:paraId="7BCB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85" w:type="pct"/>
                  <w:vMerge w:val="continue"/>
                  <w:vAlign w:val="center"/>
                </w:tcPr>
                <w:p w14:paraId="1ACB8C38">
                  <w:pPr>
                    <w:spacing w:line="360" w:lineRule="exact"/>
                    <w:jc w:val="center"/>
                    <w:rPr>
                      <w:color w:val="000000" w:themeColor="text1"/>
                      <w:szCs w:val="21"/>
                      <w14:textFill>
                        <w14:solidFill>
                          <w14:schemeClr w14:val="tx1"/>
                        </w14:solidFill>
                      </w14:textFill>
                    </w:rPr>
                  </w:pPr>
                </w:p>
              </w:tc>
              <w:tc>
                <w:tcPr>
                  <w:tcW w:w="1079" w:type="pct"/>
                  <w:gridSpan w:val="2"/>
                  <w:vAlign w:val="center"/>
                </w:tcPr>
                <w:p w14:paraId="0DCEF76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锅炉排污水</w:t>
                  </w:r>
                </w:p>
              </w:tc>
              <w:tc>
                <w:tcPr>
                  <w:tcW w:w="1212" w:type="pct"/>
                  <w:vMerge w:val="continue"/>
                  <w:vAlign w:val="center"/>
                </w:tcPr>
                <w:p w14:paraId="57F68AC1">
                  <w:pPr>
                    <w:spacing w:line="360" w:lineRule="exact"/>
                    <w:jc w:val="center"/>
                    <w:rPr>
                      <w:color w:val="000000" w:themeColor="text1"/>
                      <w:szCs w:val="21"/>
                      <w14:textFill>
                        <w14:solidFill>
                          <w14:schemeClr w14:val="tx1"/>
                        </w14:solidFill>
                      </w14:textFill>
                    </w:rPr>
                  </w:pPr>
                </w:p>
              </w:tc>
              <w:tc>
                <w:tcPr>
                  <w:tcW w:w="473" w:type="pct"/>
                  <w:vAlign w:val="center"/>
                </w:tcPr>
                <w:p w14:paraId="2835E18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间断</w:t>
                  </w:r>
                </w:p>
              </w:tc>
              <w:tc>
                <w:tcPr>
                  <w:tcW w:w="1949" w:type="pct"/>
                  <w:vMerge w:val="continue"/>
                  <w:vAlign w:val="center"/>
                </w:tcPr>
                <w:p w14:paraId="3619186F">
                  <w:pPr>
                    <w:spacing w:line="360" w:lineRule="exact"/>
                    <w:jc w:val="center"/>
                    <w:rPr>
                      <w:color w:val="000000" w:themeColor="text1"/>
                      <w:szCs w:val="21"/>
                      <w14:textFill>
                        <w14:solidFill>
                          <w14:schemeClr w14:val="tx1"/>
                        </w14:solidFill>
                      </w14:textFill>
                    </w:rPr>
                  </w:pPr>
                </w:p>
              </w:tc>
            </w:tr>
            <w:tr w14:paraId="418A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85" w:type="pct"/>
                  <w:vMerge w:val="continue"/>
                  <w:vAlign w:val="center"/>
                </w:tcPr>
                <w:p w14:paraId="3EEA71EE">
                  <w:pPr>
                    <w:spacing w:line="360" w:lineRule="exact"/>
                    <w:jc w:val="center"/>
                    <w:rPr>
                      <w:color w:val="000000" w:themeColor="text1"/>
                      <w:szCs w:val="21"/>
                      <w14:textFill>
                        <w14:solidFill>
                          <w14:schemeClr w14:val="tx1"/>
                        </w14:solidFill>
                      </w14:textFill>
                    </w:rPr>
                  </w:pPr>
                </w:p>
              </w:tc>
              <w:tc>
                <w:tcPr>
                  <w:tcW w:w="1079" w:type="pct"/>
                  <w:gridSpan w:val="2"/>
                  <w:vAlign w:val="center"/>
                </w:tcPr>
                <w:p w14:paraId="43217F5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软水制备系统排污水</w:t>
                  </w:r>
                </w:p>
              </w:tc>
              <w:tc>
                <w:tcPr>
                  <w:tcW w:w="1212" w:type="pct"/>
                  <w:vMerge w:val="continue"/>
                  <w:vAlign w:val="center"/>
                </w:tcPr>
                <w:p w14:paraId="771E27AE">
                  <w:pPr>
                    <w:spacing w:line="360" w:lineRule="exact"/>
                    <w:jc w:val="center"/>
                    <w:rPr>
                      <w:color w:val="000000" w:themeColor="text1"/>
                      <w:szCs w:val="21"/>
                      <w14:textFill>
                        <w14:solidFill>
                          <w14:schemeClr w14:val="tx1"/>
                        </w14:solidFill>
                      </w14:textFill>
                    </w:rPr>
                  </w:pPr>
                </w:p>
              </w:tc>
              <w:tc>
                <w:tcPr>
                  <w:tcW w:w="473" w:type="pct"/>
                  <w:vAlign w:val="center"/>
                </w:tcPr>
                <w:p w14:paraId="5AE5359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间断</w:t>
                  </w:r>
                </w:p>
              </w:tc>
              <w:tc>
                <w:tcPr>
                  <w:tcW w:w="1949" w:type="pct"/>
                  <w:vMerge w:val="continue"/>
                  <w:vAlign w:val="center"/>
                </w:tcPr>
                <w:p w14:paraId="26450984">
                  <w:pPr>
                    <w:spacing w:line="360" w:lineRule="exact"/>
                    <w:jc w:val="center"/>
                    <w:rPr>
                      <w:color w:val="000000" w:themeColor="text1"/>
                      <w:szCs w:val="21"/>
                      <w14:textFill>
                        <w14:solidFill>
                          <w14:schemeClr w14:val="tx1"/>
                        </w14:solidFill>
                      </w14:textFill>
                    </w:rPr>
                  </w:pPr>
                </w:p>
              </w:tc>
            </w:tr>
            <w:tr w14:paraId="5983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restart"/>
                  <w:vAlign w:val="center"/>
                </w:tcPr>
                <w:p w14:paraId="07E1B5A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263" w:type="pct"/>
                  <w:vMerge w:val="restart"/>
                  <w:vAlign w:val="center"/>
                </w:tcPr>
                <w:p w14:paraId="7901F3E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固一般固废</w:t>
                  </w:r>
                </w:p>
              </w:tc>
              <w:tc>
                <w:tcPr>
                  <w:tcW w:w="815" w:type="pct"/>
                  <w:vAlign w:val="center"/>
                </w:tcPr>
                <w:p w14:paraId="5AF6958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医务人员、病人</w:t>
                  </w:r>
                </w:p>
              </w:tc>
              <w:tc>
                <w:tcPr>
                  <w:tcW w:w="1212" w:type="pct"/>
                  <w:vAlign w:val="center"/>
                </w:tcPr>
                <w:p w14:paraId="40D3F15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473" w:type="pct"/>
                  <w:vAlign w:val="center"/>
                </w:tcPr>
                <w:p w14:paraId="1DDEED3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连续</w:t>
                  </w:r>
                </w:p>
              </w:tc>
              <w:tc>
                <w:tcPr>
                  <w:tcW w:w="1949" w:type="pct"/>
                  <w:vAlign w:val="center"/>
                </w:tcPr>
                <w:p w14:paraId="0C3E9FC3">
                  <w:pPr>
                    <w:spacing w:line="360" w:lineRule="exact"/>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收集至垃圾箱，定期由环卫部门统一处理</w:t>
                  </w:r>
                </w:p>
              </w:tc>
            </w:tr>
            <w:tr w14:paraId="1B71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14:paraId="2CAA1F6F">
                  <w:pPr>
                    <w:spacing w:line="360" w:lineRule="exact"/>
                    <w:jc w:val="center"/>
                    <w:rPr>
                      <w:color w:val="000000" w:themeColor="text1"/>
                      <w:szCs w:val="21"/>
                      <w14:textFill>
                        <w14:solidFill>
                          <w14:schemeClr w14:val="tx1"/>
                        </w14:solidFill>
                      </w14:textFill>
                    </w:rPr>
                  </w:pPr>
                </w:p>
              </w:tc>
              <w:tc>
                <w:tcPr>
                  <w:tcW w:w="263" w:type="pct"/>
                  <w:vMerge w:val="continue"/>
                  <w:vAlign w:val="center"/>
                </w:tcPr>
                <w:p w14:paraId="1584B726">
                  <w:pPr>
                    <w:spacing w:line="360" w:lineRule="exact"/>
                    <w:jc w:val="center"/>
                    <w:rPr>
                      <w:color w:val="000000" w:themeColor="text1"/>
                      <w:szCs w:val="21"/>
                      <w14:textFill>
                        <w14:solidFill>
                          <w14:schemeClr w14:val="tx1"/>
                        </w14:solidFill>
                      </w14:textFill>
                    </w:rPr>
                  </w:pPr>
                </w:p>
              </w:tc>
              <w:tc>
                <w:tcPr>
                  <w:tcW w:w="815" w:type="pct"/>
                  <w:vAlign w:val="center"/>
                </w:tcPr>
                <w:p w14:paraId="1F72EDC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医疗耗材</w:t>
                  </w:r>
                </w:p>
              </w:tc>
              <w:tc>
                <w:tcPr>
                  <w:tcW w:w="1212" w:type="pct"/>
                  <w:vAlign w:val="center"/>
                </w:tcPr>
                <w:p w14:paraId="1718648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废包装物</w:t>
                  </w:r>
                </w:p>
              </w:tc>
              <w:tc>
                <w:tcPr>
                  <w:tcW w:w="473" w:type="pct"/>
                  <w:vAlign w:val="center"/>
                </w:tcPr>
                <w:p w14:paraId="1DD641B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间断</w:t>
                  </w:r>
                </w:p>
              </w:tc>
              <w:tc>
                <w:tcPr>
                  <w:tcW w:w="1949" w:type="pct"/>
                  <w:vAlign w:val="center"/>
                </w:tcPr>
                <w:p w14:paraId="3FA44181">
                  <w:pPr>
                    <w:spacing w:line="360" w:lineRule="exact"/>
                    <w:jc w:val="center"/>
                    <w:rPr>
                      <w:bCs/>
                      <w:snapToGrid w:val="0"/>
                      <w:color w:val="000000" w:themeColor="text1"/>
                      <w:szCs w:val="21"/>
                      <w14:textFill>
                        <w14:solidFill>
                          <w14:schemeClr w14:val="tx1"/>
                        </w14:solidFill>
                      </w14:textFill>
                    </w:rPr>
                  </w:pPr>
                  <w:r>
                    <w:rPr>
                      <w:bCs/>
                      <w:color w:val="000000" w:themeColor="text1"/>
                      <w:szCs w:val="21"/>
                      <w14:textFill>
                        <w14:solidFill>
                          <w14:schemeClr w14:val="tx1"/>
                        </w14:solidFill>
                      </w14:textFill>
                    </w:rPr>
                    <w:t>收集后暂存至一般固废间，定期外售或综合利用</w:t>
                  </w:r>
                  <w:r>
                    <w:rPr>
                      <w:color w:val="000000" w:themeColor="text1"/>
                      <w:szCs w:val="21"/>
                      <w14:textFill>
                        <w14:solidFill>
                          <w14:schemeClr w14:val="tx1"/>
                        </w14:solidFill>
                      </w14:textFill>
                    </w:rPr>
                    <w:t>。</w:t>
                  </w:r>
                </w:p>
              </w:tc>
            </w:tr>
            <w:tr w14:paraId="5833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14:paraId="784182D1">
                  <w:pPr>
                    <w:spacing w:line="360" w:lineRule="exact"/>
                    <w:jc w:val="center"/>
                    <w:rPr>
                      <w:color w:val="000000" w:themeColor="text1"/>
                      <w:szCs w:val="21"/>
                      <w14:textFill>
                        <w14:solidFill>
                          <w14:schemeClr w14:val="tx1"/>
                        </w14:solidFill>
                      </w14:textFill>
                    </w:rPr>
                  </w:pPr>
                </w:p>
              </w:tc>
              <w:tc>
                <w:tcPr>
                  <w:tcW w:w="263" w:type="pct"/>
                  <w:vMerge w:val="continue"/>
                  <w:vAlign w:val="center"/>
                </w:tcPr>
                <w:p w14:paraId="04448B15">
                  <w:pPr>
                    <w:spacing w:line="360" w:lineRule="exact"/>
                    <w:jc w:val="center"/>
                    <w:rPr>
                      <w:color w:val="000000" w:themeColor="text1"/>
                      <w:szCs w:val="21"/>
                      <w14:textFill>
                        <w14:solidFill>
                          <w14:schemeClr w14:val="tx1"/>
                        </w14:solidFill>
                      </w14:textFill>
                    </w:rPr>
                  </w:pPr>
                </w:p>
              </w:tc>
              <w:tc>
                <w:tcPr>
                  <w:tcW w:w="815" w:type="pct"/>
                  <w:vAlign w:val="center"/>
                </w:tcPr>
                <w:p w14:paraId="5498618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食堂</w:t>
                  </w:r>
                </w:p>
              </w:tc>
              <w:tc>
                <w:tcPr>
                  <w:tcW w:w="1212" w:type="pct"/>
                  <w:vAlign w:val="center"/>
                </w:tcPr>
                <w:p w14:paraId="74E3052F">
                  <w:pPr>
                    <w:spacing w:line="360" w:lineRule="exact"/>
                    <w:jc w:val="center"/>
                    <w:rPr>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厨余垃圾</w:t>
                  </w:r>
                </w:p>
              </w:tc>
              <w:tc>
                <w:tcPr>
                  <w:tcW w:w="473" w:type="pct"/>
                  <w:vAlign w:val="center"/>
                </w:tcPr>
                <w:p w14:paraId="444AC74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间断</w:t>
                  </w:r>
                </w:p>
              </w:tc>
              <w:tc>
                <w:tcPr>
                  <w:tcW w:w="1949" w:type="pct"/>
                  <w:vAlign w:val="center"/>
                </w:tcPr>
                <w:p w14:paraId="03CC85C1">
                  <w:pPr>
                    <w:spacing w:line="360" w:lineRule="exact"/>
                    <w:jc w:val="center"/>
                    <w:rPr>
                      <w:bCs/>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食堂内安装隔油池，处理后的固体餐厨废弃物委托有资质单位处置，液体餐厨废弃物排至院区污水处理站进行处置，废弃油脂由专业公司统一回收处置</w:t>
                  </w:r>
                </w:p>
              </w:tc>
            </w:tr>
            <w:tr w14:paraId="54B8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14:paraId="5D0EB21A">
                  <w:pPr>
                    <w:spacing w:line="360" w:lineRule="exact"/>
                    <w:jc w:val="center"/>
                    <w:rPr>
                      <w:color w:val="000000" w:themeColor="text1"/>
                      <w:szCs w:val="21"/>
                      <w14:textFill>
                        <w14:solidFill>
                          <w14:schemeClr w14:val="tx1"/>
                        </w14:solidFill>
                      </w14:textFill>
                    </w:rPr>
                  </w:pPr>
                </w:p>
              </w:tc>
              <w:tc>
                <w:tcPr>
                  <w:tcW w:w="263" w:type="pct"/>
                  <w:vMerge w:val="continue"/>
                  <w:vAlign w:val="center"/>
                </w:tcPr>
                <w:p w14:paraId="17D3768D">
                  <w:pPr>
                    <w:spacing w:line="360" w:lineRule="exact"/>
                    <w:jc w:val="center"/>
                    <w:rPr>
                      <w:color w:val="000000" w:themeColor="text1"/>
                      <w:szCs w:val="21"/>
                      <w14:textFill>
                        <w14:solidFill>
                          <w14:schemeClr w14:val="tx1"/>
                        </w14:solidFill>
                      </w14:textFill>
                    </w:rPr>
                  </w:pPr>
                </w:p>
              </w:tc>
              <w:tc>
                <w:tcPr>
                  <w:tcW w:w="815" w:type="pct"/>
                  <w:vAlign w:val="center"/>
                </w:tcPr>
                <w:p w14:paraId="2677B04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软水制备系统</w:t>
                  </w:r>
                </w:p>
              </w:tc>
              <w:tc>
                <w:tcPr>
                  <w:tcW w:w="1212" w:type="pct"/>
                  <w:vAlign w:val="center"/>
                </w:tcPr>
                <w:p w14:paraId="58B352D6">
                  <w:pPr>
                    <w:spacing w:line="360" w:lineRule="exact"/>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废离子交换树脂</w:t>
                  </w:r>
                </w:p>
              </w:tc>
              <w:tc>
                <w:tcPr>
                  <w:tcW w:w="473" w:type="pct"/>
                  <w:vAlign w:val="center"/>
                </w:tcPr>
                <w:p w14:paraId="727DC5E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间断</w:t>
                  </w:r>
                </w:p>
              </w:tc>
              <w:tc>
                <w:tcPr>
                  <w:tcW w:w="1949" w:type="pct"/>
                  <w:vAlign w:val="center"/>
                </w:tcPr>
                <w:p w14:paraId="5E1E8A9B">
                  <w:pPr>
                    <w:spacing w:line="360" w:lineRule="exact"/>
                    <w:jc w:val="center"/>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集中收集后在一般固废暂存间暂存，定期有生产厂家回收。</w:t>
                  </w:r>
                </w:p>
              </w:tc>
            </w:tr>
            <w:tr w14:paraId="6CA3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14:paraId="3D497BB7">
                  <w:pPr>
                    <w:spacing w:line="360" w:lineRule="exact"/>
                    <w:jc w:val="center"/>
                    <w:rPr>
                      <w:color w:val="000000" w:themeColor="text1"/>
                      <w:szCs w:val="21"/>
                      <w14:textFill>
                        <w14:solidFill>
                          <w14:schemeClr w14:val="tx1"/>
                        </w14:solidFill>
                      </w14:textFill>
                    </w:rPr>
                  </w:pPr>
                </w:p>
              </w:tc>
              <w:tc>
                <w:tcPr>
                  <w:tcW w:w="263" w:type="pct"/>
                  <w:vMerge w:val="continue"/>
                  <w:vAlign w:val="center"/>
                </w:tcPr>
                <w:p w14:paraId="471BE6C9">
                  <w:pPr>
                    <w:spacing w:line="360" w:lineRule="exact"/>
                    <w:jc w:val="center"/>
                    <w:rPr>
                      <w:color w:val="000000" w:themeColor="text1"/>
                      <w:szCs w:val="21"/>
                      <w14:textFill>
                        <w14:solidFill>
                          <w14:schemeClr w14:val="tx1"/>
                        </w14:solidFill>
                      </w14:textFill>
                    </w:rPr>
                  </w:pPr>
                </w:p>
              </w:tc>
              <w:tc>
                <w:tcPr>
                  <w:tcW w:w="815" w:type="pct"/>
                  <w:vAlign w:val="center"/>
                </w:tcPr>
                <w:p w14:paraId="1471758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未被感染的输液瓶（袋）、玻璃瓶</w:t>
                  </w:r>
                </w:p>
              </w:tc>
              <w:tc>
                <w:tcPr>
                  <w:tcW w:w="1212" w:type="pct"/>
                  <w:vAlign w:val="center"/>
                </w:tcPr>
                <w:p w14:paraId="5FB7757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未被感染的输液瓶（袋）、玻璃瓶</w:t>
                  </w:r>
                </w:p>
              </w:tc>
              <w:tc>
                <w:tcPr>
                  <w:tcW w:w="473" w:type="pct"/>
                  <w:vAlign w:val="center"/>
                </w:tcPr>
                <w:p w14:paraId="1C224ED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间断</w:t>
                  </w:r>
                </w:p>
              </w:tc>
              <w:tc>
                <w:tcPr>
                  <w:tcW w:w="1949" w:type="pct"/>
                  <w:vAlign w:val="center"/>
                </w:tcPr>
                <w:p w14:paraId="6B385F0E">
                  <w:pPr>
                    <w:spacing w:line="360" w:lineRule="exact"/>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收集后暂存至一般固废间，定期由榆林市聚力环保有限公司处置</w:t>
                  </w:r>
                </w:p>
              </w:tc>
            </w:tr>
            <w:tr w14:paraId="202E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14:paraId="5AC0FF4A">
                  <w:pPr>
                    <w:spacing w:line="360" w:lineRule="exact"/>
                    <w:jc w:val="center"/>
                    <w:rPr>
                      <w:color w:val="000000" w:themeColor="text1"/>
                      <w:szCs w:val="21"/>
                      <w14:textFill>
                        <w14:solidFill>
                          <w14:schemeClr w14:val="tx1"/>
                        </w14:solidFill>
                      </w14:textFill>
                    </w:rPr>
                  </w:pPr>
                </w:p>
              </w:tc>
              <w:tc>
                <w:tcPr>
                  <w:tcW w:w="263" w:type="pct"/>
                  <w:vMerge w:val="restart"/>
                  <w:vAlign w:val="center"/>
                </w:tcPr>
                <w:p w14:paraId="390E902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c>
                <w:tcPr>
                  <w:tcW w:w="815" w:type="pct"/>
                  <w:vAlign w:val="center"/>
                </w:tcPr>
                <w:p w14:paraId="7EBBF81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诊断治疗</w:t>
                  </w:r>
                </w:p>
              </w:tc>
              <w:tc>
                <w:tcPr>
                  <w:tcW w:w="1212" w:type="pct"/>
                  <w:vAlign w:val="center"/>
                </w:tcPr>
                <w:p w14:paraId="0C29436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医疗废物</w:t>
                  </w:r>
                </w:p>
              </w:tc>
              <w:tc>
                <w:tcPr>
                  <w:tcW w:w="473" w:type="pct"/>
                  <w:vAlign w:val="center"/>
                </w:tcPr>
                <w:p w14:paraId="260A9C8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间断</w:t>
                  </w:r>
                </w:p>
              </w:tc>
              <w:tc>
                <w:tcPr>
                  <w:tcW w:w="1949" w:type="pct"/>
                  <w:vAlign w:val="center"/>
                </w:tcPr>
                <w:p w14:paraId="0024D5E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收集后分区暂存于医废间，定期交由榆林市九鼎医疗废物处置有限公司处理。</w:t>
                  </w:r>
                </w:p>
              </w:tc>
            </w:tr>
            <w:tr w14:paraId="3E224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85" w:type="pct"/>
                  <w:vMerge w:val="continue"/>
                  <w:vAlign w:val="center"/>
                </w:tcPr>
                <w:p w14:paraId="30CB0E1A">
                  <w:pPr>
                    <w:spacing w:line="360" w:lineRule="exact"/>
                    <w:jc w:val="center"/>
                    <w:rPr>
                      <w:color w:val="000000" w:themeColor="text1"/>
                      <w:szCs w:val="21"/>
                      <w14:textFill>
                        <w14:solidFill>
                          <w14:schemeClr w14:val="tx1"/>
                        </w14:solidFill>
                      </w14:textFill>
                    </w:rPr>
                  </w:pPr>
                </w:p>
              </w:tc>
              <w:tc>
                <w:tcPr>
                  <w:tcW w:w="263" w:type="pct"/>
                  <w:vMerge w:val="continue"/>
                  <w:vAlign w:val="center"/>
                </w:tcPr>
                <w:p w14:paraId="78E8DC06">
                  <w:pPr>
                    <w:spacing w:line="360" w:lineRule="exact"/>
                    <w:jc w:val="center"/>
                    <w:rPr>
                      <w:color w:val="000000" w:themeColor="text1"/>
                      <w:szCs w:val="21"/>
                      <w14:textFill>
                        <w14:solidFill>
                          <w14:schemeClr w14:val="tx1"/>
                        </w14:solidFill>
                      </w14:textFill>
                    </w:rPr>
                  </w:pPr>
                </w:p>
              </w:tc>
              <w:tc>
                <w:tcPr>
                  <w:tcW w:w="815" w:type="pct"/>
                  <w:vAlign w:val="center"/>
                </w:tcPr>
                <w:p w14:paraId="184DD78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污水处理设施</w:t>
                  </w:r>
                </w:p>
              </w:tc>
              <w:tc>
                <w:tcPr>
                  <w:tcW w:w="1212" w:type="pct"/>
                  <w:vAlign w:val="center"/>
                </w:tcPr>
                <w:p w14:paraId="7D53225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化粪池、污水处理站污泥、栅渣</w:t>
                  </w:r>
                </w:p>
              </w:tc>
              <w:tc>
                <w:tcPr>
                  <w:tcW w:w="473" w:type="pct"/>
                  <w:vAlign w:val="center"/>
                </w:tcPr>
                <w:p w14:paraId="7959A04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连续</w:t>
                  </w:r>
                </w:p>
              </w:tc>
              <w:tc>
                <w:tcPr>
                  <w:tcW w:w="1949" w:type="pct"/>
                  <w:vAlign w:val="center"/>
                </w:tcPr>
                <w:p w14:paraId="7E6685A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采用石灰消毒后，定期由榆林市九鼎医疗废物处理有限公司定期清掏。</w:t>
                  </w:r>
                </w:p>
              </w:tc>
            </w:tr>
          </w:tbl>
          <w:p w14:paraId="44A36E01">
            <w:pPr>
              <w:pStyle w:val="3"/>
              <w:snapToGrid w:val="0"/>
              <w:spacing w:line="400" w:lineRule="exact"/>
              <w:ind w:firstLine="422"/>
              <w:rPr>
                <w:rFonts w:ascii="Times New Roman" w:hAnsi="Times New Roman"/>
                <w:bCs/>
                <w:color w:val="000000" w:themeColor="text1"/>
                <w:sz w:val="24"/>
                <w:szCs w:val="24"/>
                <w14:textFill>
                  <w14:solidFill>
                    <w14:schemeClr w14:val="tx1"/>
                  </w14:solidFill>
                </w14:textFill>
              </w:rPr>
            </w:pPr>
            <w:r>
              <w:rPr>
                <w:rFonts w:ascii="Times New Roman" w:hAnsi="Times New Roman"/>
                <w:b/>
                <w:color w:val="000000" w:themeColor="text1"/>
                <w:szCs w:val="21"/>
                <w14:textFill>
                  <w14:solidFill>
                    <w14:schemeClr w14:val="tx1"/>
                  </w14:solidFill>
                </w14:textFill>
              </w:rPr>
              <w:t>备注：本项目影像图片采用激光打印，不产生显影废水（含银废水）；本项目医学检验科所用试剂不含重金属、挥发酚及氰化物；本项目牙科不使用银汞材料，不产生含银、汞废水；根据医院实际运行情况及建设方提供资料，本项目检验科使用的化学试剂不涉及总镉、总铬、六价铬、总砷、总铅、总汞、总银等重金属污染物。</w:t>
            </w:r>
          </w:p>
        </w:tc>
      </w:tr>
      <w:tr w14:paraId="54E60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tcBorders>
              <w:top w:val="single" w:color="auto" w:sz="6" w:space="0"/>
              <w:left w:val="single" w:color="auto" w:sz="6" w:space="0"/>
              <w:bottom w:val="single" w:color="auto" w:sz="6" w:space="0"/>
              <w:right w:val="single" w:color="auto" w:sz="6" w:space="0"/>
            </w:tcBorders>
            <w:vAlign w:val="center"/>
          </w:tcPr>
          <w:p w14:paraId="794CB1F8">
            <w:pPr>
              <w:pStyle w:val="19"/>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与项目有关的原有环境污染问题</w:t>
            </w:r>
          </w:p>
        </w:tc>
        <w:tc>
          <w:tcPr>
            <w:tcW w:w="8161" w:type="dxa"/>
            <w:tcBorders>
              <w:top w:val="single" w:color="auto" w:sz="6" w:space="0"/>
              <w:left w:val="single" w:color="auto" w:sz="6" w:space="0"/>
              <w:bottom w:val="single" w:color="auto" w:sz="6" w:space="0"/>
              <w:right w:val="single" w:color="auto" w:sz="6" w:space="0"/>
            </w:tcBorders>
          </w:tcPr>
          <w:p w14:paraId="493ECF67">
            <w:pPr>
              <w:spacing w:line="440" w:lineRule="exact"/>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 xml:space="preserve">2021年老年养护院开始建设，2022 年老年养护院建设完成，同时作为园区医养服务中心，老年养护院主要建设老年养护院 A 座、老年养护院 B 座、老年养护院 C 座等，主要进行老年人疗养，用于老年人日常血压等测量，带 380 张床位用于老年人疗养等。根据《建设项目环境影响评价分类管理名录》（2021 年版）规定，老年养护院未纳入环评管理，不进行环境影响评价。 </w:t>
            </w:r>
          </w:p>
          <w:p w14:paraId="36692299">
            <w:pPr>
              <w:spacing w:line="440" w:lineRule="exact"/>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 xml:space="preserve">现有老年养护院（医养服务中心）主要为老年疗养，用于老年人日常血压等测量，不具备医疗功能等，由佳县人民医院定期对老人体检，不产生医疗废水和医疗固废等。 </w:t>
            </w:r>
          </w:p>
          <w:p w14:paraId="7D059332">
            <w:pPr>
              <w:spacing w:line="440" w:lineRule="exact"/>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现有老年养护院（医养服务中心）无废气产生，废水主要为盥洗废水等经市政污水管网排入园区污水处理厂，固废主要为生活垃圾，收集至垃圾箱，定期由环卫部门统一处理。</w:t>
            </w:r>
          </w:p>
          <w:p w14:paraId="455CC5DB">
            <w:pPr>
              <w:pStyle w:val="38"/>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lang w:val="en-US" w:eastAsia="zh-CN"/>
                <w14:textFill>
                  <w14:solidFill>
                    <w14:schemeClr w14:val="tx1"/>
                  </w14:solidFill>
                </w14:textFill>
              </w:rPr>
              <w:t>2-8</w:t>
            </w:r>
            <w:r>
              <w:rPr>
                <w:b/>
                <w:bCs/>
                <w:color w:val="000000" w:themeColor="text1"/>
                <w:sz w:val="24"/>
                <w14:textFill>
                  <w14:solidFill>
                    <w14:schemeClr w14:val="tx1"/>
                  </w14:solidFill>
                </w14:textFill>
              </w:rPr>
              <w:t xml:space="preserve">   </w:t>
            </w:r>
            <w:r>
              <w:rPr>
                <w:rFonts w:hint="eastAsia"/>
                <w:b/>
                <w:bCs/>
                <w:color w:val="000000" w:themeColor="text1"/>
                <w:sz w:val="24"/>
                <w:lang w:val="en-US" w:eastAsia="zh-CN"/>
                <w14:textFill>
                  <w14:solidFill>
                    <w14:schemeClr w14:val="tx1"/>
                  </w14:solidFill>
                </w14:textFill>
              </w:rPr>
              <w:t>现有工程</w:t>
            </w:r>
            <w:r>
              <w:rPr>
                <w:rFonts w:hint="eastAsia"/>
                <w:b/>
                <w:bCs/>
                <w:color w:val="000000" w:themeColor="text1"/>
                <w:sz w:val="24"/>
                <w14:textFill>
                  <w14:solidFill>
                    <w14:schemeClr w14:val="tx1"/>
                  </w14:solidFill>
                </w14:textFill>
              </w:rPr>
              <w:t>排放情况</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3109"/>
              <w:gridCol w:w="3260"/>
            </w:tblGrid>
            <w:tr w14:paraId="6881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Align w:val="center"/>
                </w:tcPr>
                <w:p w14:paraId="0FBD2E21">
                  <w:pPr>
                    <w:pStyle w:val="38"/>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类别</w:t>
                  </w:r>
                </w:p>
              </w:tc>
              <w:tc>
                <w:tcPr>
                  <w:tcW w:w="1979" w:type="pct"/>
                  <w:vAlign w:val="center"/>
                </w:tcPr>
                <w:p w14:paraId="2CC77AD9">
                  <w:pPr>
                    <w:pStyle w:val="38"/>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污染物名称</w:t>
                  </w:r>
                </w:p>
              </w:tc>
              <w:tc>
                <w:tcPr>
                  <w:tcW w:w="2075" w:type="pct"/>
                  <w:vAlign w:val="center"/>
                </w:tcPr>
                <w:p w14:paraId="6E324B41">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现有工程</w:t>
                  </w:r>
                  <w:r>
                    <w:rPr>
                      <w:color w:val="000000" w:themeColor="text1"/>
                      <w:szCs w:val="21"/>
                      <w14:textFill>
                        <w14:solidFill>
                          <w14:schemeClr w14:val="tx1"/>
                        </w14:solidFill>
                      </w14:textFill>
                    </w:rPr>
                    <w:t>（t/a）</w:t>
                  </w:r>
                </w:p>
              </w:tc>
            </w:tr>
            <w:tr w14:paraId="3BC4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Merge w:val="restart"/>
                  <w:vAlign w:val="center"/>
                </w:tcPr>
                <w:p w14:paraId="2E3DCC02">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w:t>
                  </w:r>
                </w:p>
              </w:tc>
              <w:tc>
                <w:tcPr>
                  <w:tcW w:w="1979" w:type="pct"/>
                  <w:shd w:val="clear" w:color="auto" w:fill="auto"/>
                  <w:vAlign w:val="center"/>
                </w:tcPr>
                <w:p w14:paraId="065B746B">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COD</w:t>
                  </w:r>
                </w:p>
              </w:tc>
              <w:tc>
                <w:tcPr>
                  <w:tcW w:w="2075" w:type="pct"/>
                  <w:vAlign w:val="center"/>
                </w:tcPr>
                <w:p w14:paraId="2BD895A3">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0.36</w:t>
                  </w:r>
                </w:p>
              </w:tc>
            </w:tr>
            <w:tr w14:paraId="42AB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Merge w:val="continue"/>
                  <w:vAlign w:val="center"/>
                </w:tcPr>
                <w:p w14:paraId="5C1F66A9">
                  <w:pPr>
                    <w:pStyle w:val="38"/>
                    <w:spacing w:line="360" w:lineRule="exact"/>
                    <w:jc w:val="center"/>
                    <w:rPr>
                      <w:color w:val="000000" w:themeColor="text1"/>
                      <w:szCs w:val="21"/>
                      <w14:textFill>
                        <w14:solidFill>
                          <w14:schemeClr w14:val="tx1"/>
                        </w14:solidFill>
                      </w14:textFill>
                    </w:rPr>
                  </w:pPr>
                </w:p>
              </w:tc>
              <w:tc>
                <w:tcPr>
                  <w:tcW w:w="1979" w:type="pct"/>
                  <w:shd w:val="clear" w:color="auto" w:fill="auto"/>
                  <w:vAlign w:val="center"/>
                </w:tcPr>
                <w:p w14:paraId="2148364D">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2075" w:type="pct"/>
                  <w:vAlign w:val="center"/>
                </w:tcPr>
                <w:p w14:paraId="3BD91929">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0.036</w:t>
                  </w:r>
                </w:p>
              </w:tc>
            </w:tr>
            <w:tr w14:paraId="2682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Align w:val="center"/>
                </w:tcPr>
                <w:p w14:paraId="3550AB40">
                  <w:pPr>
                    <w:pStyle w:val="38"/>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1979" w:type="pct"/>
                  <w:shd w:val="clear" w:color="auto" w:fill="auto"/>
                  <w:vAlign w:val="center"/>
                </w:tcPr>
                <w:p w14:paraId="33FBDB64">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2075" w:type="pct"/>
                  <w:vAlign w:val="center"/>
                </w:tcPr>
                <w:p w14:paraId="365991D4">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21.6</w:t>
                  </w:r>
                </w:p>
              </w:tc>
            </w:tr>
          </w:tbl>
          <w:p w14:paraId="526D570B">
            <w:pPr>
              <w:spacing w:line="440" w:lineRule="exact"/>
              <w:ind w:firstLine="480" w:firstLineChars="200"/>
              <w:rPr>
                <w:rFonts w:hint="eastAsia"/>
                <w:color w:val="000000" w:themeColor="text1"/>
                <w:sz w:val="24"/>
                <w14:textFill>
                  <w14:solidFill>
                    <w14:schemeClr w14:val="tx1"/>
                  </w14:solidFill>
                </w14:textFill>
              </w:rPr>
            </w:pPr>
          </w:p>
          <w:p w14:paraId="6F464761">
            <w:pPr>
              <w:spacing w:line="440" w:lineRule="exact"/>
              <w:ind w:firstLine="480" w:firstLineChars="200"/>
              <w:rPr>
                <w:rFonts w:hint="eastAsia"/>
                <w:color w:val="000000" w:themeColor="text1"/>
                <w:sz w:val="24"/>
                <w14:textFill>
                  <w14:solidFill>
                    <w14:schemeClr w14:val="tx1"/>
                  </w14:solidFill>
                </w14:textFill>
              </w:rPr>
            </w:pPr>
          </w:p>
          <w:p w14:paraId="1A2D129B">
            <w:pPr>
              <w:spacing w:line="440" w:lineRule="exact"/>
              <w:ind w:firstLine="480" w:firstLineChars="200"/>
              <w:rPr>
                <w:rFonts w:hint="eastAsia"/>
                <w:color w:val="000000" w:themeColor="text1"/>
                <w:sz w:val="24"/>
                <w14:textFill>
                  <w14:solidFill>
                    <w14:schemeClr w14:val="tx1"/>
                  </w14:solidFill>
                </w14:textFill>
              </w:rPr>
            </w:pPr>
          </w:p>
          <w:p w14:paraId="097B8FB2">
            <w:pPr>
              <w:spacing w:line="440" w:lineRule="exact"/>
              <w:ind w:firstLine="480" w:firstLineChars="200"/>
              <w:rPr>
                <w:rFonts w:hint="eastAsia"/>
                <w:color w:val="000000" w:themeColor="text1"/>
                <w:sz w:val="24"/>
                <w14:textFill>
                  <w14:solidFill>
                    <w14:schemeClr w14:val="tx1"/>
                  </w14:solidFill>
                </w14:textFill>
              </w:rPr>
            </w:pPr>
          </w:p>
          <w:p w14:paraId="6CDCC50A">
            <w:pPr>
              <w:spacing w:line="440" w:lineRule="exact"/>
              <w:ind w:firstLine="480" w:firstLineChars="200"/>
              <w:rPr>
                <w:rFonts w:hint="eastAsia"/>
                <w:color w:val="000000" w:themeColor="text1"/>
                <w:sz w:val="24"/>
                <w14:textFill>
                  <w14:solidFill>
                    <w14:schemeClr w14:val="tx1"/>
                  </w14:solidFill>
                </w14:textFill>
              </w:rPr>
            </w:pPr>
          </w:p>
          <w:p w14:paraId="79EE7C28">
            <w:pPr>
              <w:spacing w:line="440" w:lineRule="exact"/>
              <w:ind w:firstLine="480" w:firstLineChars="200"/>
              <w:rPr>
                <w:rFonts w:hint="eastAsia"/>
                <w:color w:val="000000" w:themeColor="text1"/>
                <w:sz w:val="24"/>
                <w14:textFill>
                  <w14:solidFill>
                    <w14:schemeClr w14:val="tx1"/>
                  </w14:solidFill>
                </w14:textFill>
              </w:rPr>
            </w:pPr>
          </w:p>
          <w:p w14:paraId="55BEE95A">
            <w:pPr>
              <w:spacing w:line="440" w:lineRule="exact"/>
              <w:ind w:firstLine="480" w:firstLineChars="200"/>
              <w:rPr>
                <w:rFonts w:hint="eastAsia"/>
                <w:color w:val="000000" w:themeColor="text1"/>
                <w:sz w:val="24"/>
                <w14:textFill>
                  <w14:solidFill>
                    <w14:schemeClr w14:val="tx1"/>
                  </w14:solidFill>
                </w14:textFill>
              </w:rPr>
            </w:pPr>
          </w:p>
          <w:p w14:paraId="131CBDC4">
            <w:pPr>
              <w:spacing w:line="440" w:lineRule="exact"/>
              <w:ind w:firstLine="480" w:firstLineChars="200"/>
              <w:rPr>
                <w:rFonts w:hint="eastAsia"/>
                <w:color w:val="000000" w:themeColor="text1"/>
                <w:sz w:val="24"/>
                <w14:textFill>
                  <w14:solidFill>
                    <w14:schemeClr w14:val="tx1"/>
                  </w14:solidFill>
                </w14:textFill>
              </w:rPr>
            </w:pPr>
          </w:p>
          <w:p w14:paraId="30F817BE">
            <w:pPr>
              <w:spacing w:line="440" w:lineRule="exact"/>
              <w:ind w:firstLine="480" w:firstLineChars="200"/>
              <w:rPr>
                <w:rFonts w:hint="eastAsia"/>
                <w:color w:val="000000" w:themeColor="text1"/>
                <w:sz w:val="24"/>
                <w14:textFill>
                  <w14:solidFill>
                    <w14:schemeClr w14:val="tx1"/>
                  </w14:solidFill>
                </w14:textFill>
              </w:rPr>
            </w:pPr>
          </w:p>
          <w:p w14:paraId="0BF71CA2">
            <w:pPr>
              <w:spacing w:line="440" w:lineRule="exact"/>
              <w:ind w:firstLine="480" w:firstLineChars="200"/>
              <w:rPr>
                <w:rFonts w:hint="eastAsia"/>
                <w:color w:val="000000" w:themeColor="text1"/>
                <w:sz w:val="24"/>
                <w14:textFill>
                  <w14:solidFill>
                    <w14:schemeClr w14:val="tx1"/>
                  </w14:solidFill>
                </w14:textFill>
              </w:rPr>
            </w:pPr>
          </w:p>
          <w:p w14:paraId="66EACBC6">
            <w:pPr>
              <w:spacing w:line="440" w:lineRule="exact"/>
              <w:ind w:firstLine="480" w:firstLineChars="200"/>
              <w:rPr>
                <w:rFonts w:hint="eastAsia"/>
                <w:color w:val="000000" w:themeColor="text1"/>
                <w:sz w:val="24"/>
                <w14:textFill>
                  <w14:solidFill>
                    <w14:schemeClr w14:val="tx1"/>
                  </w14:solidFill>
                </w14:textFill>
              </w:rPr>
            </w:pPr>
          </w:p>
          <w:p w14:paraId="65DDD964">
            <w:pPr>
              <w:spacing w:line="440" w:lineRule="exact"/>
              <w:ind w:firstLine="480" w:firstLineChars="200"/>
              <w:rPr>
                <w:rFonts w:hint="eastAsia"/>
                <w:color w:val="000000" w:themeColor="text1"/>
                <w:sz w:val="24"/>
                <w14:textFill>
                  <w14:solidFill>
                    <w14:schemeClr w14:val="tx1"/>
                  </w14:solidFill>
                </w14:textFill>
              </w:rPr>
            </w:pPr>
          </w:p>
          <w:p w14:paraId="683B30F8">
            <w:pPr>
              <w:spacing w:line="440" w:lineRule="exact"/>
              <w:ind w:firstLine="480" w:firstLineChars="200"/>
              <w:rPr>
                <w:rFonts w:hint="eastAsia"/>
                <w:color w:val="000000" w:themeColor="text1"/>
                <w:sz w:val="24"/>
                <w14:textFill>
                  <w14:solidFill>
                    <w14:schemeClr w14:val="tx1"/>
                  </w14:solidFill>
                </w14:textFill>
              </w:rPr>
            </w:pPr>
          </w:p>
          <w:p w14:paraId="378DBE97">
            <w:pPr>
              <w:spacing w:line="440" w:lineRule="exact"/>
              <w:ind w:firstLine="480" w:firstLineChars="200"/>
              <w:rPr>
                <w:rFonts w:hint="eastAsia"/>
                <w:color w:val="000000" w:themeColor="text1"/>
                <w:sz w:val="24"/>
                <w14:textFill>
                  <w14:solidFill>
                    <w14:schemeClr w14:val="tx1"/>
                  </w14:solidFill>
                </w14:textFill>
              </w:rPr>
            </w:pPr>
          </w:p>
          <w:p w14:paraId="3E942897">
            <w:pPr>
              <w:pStyle w:val="17"/>
              <w:rPr>
                <w:rFonts w:hint="default" w:ascii="Times New Roman" w:hAnsi="Times New Roman"/>
                <w:color w:val="000000" w:themeColor="text1"/>
                <w14:textFill>
                  <w14:solidFill>
                    <w14:schemeClr w14:val="tx1"/>
                  </w14:solidFill>
                </w14:textFill>
              </w:rPr>
            </w:pPr>
          </w:p>
        </w:tc>
      </w:tr>
    </w:tbl>
    <w:p w14:paraId="16DFB9E4">
      <w:pPr>
        <w:rPr>
          <w:rFonts w:eastAsiaTheme="minorEastAsia"/>
          <w:b/>
          <w:bCs/>
          <w:snapToGrid w:val="0"/>
          <w:color w:val="000000" w:themeColor="text1"/>
          <w:sz w:val="30"/>
          <w:szCs w:val="30"/>
          <w14:textFill>
            <w14:solidFill>
              <w14:schemeClr w14:val="tx1"/>
            </w14:solidFill>
          </w14:textFill>
        </w:rPr>
      </w:pPr>
      <w:r>
        <w:rPr>
          <w:rFonts w:eastAsiaTheme="minorEastAsia"/>
          <w:b/>
          <w:bCs/>
          <w:snapToGrid w:val="0"/>
          <w:color w:val="000000" w:themeColor="text1"/>
          <w:sz w:val="30"/>
          <w:szCs w:val="30"/>
          <w14:textFill>
            <w14:solidFill>
              <w14:schemeClr w14:val="tx1"/>
            </w14:solidFill>
          </w14:textFill>
        </w:rPr>
        <w:br w:type="page"/>
      </w:r>
    </w:p>
    <w:p w14:paraId="1FEB1DF2">
      <w:pPr>
        <w:pStyle w:val="19"/>
        <w:spacing w:before="0" w:beforeAutospacing="0" w:after="0" w:afterAutospacing="0" w:line="360" w:lineRule="auto"/>
        <w:jc w:val="center"/>
        <w:outlineLvl w:val="0"/>
        <w:rPr>
          <w:rFonts w:ascii="Times New Roman" w:hAnsi="Times New Roman" w:eastAsiaTheme="minorEastAsia"/>
          <w:b/>
          <w:bCs/>
          <w:snapToGrid w:val="0"/>
          <w:color w:val="000000" w:themeColor="text1"/>
          <w:sz w:val="30"/>
          <w:szCs w:val="30"/>
          <w14:textFill>
            <w14:solidFill>
              <w14:schemeClr w14:val="tx1"/>
            </w14:solidFill>
          </w14:textFill>
        </w:rPr>
      </w:pPr>
      <w:r>
        <w:rPr>
          <w:rFonts w:ascii="Times New Roman" w:hAnsi="Times New Roman" w:eastAsiaTheme="minorEastAsia"/>
          <w:b/>
          <w:bCs/>
          <w:snapToGrid w:val="0"/>
          <w:color w:val="000000" w:themeColor="text1"/>
          <w:sz w:val="30"/>
          <w:szCs w:val="30"/>
          <w14:textFill>
            <w14:solidFill>
              <w14:schemeClr w14:val="tx1"/>
            </w14:solidFill>
          </w14:textFill>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8020"/>
      </w:tblGrid>
      <w:tr w14:paraId="330A57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8" w:hRule="atLeast"/>
          <w:jc w:val="center"/>
        </w:trPr>
        <w:tc>
          <w:tcPr>
            <w:tcW w:w="800" w:type="dxa"/>
            <w:tcBorders>
              <w:top w:val="single" w:color="auto" w:sz="6" w:space="0"/>
              <w:left w:val="single" w:color="auto" w:sz="6" w:space="0"/>
              <w:bottom w:val="single" w:color="auto" w:sz="6" w:space="0"/>
              <w:right w:val="single" w:color="auto" w:sz="6" w:space="0"/>
            </w:tcBorders>
            <w:vAlign w:val="center"/>
          </w:tcPr>
          <w:p w14:paraId="19E896A5">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14:paraId="0AE80798">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027808EC">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14:paraId="51FAE9C6">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现状</w:t>
            </w:r>
          </w:p>
        </w:tc>
        <w:tc>
          <w:tcPr>
            <w:tcW w:w="8190" w:type="dxa"/>
            <w:tcBorders>
              <w:top w:val="single" w:color="auto" w:sz="6" w:space="0"/>
              <w:left w:val="single" w:color="auto" w:sz="6" w:space="0"/>
              <w:bottom w:val="single" w:color="auto" w:sz="6" w:space="0"/>
              <w:right w:val="single" w:color="auto" w:sz="6" w:space="0"/>
            </w:tcBorders>
          </w:tcPr>
          <w:p w14:paraId="21E738EF">
            <w:pPr>
              <w:adjustRightInd w:val="0"/>
              <w:snapToGrid w:val="0"/>
              <w:spacing w:line="460" w:lineRule="exact"/>
              <w:ind w:firstLine="482" w:firstLineChars="200"/>
              <w:jc w:val="lef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1、环境空气质量</w:t>
            </w:r>
          </w:p>
          <w:p w14:paraId="3E7FF7CD">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（1）环境空气质量达标区判定</w:t>
            </w:r>
          </w:p>
          <w:p w14:paraId="4E52382E">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根据陕西省生态环境厅办公室与2024年1月19日发布的《2023年12月及1~12月全省环境空气质量状况》中的佳县环境空气质量状况数据进行判定。</w:t>
            </w:r>
          </w:p>
          <w:p w14:paraId="43422C34">
            <w:pPr>
              <w:spacing w:line="440" w:lineRule="exact"/>
              <w:ind w:firstLine="480"/>
              <w:rPr>
                <w:b/>
                <w:color w:val="000000" w:themeColor="text1"/>
                <w:sz w:val="24"/>
                <w14:textFill>
                  <w14:solidFill>
                    <w14:schemeClr w14:val="tx1"/>
                  </w14:solidFill>
                </w14:textFill>
              </w:rPr>
            </w:pPr>
            <w:r>
              <w:rPr>
                <w:b/>
                <w:color w:val="000000" w:themeColor="text1"/>
                <w:sz w:val="24"/>
                <w14:textFill>
                  <w14:solidFill>
                    <w14:schemeClr w14:val="tx1"/>
                  </w14:solidFill>
                </w14:textFill>
              </w:rPr>
              <w:t>表3-1    区域环境空气质量达标情况判定</w:t>
            </w:r>
          </w:p>
          <w:tbl>
            <w:tblPr>
              <w:tblStyle w:val="23"/>
              <w:tblW w:w="7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773"/>
              <w:gridCol w:w="1756"/>
              <w:gridCol w:w="1136"/>
              <w:gridCol w:w="1265"/>
              <w:gridCol w:w="941"/>
              <w:gridCol w:w="1066"/>
            </w:tblGrid>
            <w:tr w14:paraId="4832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A6AB85">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县区名称</w:t>
                  </w:r>
                </w:p>
              </w:tc>
              <w:tc>
                <w:tcPr>
                  <w:tcW w:w="0" w:type="auto"/>
                  <w:vAlign w:val="center"/>
                </w:tcPr>
                <w:p w14:paraId="010EE4FD">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1756" w:type="dxa"/>
                  <w:vAlign w:val="center"/>
                </w:tcPr>
                <w:p w14:paraId="33735EF4">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年评价指标</w:t>
                  </w:r>
                </w:p>
              </w:tc>
              <w:tc>
                <w:tcPr>
                  <w:tcW w:w="1116" w:type="dxa"/>
                  <w:vAlign w:val="center"/>
                </w:tcPr>
                <w:p w14:paraId="6C0E9473">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现状浓度（ug/m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1265" w:type="dxa"/>
                  <w:vAlign w:val="center"/>
                </w:tcPr>
                <w:p w14:paraId="0661F502">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标准值（ug/m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941" w:type="dxa"/>
                  <w:vAlign w:val="center"/>
                </w:tcPr>
                <w:p w14:paraId="7700F4E9">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占标率％</w:t>
                  </w:r>
                </w:p>
              </w:tc>
              <w:tc>
                <w:tcPr>
                  <w:tcW w:w="1066" w:type="dxa"/>
                  <w:vAlign w:val="center"/>
                </w:tcPr>
                <w:p w14:paraId="7AC08EC5">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达标情况</w:t>
                  </w:r>
                </w:p>
              </w:tc>
            </w:tr>
            <w:tr w14:paraId="6896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4321402E">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佳县</w:t>
                  </w:r>
                </w:p>
              </w:tc>
              <w:tc>
                <w:tcPr>
                  <w:tcW w:w="0" w:type="auto"/>
                  <w:vAlign w:val="center"/>
                </w:tcPr>
                <w:p w14:paraId="6DA7F149">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756" w:type="dxa"/>
                  <w:vAlign w:val="center"/>
                </w:tcPr>
                <w:p w14:paraId="5EE06FC9">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116" w:type="dxa"/>
                  <w:vAlign w:val="center"/>
                </w:tcPr>
                <w:p w14:paraId="632D4C02">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265" w:type="dxa"/>
                  <w:vAlign w:val="center"/>
                </w:tcPr>
                <w:p w14:paraId="5BC9C855">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941" w:type="dxa"/>
                  <w:vAlign w:val="center"/>
                </w:tcPr>
                <w:p w14:paraId="67175C63">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13.3 </w:t>
                  </w:r>
                </w:p>
              </w:tc>
              <w:tc>
                <w:tcPr>
                  <w:tcW w:w="1066" w:type="dxa"/>
                  <w:vAlign w:val="center"/>
                </w:tcPr>
                <w:p w14:paraId="0640374E">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66C8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E55457D">
                  <w:pPr>
                    <w:spacing w:line="440" w:lineRule="exact"/>
                    <w:ind w:firstLine="420" w:firstLineChars="200"/>
                    <w:jc w:val="center"/>
                    <w:rPr>
                      <w:color w:val="000000" w:themeColor="text1"/>
                      <w:szCs w:val="21"/>
                      <w14:textFill>
                        <w14:solidFill>
                          <w14:schemeClr w14:val="tx1"/>
                        </w14:solidFill>
                      </w14:textFill>
                    </w:rPr>
                  </w:pPr>
                </w:p>
              </w:tc>
              <w:tc>
                <w:tcPr>
                  <w:tcW w:w="0" w:type="auto"/>
                  <w:vAlign w:val="center"/>
                </w:tcPr>
                <w:p w14:paraId="5857B10A">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tc>
              <w:tc>
                <w:tcPr>
                  <w:tcW w:w="1756" w:type="dxa"/>
                  <w:vAlign w:val="center"/>
                </w:tcPr>
                <w:p w14:paraId="372FA460">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116" w:type="dxa"/>
                  <w:vAlign w:val="center"/>
                </w:tcPr>
                <w:p w14:paraId="39C1C540">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w:t>
                  </w:r>
                </w:p>
              </w:tc>
              <w:tc>
                <w:tcPr>
                  <w:tcW w:w="1265" w:type="dxa"/>
                  <w:vAlign w:val="center"/>
                </w:tcPr>
                <w:p w14:paraId="59B901F0">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941" w:type="dxa"/>
                  <w:vAlign w:val="center"/>
                </w:tcPr>
                <w:p w14:paraId="298C3E4A">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57.5 </w:t>
                  </w:r>
                </w:p>
              </w:tc>
              <w:tc>
                <w:tcPr>
                  <w:tcW w:w="1066" w:type="dxa"/>
                  <w:vAlign w:val="center"/>
                </w:tcPr>
                <w:p w14:paraId="043E5828">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69AE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95495BD">
                  <w:pPr>
                    <w:spacing w:line="440" w:lineRule="exact"/>
                    <w:ind w:firstLine="420" w:firstLineChars="200"/>
                    <w:jc w:val="center"/>
                    <w:rPr>
                      <w:color w:val="000000" w:themeColor="text1"/>
                      <w:szCs w:val="21"/>
                      <w14:textFill>
                        <w14:solidFill>
                          <w14:schemeClr w14:val="tx1"/>
                        </w14:solidFill>
                      </w14:textFill>
                    </w:rPr>
                  </w:pPr>
                </w:p>
              </w:tc>
              <w:tc>
                <w:tcPr>
                  <w:tcW w:w="0" w:type="auto"/>
                  <w:vAlign w:val="center"/>
                </w:tcPr>
                <w:p w14:paraId="7D01427B">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1756" w:type="dxa"/>
                  <w:vAlign w:val="center"/>
                </w:tcPr>
                <w:p w14:paraId="34606C2F">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116" w:type="dxa"/>
                  <w:vAlign w:val="center"/>
                </w:tcPr>
                <w:p w14:paraId="72231885">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w:t>
                  </w:r>
                </w:p>
              </w:tc>
              <w:tc>
                <w:tcPr>
                  <w:tcW w:w="1265" w:type="dxa"/>
                  <w:vAlign w:val="center"/>
                </w:tcPr>
                <w:p w14:paraId="4770912A">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941" w:type="dxa"/>
                  <w:vAlign w:val="center"/>
                </w:tcPr>
                <w:p w14:paraId="447DD2FF">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68.6 </w:t>
                  </w:r>
                </w:p>
              </w:tc>
              <w:tc>
                <w:tcPr>
                  <w:tcW w:w="1066" w:type="dxa"/>
                  <w:vAlign w:val="center"/>
                </w:tcPr>
                <w:p w14:paraId="2A145934">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0D99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6F4A085">
                  <w:pPr>
                    <w:spacing w:line="440" w:lineRule="exact"/>
                    <w:ind w:firstLine="420" w:firstLineChars="200"/>
                    <w:jc w:val="center"/>
                    <w:rPr>
                      <w:color w:val="000000" w:themeColor="text1"/>
                      <w:szCs w:val="21"/>
                      <w14:textFill>
                        <w14:solidFill>
                          <w14:schemeClr w14:val="tx1"/>
                        </w14:solidFill>
                      </w14:textFill>
                    </w:rPr>
                  </w:pPr>
                </w:p>
              </w:tc>
              <w:tc>
                <w:tcPr>
                  <w:tcW w:w="0" w:type="auto"/>
                  <w:vAlign w:val="center"/>
                </w:tcPr>
                <w:p w14:paraId="21BEFC8A">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1756" w:type="dxa"/>
                  <w:vAlign w:val="center"/>
                </w:tcPr>
                <w:p w14:paraId="36EAF51A">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116" w:type="dxa"/>
                  <w:vAlign w:val="center"/>
                </w:tcPr>
                <w:p w14:paraId="6EC9BE69">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1265" w:type="dxa"/>
                  <w:vAlign w:val="center"/>
                </w:tcPr>
                <w:p w14:paraId="4C9AA56D">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941" w:type="dxa"/>
                  <w:vAlign w:val="center"/>
                </w:tcPr>
                <w:p w14:paraId="63C913FF">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68.6 </w:t>
                  </w:r>
                </w:p>
              </w:tc>
              <w:tc>
                <w:tcPr>
                  <w:tcW w:w="1066" w:type="dxa"/>
                  <w:vAlign w:val="center"/>
                </w:tcPr>
                <w:p w14:paraId="34110FD4">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1E6C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3465C21">
                  <w:pPr>
                    <w:spacing w:line="440" w:lineRule="exact"/>
                    <w:ind w:firstLine="420" w:firstLineChars="200"/>
                    <w:jc w:val="center"/>
                    <w:rPr>
                      <w:color w:val="000000" w:themeColor="text1"/>
                      <w:szCs w:val="21"/>
                      <w14:textFill>
                        <w14:solidFill>
                          <w14:schemeClr w14:val="tx1"/>
                        </w14:solidFill>
                      </w14:textFill>
                    </w:rPr>
                  </w:pPr>
                </w:p>
              </w:tc>
              <w:tc>
                <w:tcPr>
                  <w:tcW w:w="0" w:type="auto"/>
                  <w:vAlign w:val="center"/>
                </w:tcPr>
                <w:p w14:paraId="7D4932E1">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1756" w:type="dxa"/>
                  <w:vAlign w:val="center"/>
                </w:tcPr>
                <w:p w14:paraId="7C31DA38">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第95百分位浓度</w:t>
                  </w:r>
                </w:p>
              </w:tc>
              <w:tc>
                <w:tcPr>
                  <w:tcW w:w="1116" w:type="dxa"/>
                  <w:vAlign w:val="center"/>
                </w:tcPr>
                <w:p w14:paraId="1F8D998C">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1200</w:t>
                  </w:r>
                </w:p>
              </w:tc>
              <w:tc>
                <w:tcPr>
                  <w:tcW w:w="1265" w:type="dxa"/>
                  <w:vAlign w:val="center"/>
                </w:tcPr>
                <w:p w14:paraId="16484570">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941" w:type="dxa"/>
                  <w:vAlign w:val="center"/>
                </w:tcPr>
                <w:p w14:paraId="6D9C884A">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30.0 </w:t>
                  </w:r>
                </w:p>
              </w:tc>
              <w:tc>
                <w:tcPr>
                  <w:tcW w:w="1066" w:type="dxa"/>
                  <w:vAlign w:val="center"/>
                </w:tcPr>
                <w:p w14:paraId="29257E56">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671B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3C5501D">
                  <w:pPr>
                    <w:spacing w:line="440" w:lineRule="exact"/>
                    <w:ind w:firstLine="420" w:firstLineChars="200"/>
                    <w:jc w:val="center"/>
                    <w:rPr>
                      <w:color w:val="000000" w:themeColor="text1"/>
                      <w:szCs w:val="21"/>
                      <w14:textFill>
                        <w14:solidFill>
                          <w14:schemeClr w14:val="tx1"/>
                        </w14:solidFill>
                      </w14:textFill>
                    </w:rPr>
                  </w:pPr>
                </w:p>
              </w:tc>
              <w:tc>
                <w:tcPr>
                  <w:tcW w:w="0" w:type="auto"/>
                  <w:vAlign w:val="center"/>
                </w:tcPr>
                <w:p w14:paraId="039F2EE6">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1756" w:type="dxa"/>
                  <w:vAlign w:val="center"/>
                </w:tcPr>
                <w:p w14:paraId="0CD6D02D">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第90百分位浓度</w:t>
                  </w:r>
                </w:p>
              </w:tc>
              <w:tc>
                <w:tcPr>
                  <w:tcW w:w="1116" w:type="dxa"/>
                  <w:vAlign w:val="center"/>
                </w:tcPr>
                <w:p w14:paraId="27FCFEAE">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158</w:t>
                  </w:r>
                </w:p>
              </w:tc>
              <w:tc>
                <w:tcPr>
                  <w:tcW w:w="1265" w:type="dxa"/>
                  <w:vAlign w:val="center"/>
                </w:tcPr>
                <w:p w14:paraId="2FC312C2">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w:t>
                  </w:r>
                </w:p>
              </w:tc>
              <w:tc>
                <w:tcPr>
                  <w:tcW w:w="941" w:type="dxa"/>
                  <w:vAlign w:val="center"/>
                </w:tcPr>
                <w:p w14:paraId="69B36322">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98.8 </w:t>
                  </w:r>
                </w:p>
              </w:tc>
              <w:tc>
                <w:tcPr>
                  <w:tcW w:w="1066" w:type="dxa"/>
                  <w:vAlign w:val="center"/>
                </w:tcPr>
                <w:p w14:paraId="21EEF435">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1F909F47">
            <w:pPr>
              <w:spacing w:line="360" w:lineRule="auto"/>
              <w:ind w:firstLine="476" w:firstLineChars="200"/>
              <w:outlineLvl w:val="1"/>
              <w:rPr>
                <w:snapToGrid w:val="0"/>
                <w:color w:val="000000" w:themeColor="text1"/>
                <w:spacing w:val="-1"/>
                <w:kern w:val="18"/>
                <w:sz w:val="24"/>
                <w:szCs w:val="26"/>
                <w14:textFill>
                  <w14:solidFill>
                    <w14:schemeClr w14:val="tx1"/>
                  </w14:solidFill>
                </w14:textFill>
              </w:rPr>
            </w:pPr>
            <w:r>
              <w:rPr>
                <w:snapToGrid w:val="0"/>
                <w:color w:val="000000" w:themeColor="text1"/>
                <w:spacing w:val="-1"/>
                <w:kern w:val="18"/>
                <w:sz w:val="24"/>
                <w14:textFill>
                  <w14:solidFill>
                    <w14:schemeClr w14:val="tx1"/>
                  </w14:solidFill>
                </w14:textFill>
              </w:rPr>
              <w:t>由上表可知，佳县基本污染物</w:t>
            </w:r>
            <w:r>
              <w:rPr>
                <w:color w:val="000000" w:themeColor="text1"/>
                <w:kern w:val="0"/>
                <w:sz w:val="24"/>
                <w14:textFill>
                  <w14:solidFill>
                    <w14:schemeClr w14:val="tx1"/>
                  </w14:solidFill>
                </w14:textFill>
              </w:rPr>
              <w:t>PM</w:t>
            </w:r>
            <w:r>
              <w:rPr>
                <w:color w:val="000000" w:themeColor="text1"/>
                <w:kern w:val="0"/>
                <w:sz w:val="24"/>
                <w:vertAlign w:val="subscript"/>
                <w14:textFill>
                  <w14:solidFill>
                    <w14:schemeClr w14:val="tx1"/>
                  </w14:solidFill>
                </w14:textFill>
              </w:rPr>
              <w:t>10</w:t>
            </w:r>
            <w:r>
              <w:rPr>
                <w:color w:val="000000" w:themeColor="text1"/>
                <w:sz w:val="24"/>
                <w14:textFill>
                  <w14:solidFill>
                    <w14:schemeClr w14:val="tx1"/>
                  </w14:solidFill>
                </w14:textFill>
              </w:rPr>
              <w:t>、</w:t>
            </w:r>
            <w:r>
              <w:rPr>
                <w:snapToGrid w:val="0"/>
                <w:color w:val="000000" w:themeColor="text1"/>
                <w:spacing w:val="-1"/>
                <w:kern w:val="18"/>
                <w:sz w:val="24"/>
                <w:szCs w:val="26"/>
                <w14:textFill>
                  <w14:solidFill>
                    <w14:schemeClr w14:val="tx1"/>
                  </w14:solidFill>
                </w14:textFill>
              </w:rPr>
              <w:t>PM</w:t>
            </w:r>
            <w:r>
              <w:rPr>
                <w:snapToGrid w:val="0"/>
                <w:color w:val="000000" w:themeColor="text1"/>
                <w:spacing w:val="-1"/>
                <w:kern w:val="18"/>
                <w:sz w:val="24"/>
                <w:szCs w:val="26"/>
                <w:vertAlign w:val="subscript"/>
                <w14:textFill>
                  <w14:solidFill>
                    <w14:schemeClr w14:val="tx1"/>
                  </w14:solidFill>
                </w14:textFill>
              </w:rPr>
              <w:t>2.5</w:t>
            </w: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年平均浓度、</w:t>
            </w:r>
            <w:r>
              <w:rPr>
                <w:color w:val="000000" w:themeColor="text1"/>
                <w:kern w:val="0"/>
                <w:sz w:val="24"/>
                <w14:textFill>
                  <w14:solidFill>
                    <w14:schemeClr w14:val="tx1"/>
                  </w14:solidFill>
                </w14:textFill>
              </w:rPr>
              <w:t>CO95%日平均浓度及O</w:t>
            </w:r>
            <w:r>
              <w:rPr>
                <w:color w:val="000000" w:themeColor="text1"/>
                <w:kern w:val="0"/>
                <w:sz w:val="24"/>
                <w:vertAlign w:val="subscript"/>
                <w14:textFill>
                  <w14:solidFill>
                    <w14:schemeClr w14:val="tx1"/>
                  </w14:solidFill>
                </w14:textFill>
              </w:rPr>
              <w:t>3</w:t>
            </w:r>
            <w:r>
              <w:rPr>
                <w:color w:val="000000" w:themeColor="text1"/>
                <w:kern w:val="0"/>
                <w:sz w:val="24"/>
                <w14:textFill>
                  <w14:solidFill>
                    <w14:schemeClr w14:val="tx1"/>
                  </w14:solidFill>
                </w14:textFill>
              </w:rPr>
              <w:t>90%日平均浓度均</w:t>
            </w:r>
            <w:r>
              <w:rPr>
                <w:color w:val="000000" w:themeColor="text1"/>
                <w:sz w:val="24"/>
                <w14:textFill>
                  <w14:solidFill>
                    <w14:schemeClr w14:val="tx1"/>
                  </w14:solidFill>
                </w14:textFill>
              </w:rPr>
              <w:t>满足《环境空气质量标准》（GB 3095-2012）二级标准及其修改大要求，</w:t>
            </w:r>
            <w:r>
              <w:rPr>
                <w:snapToGrid w:val="0"/>
                <w:color w:val="000000" w:themeColor="text1"/>
                <w:spacing w:val="-1"/>
                <w:kern w:val="18"/>
                <w:sz w:val="24"/>
                <w:szCs w:val="26"/>
                <w14:textFill>
                  <w14:solidFill>
                    <w14:schemeClr w14:val="tx1"/>
                  </w14:solidFill>
                </w14:textFill>
              </w:rPr>
              <w:t>项目所在区域为环境空气质量达标区。</w:t>
            </w:r>
          </w:p>
          <w:p w14:paraId="0A3B1F5E">
            <w:pPr>
              <w:spacing w:line="360" w:lineRule="auto"/>
              <w:ind w:firstLine="480" w:firstLineChars="200"/>
              <w:outlineLvl w:val="1"/>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（2）</w:t>
            </w:r>
            <w:r>
              <w:rPr>
                <w:color w:val="000000" w:themeColor="text1"/>
                <w:sz w:val="24"/>
                <w:szCs w:val="22"/>
                <w14:textFill>
                  <w14:solidFill>
                    <w14:schemeClr w14:val="tx1"/>
                  </w14:solidFill>
                </w14:textFill>
              </w:rPr>
              <w:t>其他污染物环境质量现状评价</w:t>
            </w:r>
          </w:p>
          <w:p w14:paraId="192F11F2">
            <w:pPr>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本次评价委托中量检测饮证有限公司对</w:t>
            </w:r>
            <w:r>
              <w:rPr>
                <w:bCs/>
                <w:color w:val="000000" w:themeColor="text1"/>
                <w:sz w:val="24"/>
                <w14:textFill>
                  <w14:solidFill>
                    <w14:schemeClr w14:val="tx1"/>
                  </w14:solidFill>
                </w14:textFill>
              </w:rPr>
              <w:t>项目所在区域硫化氢、氨气进行了补充监测</w:t>
            </w:r>
            <w:r>
              <w:rPr>
                <w:color w:val="000000" w:themeColor="text1"/>
                <w:sz w:val="24"/>
                <w14:textFill>
                  <w14:solidFill>
                    <w14:schemeClr w14:val="tx1"/>
                  </w14:solidFill>
                </w14:textFill>
              </w:rPr>
              <w:t>，监测时间2024年5月17~19日，连续3天；</w:t>
            </w:r>
            <w:r>
              <w:rPr>
                <w:bCs/>
                <w:color w:val="000000" w:themeColor="text1"/>
                <w:sz w:val="24"/>
                <w14:textFill>
                  <w14:solidFill>
                    <w14:schemeClr w14:val="tx1"/>
                  </w14:solidFill>
                </w14:textFill>
              </w:rPr>
              <w:t>在厂界下风向布置1个监测点位，</w:t>
            </w:r>
            <w:r>
              <w:rPr>
                <w:color w:val="000000" w:themeColor="text1"/>
                <w:sz w:val="24"/>
                <w:lang w:val="en-GB"/>
                <w14:textFill>
                  <w14:solidFill>
                    <w14:schemeClr w14:val="tx1"/>
                  </w14:solidFill>
                </w14:textFill>
              </w:rPr>
              <w:t>监测结果统计表</w:t>
            </w:r>
            <w:r>
              <w:rPr>
                <w:bCs/>
                <w:color w:val="000000" w:themeColor="text1"/>
                <w:sz w:val="24"/>
                <w14:textFill>
                  <w14:solidFill>
                    <w14:schemeClr w14:val="tx1"/>
                  </w14:solidFill>
                </w14:textFill>
              </w:rPr>
              <w:t>见下表，监测报告见附件。</w:t>
            </w:r>
          </w:p>
          <w:p w14:paraId="3DD03E9D">
            <w:pPr>
              <w:spacing w:line="460" w:lineRule="exact"/>
              <w:ind w:firstLine="482" w:firstLineChars="200"/>
              <w:rPr>
                <w:b/>
                <w:color w:val="000000" w:themeColor="text1"/>
                <w:sz w:val="24"/>
                <w:szCs w:val="28"/>
                <w:vertAlign w:val="superscript"/>
                <w14:textFill>
                  <w14:solidFill>
                    <w14:schemeClr w14:val="tx1"/>
                  </w14:solidFill>
                </w14:textFill>
              </w:rPr>
            </w:pPr>
            <w:r>
              <w:rPr>
                <w:b/>
                <w:color w:val="000000" w:themeColor="text1"/>
                <w:sz w:val="24"/>
                <w:szCs w:val="28"/>
                <w14:textFill>
                  <w14:solidFill>
                    <w14:schemeClr w14:val="tx1"/>
                  </w14:solidFill>
                </w14:textFill>
              </w:rPr>
              <w:t>表3-2    硫化氢、氨气监测结果统计表  单位：mg/m</w:t>
            </w:r>
            <w:r>
              <w:rPr>
                <w:b/>
                <w:color w:val="000000" w:themeColor="text1"/>
                <w:sz w:val="24"/>
                <w:szCs w:val="28"/>
                <w:vertAlign w:val="superscript"/>
                <w14:textFill>
                  <w14:solidFill>
                    <w14:schemeClr w14:val="tx1"/>
                  </w14:solidFill>
                </w14:textFill>
              </w:rPr>
              <w:t>3</w:t>
            </w:r>
          </w:p>
          <w:tbl>
            <w:tblPr>
              <w:tblStyle w:val="23"/>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28" w:type="dxa"/>
                <w:left w:w="51" w:type="dxa"/>
                <w:bottom w:w="28" w:type="dxa"/>
                <w:right w:w="51" w:type="dxa"/>
              </w:tblCellMar>
            </w:tblPr>
            <w:tblGrid>
              <w:gridCol w:w="710"/>
              <w:gridCol w:w="1476"/>
              <w:gridCol w:w="1815"/>
              <w:gridCol w:w="1161"/>
              <w:gridCol w:w="1048"/>
              <w:gridCol w:w="992"/>
              <w:gridCol w:w="586"/>
            </w:tblGrid>
            <w:tr w14:paraId="443097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28" w:type="dxa"/>
                  <w:left w:w="51" w:type="dxa"/>
                  <w:bottom w:w="28" w:type="dxa"/>
                  <w:right w:w="51" w:type="dxa"/>
                </w:tblCellMar>
              </w:tblPrEx>
              <w:trPr>
                <w:cantSplit/>
                <w:trHeight w:val="724" w:hRule="atLeast"/>
                <w:jc w:val="center"/>
              </w:trPr>
              <w:tc>
                <w:tcPr>
                  <w:tcW w:w="461" w:type="pct"/>
                  <w:tcBorders>
                    <w:top w:val="single" w:color="auto" w:sz="4" w:space="0"/>
                    <w:left w:val="single" w:color="auto" w:sz="4" w:space="0"/>
                    <w:bottom w:val="single" w:color="auto" w:sz="4" w:space="0"/>
                    <w:right w:val="single" w:color="auto" w:sz="4" w:space="0"/>
                  </w:tcBorders>
                  <w:vAlign w:val="center"/>
                </w:tcPr>
                <w:p w14:paraId="78FEF4BC">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w:t>
                  </w:r>
                </w:p>
                <w:p w14:paraId="67FFB91F">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点位</w:t>
                  </w:r>
                </w:p>
              </w:tc>
              <w:tc>
                <w:tcPr>
                  <w:tcW w:w="953" w:type="pct"/>
                  <w:tcBorders>
                    <w:left w:val="single" w:color="auto" w:sz="4" w:space="0"/>
                    <w:bottom w:val="single" w:color="auto" w:sz="4" w:space="0"/>
                    <w:right w:val="single" w:color="auto" w:sz="4" w:space="0"/>
                  </w:tcBorders>
                  <w:vAlign w:val="center"/>
                </w:tcPr>
                <w:p w14:paraId="586DB89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w:t>
                  </w:r>
                </w:p>
                <w:p w14:paraId="044F935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时间</w:t>
                  </w:r>
                </w:p>
              </w:tc>
              <w:tc>
                <w:tcPr>
                  <w:tcW w:w="1882" w:type="pct"/>
                  <w:gridSpan w:val="2"/>
                  <w:tcBorders>
                    <w:top w:val="single" w:color="auto" w:sz="4" w:space="0"/>
                    <w:left w:val="single" w:color="auto" w:sz="4" w:space="0"/>
                    <w:bottom w:val="single" w:color="auto" w:sz="4" w:space="0"/>
                    <w:right w:val="single" w:color="auto" w:sz="4" w:space="0"/>
                  </w:tcBorders>
                  <w:vAlign w:val="center"/>
                </w:tcPr>
                <w:p w14:paraId="7BD4F8B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浓度范围</w:t>
                  </w:r>
                </w:p>
              </w:tc>
              <w:tc>
                <w:tcPr>
                  <w:tcW w:w="678" w:type="pct"/>
                  <w:tcBorders>
                    <w:top w:val="single" w:color="auto" w:sz="4" w:space="0"/>
                    <w:left w:val="single" w:color="auto" w:sz="4" w:space="0"/>
                    <w:bottom w:val="single" w:color="auto" w:sz="4" w:space="0"/>
                    <w:right w:val="single" w:color="auto" w:sz="4" w:space="0"/>
                  </w:tcBorders>
                  <w:vAlign w:val="center"/>
                </w:tcPr>
                <w:p w14:paraId="3456DC46">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w:t>
                  </w:r>
                </w:p>
                <w:p w14:paraId="034D4811">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限值</w:t>
                  </w:r>
                </w:p>
              </w:tc>
              <w:tc>
                <w:tcPr>
                  <w:tcW w:w="642" w:type="pct"/>
                  <w:tcBorders>
                    <w:top w:val="single" w:color="auto" w:sz="4" w:space="0"/>
                    <w:left w:val="single" w:color="auto" w:sz="4" w:space="0"/>
                    <w:bottom w:val="single" w:color="auto" w:sz="4" w:space="0"/>
                    <w:right w:val="single" w:color="auto" w:sz="4" w:space="0"/>
                  </w:tcBorders>
                  <w:vAlign w:val="center"/>
                </w:tcPr>
                <w:p w14:paraId="46D27776">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超标率（%）</w:t>
                  </w:r>
                </w:p>
              </w:tc>
              <w:tc>
                <w:tcPr>
                  <w:tcW w:w="381" w:type="pct"/>
                  <w:tcBorders>
                    <w:top w:val="single" w:color="auto" w:sz="4" w:space="0"/>
                    <w:left w:val="single" w:color="auto" w:sz="4" w:space="0"/>
                    <w:bottom w:val="single" w:color="auto" w:sz="4" w:space="0"/>
                    <w:right w:val="single" w:color="auto" w:sz="4" w:space="0"/>
                  </w:tcBorders>
                  <w:vAlign w:val="center"/>
                </w:tcPr>
                <w:p w14:paraId="133DC80F">
                  <w:pPr>
                    <w:widowControl/>
                    <w:snapToGrid w:val="0"/>
                    <w:jc w:val="center"/>
                    <w:rPr>
                      <w:color w:val="000000" w:themeColor="text1"/>
                      <w:szCs w:val="21"/>
                      <w14:textFill>
                        <w14:solidFill>
                          <w14:schemeClr w14:val="tx1"/>
                        </w14:solidFill>
                      </w14:textFill>
                    </w:rPr>
                  </w:pPr>
                  <w:r>
                    <w:rPr>
                      <w:bCs/>
                      <w:color w:val="000000" w:themeColor="text1"/>
                      <w:kern w:val="0"/>
                      <w:szCs w:val="21"/>
                      <w14:textFill>
                        <w14:solidFill>
                          <w14:schemeClr w14:val="tx1"/>
                        </w14:solidFill>
                      </w14:textFill>
                    </w:rPr>
                    <w:t>达标情况</w:t>
                  </w:r>
                </w:p>
              </w:tc>
            </w:tr>
            <w:tr w14:paraId="178193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28" w:type="dxa"/>
                  <w:left w:w="51" w:type="dxa"/>
                  <w:bottom w:w="28" w:type="dxa"/>
                  <w:right w:w="51" w:type="dxa"/>
                </w:tblCellMar>
              </w:tblPrEx>
              <w:trPr>
                <w:cantSplit/>
                <w:trHeight w:val="349" w:hRule="atLeast"/>
                <w:jc w:val="center"/>
              </w:trPr>
              <w:tc>
                <w:tcPr>
                  <w:tcW w:w="461" w:type="pct"/>
                  <w:vMerge w:val="restart"/>
                  <w:tcBorders>
                    <w:top w:val="single" w:color="auto" w:sz="4" w:space="0"/>
                    <w:left w:val="single" w:color="auto" w:sz="4" w:space="0"/>
                    <w:right w:val="single" w:color="auto" w:sz="4" w:space="0"/>
                  </w:tcBorders>
                  <w:vAlign w:val="center"/>
                </w:tcPr>
                <w:p w14:paraId="17414CF2">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厂界下风向</w:t>
                  </w:r>
                </w:p>
              </w:tc>
              <w:tc>
                <w:tcPr>
                  <w:tcW w:w="953" w:type="pct"/>
                  <w:vMerge w:val="restart"/>
                  <w:tcBorders>
                    <w:top w:val="single" w:color="auto" w:sz="4" w:space="0"/>
                    <w:left w:val="single" w:color="auto" w:sz="4" w:space="0"/>
                    <w:right w:val="single" w:color="auto" w:sz="4" w:space="0"/>
                  </w:tcBorders>
                  <w:vAlign w:val="center"/>
                </w:tcPr>
                <w:p w14:paraId="3F319E54">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2024.5.17~19</w:t>
                  </w:r>
                </w:p>
              </w:tc>
              <w:tc>
                <w:tcPr>
                  <w:tcW w:w="1170" w:type="pct"/>
                  <w:tcBorders>
                    <w:top w:val="single" w:color="auto" w:sz="4" w:space="0"/>
                    <w:left w:val="single" w:color="auto" w:sz="4" w:space="0"/>
                    <w:bottom w:val="single" w:color="auto" w:sz="4" w:space="0"/>
                    <w:right w:val="single" w:color="auto" w:sz="4" w:space="0"/>
                  </w:tcBorders>
                  <w:vAlign w:val="center"/>
                </w:tcPr>
                <w:p w14:paraId="6D93E21E">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硫化氢（1小时值）</w:t>
                  </w:r>
                </w:p>
              </w:tc>
              <w:tc>
                <w:tcPr>
                  <w:tcW w:w="712" w:type="pct"/>
                  <w:tcBorders>
                    <w:top w:val="single" w:color="auto" w:sz="4" w:space="0"/>
                    <w:left w:val="single" w:color="auto" w:sz="4" w:space="0"/>
                    <w:bottom w:val="single" w:color="auto" w:sz="4" w:space="0"/>
                    <w:right w:val="single" w:color="auto" w:sz="4" w:space="0"/>
                  </w:tcBorders>
                  <w:vAlign w:val="center"/>
                </w:tcPr>
                <w:p w14:paraId="5D567E6D">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0.003~0.004</w:t>
                  </w:r>
                </w:p>
              </w:tc>
              <w:tc>
                <w:tcPr>
                  <w:tcW w:w="678" w:type="pct"/>
                  <w:tcBorders>
                    <w:top w:val="single" w:color="auto" w:sz="4" w:space="0"/>
                    <w:left w:val="single" w:color="auto" w:sz="4" w:space="0"/>
                    <w:bottom w:val="single" w:color="auto" w:sz="4" w:space="0"/>
                    <w:right w:val="single" w:color="auto" w:sz="4" w:space="0"/>
                  </w:tcBorders>
                  <w:vAlign w:val="center"/>
                </w:tcPr>
                <w:p w14:paraId="5A3CFA3B">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642" w:type="pct"/>
                  <w:tcBorders>
                    <w:top w:val="single" w:color="auto" w:sz="4" w:space="0"/>
                    <w:left w:val="single" w:color="auto" w:sz="4" w:space="0"/>
                    <w:bottom w:val="single" w:color="auto" w:sz="4" w:space="0"/>
                    <w:right w:val="single" w:color="auto" w:sz="4" w:space="0"/>
                  </w:tcBorders>
                  <w:vAlign w:val="center"/>
                </w:tcPr>
                <w:p w14:paraId="70589314">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381" w:type="pct"/>
                  <w:tcBorders>
                    <w:top w:val="single" w:color="auto" w:sz="4" w:space="0"/>
                    <w:left w:val="single" w:color="auto" w:sz="4" w:space="0"/>
                    <w:bottom w:val="single" w:color="auto" w:sz="4" w:space="0"/>
                    <w:right w:val="single" w:color="auto" w:sz="4" w:space="0"/>
                  </w:tcBorders>
                  <w:vAlign w:val="center"/>
                </w:tcPr>
                <w:p w14:paraId="110F6AD1">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697FFD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28" w:type="dxa"/>
                  <w:left w:w="51" w:type="dxa"/>
                  <w:bottom w:w="28" w:type="dxa"/>
                  <w:right w:w="51" w:type="dxa"/>
                </w:tblCellMar>
              </w:tblPrEx>
              <w:trPr>
                <w:cantSplit/>
                <w:trHeight w:val="263" w:hRule="atLeast"/>
                <w:jc w:val="center"/>
              </w:trPr>
              <w:tc>
                <w:tcPr>
                  <w:tcW w:w="461" w:type="pct"/>
                  <w:vMerge w:val="continue"/>
                  <w:tcBorders>
                    <w:left w:val="single" w:color="auto" w:sz="4" w:space="0"/>
                    <w:bottom w:val="single" w:color="auto" w:sz="4" w:space="0"/>
                    <w:right w:val="single" w:color="auto" w:sz="4" w:space="0"/>
                  </w:tcBorders>
                  <w:vAlign w:val="center"/>
                </w:tcPr>
                <w:p w14:paraId="6111769F">
                  <w:pPr>
                    <w:adjustRightInd w:val="0"/>
                    <w:snapToGrid w:val="0"/>
                    <w:spacing w:line="240" w:lineRule="atLeast"/>
                    <w:jc w:val="center"/>
                    <w:rPr>
                      <w:color w:val="000000" w:themeColor="text1"/>
                      <w:szCs w:val="21"/>
                      <w14:textFill>
                        <w14:solidFill>
                          <w14:schemeClr w14:val="tx1"/>
                        </w14:solidFill>
                      </w14:textFill>
                    </w:rPr>
                  </w:pPr>
                </w:p>
              </w:tc>
              <w:tc>
                <w:tcPr>
                  <w:tcW w:w="953" w:type="pct"/>
                  <w:vMerge w:val="continue"/>
                  <w:tcBorders>
                    <w:left w:val="single" w:color="auto" w:sz="4" w:space="0"/>
                    <w:bottom w:val="single" w:color="auto" w:sz="4" w:space="0"/>
                    <w:right w:val="single" w:color="auto" w:sz="4" w:space="0"/>
                  </w:tcBorders>
                  <w:vAlign w:val="center"/>
                </w:tcPr>
                <w:p w14:paraId="76009198">
                  <w:pPr>
                    <w:adjustRightInd w:val="0"/>
                    <w:snapToGrid w:val="0"/>
                    <w:spacing w:line="240" w:lineRule="atLeast"/>
                    <w:jc w:val="center"/>
                    <w:rPr>
                      <w:color w:val="000000" w:themeColor="text1"/>
                      <w:szCs w:val="21"/>
                      <w14:textFill>
                        <w14:solidFill>
                          <w14:schemeClr w14:val="tx1"/>
                        </w14:solidFill>
                      </w14:textFill>
                    </w:rPr>
                  </w:pPr>
                </w:p>
              </w:tc>
              <w:tc>
                <w:tcPr>
                  <w:tcW w:w="1170" w:type="pct"/>
                  <w:tcBorders>
                    <w:top w:val="single" w:color="auto" w:sz="4" w:space="0"/>
                    <w:left w:val="single" w:color="auto" w:sz="4" w:space="0"/>
                    <w:bottom w:val="single" w:color="auto" w:sz="4" w:space="0"/>
                    <w:right w:val="single" w:color="auto" w:sz="4" w:space="0"/>
                  </w:tcBorders>
                  <w:vAlign w:val="center"/>
                </w:tcPr>
                <w:p w14:paraId="0EDE5A46">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氨气（1小时值）</w:t>
                  </w:r>
                </w:p>
              </w:tc>
              <w:tc>
                <w:tcPr>
                  <w:tcW w:w="712" w:type="pct"/>
                  <w:tcBorders>
                    <w:top w:val="single" w:color="auto" w:sz="4" w:space="0"/>
                    <w:left w:val="single" w:color="auto" w:sz="4" w:space="0"/>
                    <w:bottom w:val="single" w:color="auto" w:sz="4" w:space="0"/>
                    <w:right w:val="single" w:color="auto" w:sz="4" w:space="0"/>
                  </w:tcBorders>
                  <w:vAlign w:val="center"/>
                </w:tcPr>
                <w:p w14:paraId="0339F232">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0.03~0.05</w:t>
                  </w:r>
                </w:p>
              </w:tc>
              <w:tc>
                <w:tcPr>
                  <w:tcW w:w="678" w:type="pct"/>
                  <w:tcBorders>
                    <w:top w:val="single" w:color="auto" w:sz="4" w:space="0"/>
                    <w:left w:val="single" w:color="auto" w:sz="4" w:space="0"/>
                    <w:bottom w:val="single" w:color="auto" w:sz="4" w:space="0"/>
                    <w:right w:val="single" w:color="auto" w:sz="4" w:space="0"/>
                  </w:tcBorders>
                  <w:vAlign w:val="center"/>
                </w:tcPr>
                <w:p w14:paraId="610D1592">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0.20</w:t>
                  </w:r>
                </w:p>
              </w:tc>
              <w:tc>
                <w:tcPr>
                  <w:tcW w:w="642" w:type="pct"/>
                  <w:tcBorders>
                    <w:top w:val="single" w:color="auto" w:sz="4" w:space="0"/>
                    <w:left w:val="single" w:color="auto" w:sz="4" w:space="0"/>
                    <w:bottom w:val="single" w:color="auto" w:sz="4" w:space="0"/>
                    <w:right w:val="single" w:color="auto" w:sz="4" w:space="0"/>
                  </w:tcBorders>
                  <w:vAlign w:val="center"/>
                </w:tcPr>
                <w:p w14:paraId="4E015EBA">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381" w:type="pct"/>
                  <w:tcBorders>
                    <w:top w:val="single" w:color="auto" w:sz="4" w:space="0"/>
                    <w:left w:val="single" w:color="auto" w:sz="4" w:space="0"/>
                    <w:bottom w:val="single" w:color="auto" w:sz="4" w:space="0"/>
                    <w:right w:val="single" w:color="auto" w:sz="4" w:space="0"/>
                  </w:tcBorders>
                  <w:vAlign w:val="center"/>
                </w:tcPr>
                <w:p w14:paraId="259BEA80">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6E33B32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由监测统计结果可知，氨、硫化氢1小时平均浓度满足《环境影响评价技术导则大气环境》（HJ2.2-2018）附录D要求。</w:t>
            </w:r>
          </w:p>
          <w:p w14:paraId="506BFEA9">
            <w:pPr>
              <w:spacing w:line="440" w:lineRule="exact"/>
              <w:ind w:firstLine="482" w:firstLineChars="20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3、地表水环境现状</w:t>
            </w:r>
          </w:p>
          <w:p w14:paraId="5A157508">
            <w:pPr>
              <w:widowControl/>
              <w:spacing w:line="440" w:lineRule="exact"/>
              <w:ind w:firstLine="480" w:firstLineChars="200"/>
              <w:rPr>
                <w:bCs/>
                <w:color w:val="000000" w:themeColor="text1"/>
                <w:kern w:val="0"/>
                <w:sz w:val="24"/>
                <w:szCs w:val="20"/>
                <w14:textFill>
                  <w14:solidFill>
                    <w14:schemeClr w14:val="tx1"/>
                  </w14:solidFill>
                </w14:textFill>
              </w:rPr>
            </w:pPr>
            <w:r>
              <w:rPr>
                <w:bCs/>
                <w:color w:val="000000" w:themeColor="text1"/>
                <w:sz w:val="24"/>
                <w14:textFill>
                  <w14:solidFill>
                    <w14:schemeClr w14:val="tx1"/>
                  </w14:solidFill>
                </w14:textFill>
              </w:rPr>
              <w:t>本项目生产、生活废水处理达标后经市政管网排入污水处理厂进行处理，为防止项目的建设对地表水体产生影响，项目采取防渗措施，采取措施后，项目的建设可有效避免对地表水体产生影响，项目周边无地表水体</w:t>
            </w:r>
            <w:r>
              <w:rPr>
                <w:color w:val="000000" w:themeColor="text1"/>
                <w:spacing w:val="-6"/>
                <w:sz w:val="24"/>
                <w14:textFill>
                  <w14:solidFill>
                    <w14:schemeClr w14:val="tx1"/>
                  </w14:solidFill>
                </w14:textFill>
              </w:rPr>
              <w:t>，项目不进行地表水评价。</w:t>
            </w:r>
          </w:p>
          <w:p w14:paraId="0437935E">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4、声环境质量现状</w:t>
            </w:r>
          </w:p>
          <w:p w14:paraId="631D405B">
            <w:pPr>
              <w:spacing w:line="440" w:lineRule="exact"/>
              <w:ind w:firstLine="480" w:firstLineChars="200"/>
              <w:rPr>
                <w:snapToGrid w:val="0"/>
                <w:color w:val="000000" w:themeColor="text1"/>
                <w:sz w:val="24"/>
                <w14:textFill>
                  <w14:solidFill>
                    <w14:schemeClr w14:val="tx1"/>
                  </w14:solidFill>
                </w14:textFill>
              </w:rPr>
            </w:pPr>
            <w:r>
              <w:rPr>
                <w:snapToGrid w:val="0"/>
                <w:color w:val="000000" w:themeColor="text1"/>
                <w:sz w:val="24"/>
                <w14:textFill>
                  <w14:solidFill>
                    <w14:schemeClr w14:val="tx1"/>
                  </w14:solidFill>
                </w14:textFill>
              </w:rPr>
              <w:t>声环境现状委托</w:t>
            </w:r>
            <w:r>
              <w:rPr>
                <w:color w:val="000000" w:themeColor="text1"/>
                <w:sz w:val="24"/>
                <w14:textFill>
                  <w14:solidFill>
                    <w14:schemeClr w14:val="tx1"/>
                  </w14:solidFill>
                </w14:textFill>
              </w:rPr>
              <w:t>中量检测饮证有限公司</w:t>
            </w:r>
            <w:r>
              <w:rPr>
                <w:snapToGrid w:val="0"/>
                <w:color w:val="000000" w:themeColor="text1"/>
                <w:sz w:val="24"/>
                <w14:textFill>
                  <w14:solidFill>
                    <w14:schemeClr w14:val="tx1"/>
                  </w14:solidFill>
                </w14:textFill>
              </w:rPr>
              <w:t>于2024年5月18日和5月19日对院址周边进行了监测</w:t>
            </w:r>
            <w:r>
              <w:rPr>
                <w:rFonts w:hint="eastAsia"/>
                <w:snapToGrid w:val="0"/>
                <w:color w:val="000000" w:themeColor="text1"/>
                <w:sz w:val="24"/>
                <w14:textFill>
                  <w14:solidFill>
                    <w14:schemeClr w14:val="tx1"/>
                  </w14:solidFill>
                </w14:textFill>
              </w:rPr>
              <w:t>，厂界外周边 50 米范围不存在声环境保护目标，</w:t>
            </w:r>
            <w:r>
              <w:rPr>
                <w:bCs/>
                <w:color w:val="000000" w:themeColor="text1"/>
                <w:sz w:val="24"/>
                <w14:textFill>
                  <w14:solidFill>
                    <w14:schemeClr w14:val="tx1"/>
                  </w14:solidFill>
                </w14:textFill>
              </w:rPr>
              <w:t>项目</w:t>
            </w:r>
            <w:r>
              <w:rPr>
                <w:color w:val="000000" w:themeColor="text1"/>
                <w:sz w:val="24"/>
                <w14:textFill>
                  <w14:solidFill>
                    <w14:schemeClr w14:val="tx1"/>
                  </w14:solidFill>
                </w14:textFill>
              </w:rPr>
              <w:t>北侧为园区道路，其余三面为空地</w:t>
            </w:r>
            <w:r>
              <w:rPr>
                <w:rFonts w:hint="eastAsia"/>
                <w:color w:val="000000" w:themeColor="text1"/>
                <w:sz w:val="24"/>
                <w14:textFill>
                  <w14:solidFill>
                    <w14:schemeClr w14:val="tx1"/>
                  </w14:solidFill>
                </w14:textFill>
              </w:rPr>
              <w:t>，根据周边企业等情况，项目对周边进行进行布点监测保存本底值</w:t>
            </w:r>
            <w:r>
              <w:rPr>
                <w:snapToGrid w:val="0"/>
                <w:color w:val="000000" w:themeColor="text1"/>
                <w:sz w:val="24"/>
                <w14:textFill>
                  <w14:solidFill>
                    <w14:schemeClr w14:val="tx1"/>
                  </w14:solidFill>
                </w14:textFill>
              </w:rPr>
              <w:t>。</w:t>
            </w:r>
          </w:p>
          <w:p w14:paraId="743AE0A3">
            <w:pPr>
              <w:widowControl/>
              <w:adjustRightInd w:val="0"/>
              <w:snapToGrid w:val="0"/>
              <w:spacing w:line="44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（1）监测布点：噪声监测点设在</w:t>
            </w:r>
            <w:r>
              <w:rPr>
                <w:snapToGrid w:val="0"/>
                <w:color w:val="000000" w:themeColor="text1"/>
                <w:sz w:val="24"/>
                <w14:textFill>
                  <w14:solidFill>
                    <w14:schemeClr w14:val="tx1"/>
                  </w14:solidFill>
                </w14:textFill>
              </w:rPr>
              <w:t>院址周边</w:t>
            </w:r>
            <w:r>
              <w:rPr>
                <w:color w:val="000000" w:themeColor="text1"/>
                <w:sz w:val="24"/>
                <w14:textFill>
                  <w14:solidFill>
                    <w14:schemeClr w14:val="tx1"/>
                  </w14:solidFill>
                </w14:textFill>
              </w:rPr>
              <w:t>。</w:t>
            </w:r>
          </w:p>
          <w:p w14:paraId="11C8B78B">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（2）监测项目：等效连续A声级(L</w:t>
            </w:r>
            <w:r>
              <w:rPr>
                <w:color w:val="000000" w:themeColor="text1"/>
                <w:sz w:val="24"/>
                <w:vertAlign w:val="subscript"/>
                <w14:textFill>
                  <w14:solidFill>
                    <w14:schemeClr w14:val="tx1"/>
                  </w14:solidFill>
                </w14:textFill>
              </w:rPr>
              <w:t>eq</w:t>
            </w:r>
            <w:r>
              <w:rPr>
                <w:color w:val="000000" w:themeColor="text1"/>
                <w:sz w:val="24"/>
                <w14:textFill>
                  <w14:solidFill>
                    <w14:schemeClr w14:val="tx1"/>
                  </w14:solidFill>
                </w14:textFill>
              </w:rPr>
              <w:t>)。</w:t>
            </w:r>
          </w:p>
          <w:p w14:paraId="5C35F961">
            <w:pPr>
              <w:widowControl/>
              <w:adjustRightInd w:val="0"/>
              <w:snapToGrid w:val="0"/>
              <w:spacing w:line="44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（3）监测时间及频率：监测2天，分昼间（6：00～22：00）、夜间（22：00～6：00）进行。</w:t>
            </w:r>
          </w:p>
          <w:p w14:paraId="1DACECAF">
            <w:pPr>
              <w:widowControl/>
              <w:adjustRightInd w:val="0"/>
              <w:snapToGrid w:val="0"/>
              <w:spacing w:line="440" w:lineRule="exact"/>
              <w:ind w:firstLine="480"/>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（4）监测方法：</w:t>
            </w:r>
            <w:r>
              <w:rPr>
                <w:color w:val="000000" w:themeColor="text1"/>
                <w:sz w:val="24"/>
                <w14:textFill>
                  <w14:solidFill>
                    <w14:schemeClr w14:val="tx1"/>
                  </w14:solidFill>
                </w14:textFill>
              </w:rPr>
              <w:t>监测分析方法和测量仪器按《声环境质量标准》(GB/3096-2008)中有关规定要求的方法执行，监测同时记录周围环境特征和主要噪声源等相关信息。</w:t>
            </w:r>
          </w:p>
          <w:p w14:paraId="0E00C560">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（5）监测结果</w:t>
            </w:r>
          </w:p>
          <w:p w14:paraId="4EA0B882">
            <w:pPr>
              <w:spacing w:line="440" w:lineRule="exact"/>
              <w:ind w:firstLine="523" w:firstLineChars="218"/>
              <w:rPr>
                <w:color w:val="000000" w:themeColor="text1"/>
                <w:sz w:val="24"/>
                <w14:textFill>
                  <w14:solidFill>
                    <w14:schemeClr w14:val="tx1"/>
                  </w14:solidFill>
                </w14:textFill>
              </w:rPr>
            </w:pPr>
            <w:r>
              <w:rPr>
                <w:color w:val="000000" w:themeColor="text1"/>
                <w:sz w:val="24"/>
                <w14:textFill>
                  <w14:solidFill>
                    <w14:schemeClr w14:val="tx1"/>
                  </w14:solidFill>
                </w14:textFill>
              </w:rPr>
              <w:t>噪声现状监测数据统计结果见表3-3。</w:t>
            </w:r>
          </w:p>
          <w:p w14:paraId="06D33BC1">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表3-3   声环境现状监测与评价结果                 单位：dB(A)</w:t>
            </w:r>
          </w:p>
          <w:tbl>
            <w:tblPr>
              <w:tblStyle w:val="23"/>
              <w:tblW w:w="7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51"/>
              <w:gridCol w:w="897"/>
              <w:gridCol w:w="738"/>
              <w:gridCol w:w="738"/>
              <w:gridCol w:w="738"/>
              <w:gridCol w:w="847"/>
              <w:gridCol w:w="744"/>
              <w:gridCol w:w="665"/>
              <w:gridCol w:w="850"/>
            </w:tblGrid>
            <w:tr w14:paraId="0E5D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998" w:type="pct"/>
                  <w:vMerge w:val="restart"/>
                  <w:vAlign w:val="center"/>
                </w:tcPr>
                <w:p w14:paraId="70A81D7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w:t>
                  </w:r>
                </w:p>
              </w:tc>
              <w:tc>
                <w:tcPr>
                  <w:tcW w:w="1052" w:type="pct"/>
                  <w:gridSpan w:val="2"/>
                  <w:vAlign w:val="center"/>
                </w:tcPr>
                <w:p w14:paraId="7C808EC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5月18日</w:t>
                  </w:r>
                </w:p>
              </w:tc>
              <w:tc>
                <w:tcPr>
                  <w:tcW w:w="950" w:type="pct"/>
                  <w:gridSpan w:val="2"/>
                  <w:vAlign w:val="center"/>
                </w:tcPr>
                <w:p w14:paraId="6AF2CCB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5月19日</w:t>
                  </w:r>
                </w:p>
              </w:tc>
              <w:tc>
                <w:tcPr>
                  <w:tcW w:w="1024" w:type="pct"/>
                  <w:gridSpan w:val="2"/>
                  <w:vAlign w:val="center"/>
                </w:tcPr>
                <w:p w14:paraId="7FA5B4D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w:t>
                  </w:r>
                </w:p>
              </w:tc>
              <w:tc>
                <w:tcPr>
                  <w:tcW w:w="975" w:type="pct"/>
                  <w:gridSpan w:val="2"/>
                  <w:vAlign w:val="center"/>
                </w:tcPr>
                <w:p w14:paraId="1317AD3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质量状况</w:t>
                  </w:r>
                </w:p>
              </w:tc>
            </w:tr>
            <w:tr w14:paraId="5474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998" w:type="pct"/>
                  <w:vMerge w:val="continue"/>
                  <w:vAlign w:val="center"/>
                </w:tcPr>
                <w:p w14:paraId="45E1F510">
                  <w:pPr>
                    <w:spacing w:line="360" w:lineRule="exact"/>
                    <w:jc w:val="center"/>
                    <w:rPr>
                      <w:color w:val="000000" w:themeColor="text1"/>
                      <w:szCs w:val="21"/>
                      <w14:textFill>
                        <w14:solidFill>
                          <w14:schemeClr w14:val="tx1"/>
                        </w14:solidFill>
                      </w14:textFill>
                    </w:rPr>
                  </w:pPr>
                </w:p>
              </w:tc>
              <w:tc>
                <w:tcPr>
                  <w:tcW w:w="577" w:type="pct"/>
                  <w:vAlign w:val="center"/>
                </w:tcPr>
                <w:p w14:paraId="088338D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475" w:type="pct"/>
                  <w:vAlign w:val="center"/>
                </w:tcPr>
                <w:p w14:paraId="2D2925C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c>
                <w:tcPr>
                  <w:tcW w:w="475" w:type="pct"/>
                  <w:vAlign w:val="center"/>
                </w:tcPr>
                <w:p w14:paraId="1E9B965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475" w:type="pct"/>
                  <w:vAlign w:val="center"/>
                </w:tcPr>
                <w:p w14:paraId="51E461C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c>
                <w:tcPr>
                  <w:tcW w:w="545" w:type="pct"/>
                  <w:vAlign w:val="center"/>
                </w:tcPr>
                <w:p w14:paraId="4187C9A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478" w:type="pct"/>
                  <w:vAlign w:val="center"/>
                </w:tcPr>
                <w:p w14:paraId="1150455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c>
                <w:tcPr>
                  <w:tcW w:w="428" w:type="pct"/>
                  <w:vAlign w:val="center"/>
                </w:tcPr>
                <w:p w14:paraId="4F80F87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547" w:type="pct"/>
                  <w:vAlign w:val="center"/>
                </w:tcPr>
                <w:p w14:paraId="21C9C41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r>
            <w:tr w14:paraId="5C6F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998" w:type="pct"/>
                  <w:vAlign w:val="center"/>
                </w:tcPr>
                <w:p w14:paraId="26B9FCC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院址周边N1</w:t>
                  </w:r>
                </w:p>
              </w:tc>
              <w:tc>
                <w:tcPr>
                  <w:tcW w:w="577" w:type="pct"/>
                  <w:vAlign w:val="center"/>
                </w:tcPr>
                <w:p w14:paraId="48232BB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w:t>
                  </w:r>
                </w:p>
              </w:tc>
              <w:tc>
                <w:tcPr>
                  <w:tcW w:w="475" w:type="pct"/>
                  <w:vAlign w:val="center"/>
                </w:tcPr>
                <w:p w14:paraId="0850177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w:t>
                  </w:r>
                </w:p>
              </w:tc>
              <w:tc>
                <w:tcPr>
                  <w:tcW w:w="475" w:type="pct"/>
                  <w:vAlign w:val="center"/>
                </w:tcPr>
                <w:p w14:paraId="03A20FB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w:t>
                  </w:r>
                </w:p>
              </w:tc>
              <w:tc>
                <w:tcPr>
                  <w:tcW w:w="475" w:type="pct"/>
                  <w:vAlign w:val="center"/>
                </w:tcPr>
                <w:p w14:paraId="7B41E29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w:t>
                  </w:r>
                </w:p>
              </w:tc>
              <w:tc>
                <w:tcPr>
                  <w:tcW w:w="847" w:type="dxa"/>
                  <w:vAlign w:val="center"/>
                </w:tcPr>
                <w:p w14:paraId="299F293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478" w:type="pct"/>
                  <w:vAlign w:val="center"/>
                </w:tcPr>
                <w:p w14:paraId="59FC821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428" w:type="pct"/>
                  <w:vAlign w:val="center"/>
                </w:tcPr>
                <w:p w14:paraId="471769C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547" w:type="pct"/>
                  <w:vAlign w:val="center"/>
                </w:tcPr>
                <w:p w14:paraId="68428ED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4B86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998" w:type="pct"/>
                  <w:vAlign w:val="center"/>
                </w:tcPr>
                <w:p w14:paraId="2BB52DB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院址周边N2</w:t>
                  </w:r>
                </w:p>
              </w:tc>
              <w:tc>
                <w:tcPr>
                  <w:tcW w:w="577" w:type="pct"/>
                  <w:vAlign w:val="center"/>
                </w:tcPr>
                <w:p w14:paraId="60A822A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w:t>
                  </w:r>
                </w:p>
              </w:tc>
              <w:tc>
                <w:tcPr>
                  <w:tcW w:w="475" w:type="pct"/>
                  <w:vAlign w:val="center"/>
                </w:tcPr>
                <w:p w14:paraId="2D46DBC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c>
                <w:tcPr>
                  <w:tcW w:w="475" w:type="pct"/>
                  <w:vAlign w:val="center"/>
                </w:tcPr>
                <w:p w14:paraId="1269489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w:t>
                  </w:r>
                </w:p>
              </w:tc>
              <w:tc>
                <w:tcPr>
                  <w:tcW w:w="475" w:type="pct"/>
                  <w:vAlign w:val="center"/>
                </w:tcPr>
                <w:p w14:paraId="6C129BA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847" w:type="dxa"/>
                  <w:vAlign w:val="center"/>
                </w:tcPr>
                <w:p w14:paraId="20EA247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744" w:type="dxa"/>
                  <w:vAlign w:val="center"/>
                </w:tcPr>
                <w:p w14:paraId="5186D2E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665" w:type="dxa"/>
                  <w:vAlign w:val="center"/>
                </w:tcPr>
                <w:p w14:paraId="3C56060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850" w:type="dxa"/>
                  <w:vAlign w:val="center"/>
                </w:tcPr>
                <w:p w14:paraId="4B31AB5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1D4B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rPr>
              <w:tc>
                <w:tcPr>
                  <w:tcW w:w="998" w:type="pct"/>
                  <w:vAlign w:val="center"/>
                </w:tcPr>
                <w:p w14:paraId="0AB0FD1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院址周边N3</w:t>
                  </w:r>
                </w:p>
              </w:tc>
              <w:tc>
                <w:tcPr>
                  <w:tcW w:w="577" w:type="pct"/>
                  <w:vAlign w:val="center"/>
                </w:tcPr>
                <w:p w14:paraId="42EAF53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w:t>
                  </w:r>
                </w:p>
              </w:tc>
              <w:tc>
                <w:tcPr>
                  <w:tcW w:w="475" w:type="pct"/>
                  <w:vAlign w:val="center"/>
                </w:tcPr>
                <w:p w14:paraId="4ACEE56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c>
                <w:tcPr>
                  <w:tcW w:w="475" w:type="pct"/>
                  <w:vAlign w:val="center"/>
                </w:tcPr>
                <w:p w14:paraId="7E4260E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w:t>
                  </w:r>
                </w:p>
              </w:tc>
              <w:tc>
                <w:tcPr>
                  <w:tcW w:w="475" w:type="pct"/>
                  <w:vAlign w:val="center"/>
                </w:tcPr>
                <w:p w14:paraId="538C4D4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w:t>
                  </w:r>
                </w:p>
              </w:tc>
              <w:tc>
                <w:tcPr>
                  <w:tcW w:w="847" w:type="dxa"/>
                  <w:vAlign w:val="center"/>
                </w:tcPr>
                <w:p w14:paraId="487D115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744" w:type="dxa"/>
                  <w:vAlign w:val="center"/>
                </w:tcPr>
                <w:p w14:paraId="010EA56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665" w:type="dxa"/>
                  <w:vAlign w:val="center"/>
                </w:tcPr>
                <w:p w14:paraId="29EB0FE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850" w:type="dxa"/>
                  <w:vAlign w:val="center"/>
                </w:tcPr>
                <w:p w14:paraId="39CD8AA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33AA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rPr>
              <w:tc>
                <w:tcPr>
                  <w:tcW w:w="998" w:type="pct"/>
                  <w:vAlign w:val="center"/>
                </w:tcPr>
                <w:p w14:paraId="0665A3A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院址周边N4</w:t>
                  </w:r>
                </w:p>
              </w:tc>
              <w:tc>
                <w:tcPr>
                  <w:tcW w:w="577" w:type="pct"/>
                  <w:vAlign w:val="center"/>
                </w:tcPr>
                <w:p w14:paraId="04445B6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475" w:type="pct"/>
                  <w:vAlign w:val="center"/>
                </w:tcPr>
                <w:p w14:paraId="4D72F2B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w:t>
                  </w:r>
                </w:p>
              </w:tc>
              <w:tc>
                <w:tcPr>
                  <w:tcW w:w="475" w:type="pct"/>
                  <w:vAlign w:val="center"/>
                </w:tcPr>
                <w:p w14:paraId="4DD6BCE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w:t>
                  </w:r>
                </w:p>
              </w:tc>
              <w:tc>
                <w:tcPr>
                  <w:tcW w:w="475" w:type="pct"/>
                  <w:vAlign w:val="center"/>
                </w:tcPr>
                <w:p w14:paraId="421918D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w:t>
                  </w:r>
                </w:p>
              </w:tc>
              <w:tc>
                <w:tcPr>
                  <w:tcW w:w="847" w:type="dxa"/>
                  <w:vAlign w:val="center"/>
                </w:tcPr>
                <w:p w14:paraId="57DB022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744" w:type="dxa"/>
                  <w:vAlign w:val="center"/>
                </w:tcPr>
                <w:p w14:paraId="07EDF99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665" w:type="dxa"/>
                  <w:vAlign w:val="center"/>
                </w:tcPr>
                <w:p w14:paraId="4F8CFFE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850" w:type="dxa"/>
                  <w:vAlign w:val="center"/>
                </w:tcPr>
                <w:p w14:paraId="6F41356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2F4AA5F3">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由监测结果表明，院址周边</w:t>
            </w:r>
            <w:r>
              <w:rPr>
                <w:rFonts w:hint="eastAsia"/>
                <w:color w:val="000000" w:themeColor="text1"/>
                <w:sz w:val="24"/>
                <w14:textFill>
                  <w14:solidFill>
                    <w14:schemeClr w14:val="tx1"/>
                  </w14:solidFill>
                </w14:textFill>
              </w:rPr>
              <w:t>东侧、北侧、西侧</w:t>
            </w:r>
            <w:r>
              <w:rPr>
                <w:color w:val="000000" w:themeColor="text1"/>
                <w:sz w:val="24"/>
                <w14:textFill>
                  <w14:solidFill>
                    <w14:schemeClr w14:val="tx1"/>
                  </w14:solidFill>
                </w14:textFill>
              </w:rPr>
              <w:t>昼间噪声为47~51dB(A)，夜间噪声为40~44dB(A)，符合《声环境质量标准》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GB3096-2008</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类标准。</w:t>
            </w:r>
          </w:p>
          <w:p w14:paraId="5DCD3497">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5、生态环境</w:t>
            </w:r>
          </w:p>
          <w:p w14:paraId="2467727A">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项目位于</w:t>
            </w:r>
            <w:r>
              <w:rPr>
                <w:bCs/>
                <w:color w:val="000000" w:themeColor="text1"/>
                <w:sz w:val="24"/>
                <w14:textFill>
                  <w14:solidFill>
                    <w14:schemeClr w14:val="tx1"/>
                  </w14:solidFill>
                </w14:textFill>
              </w:rPr>
              <w:t>榆佳经济技术开发区医院（佳县医养服务中心）院内</w:t>
            </w:r>
            <w:r>
              <w:rPr>
                <w:color w:val="000000" w:themeColor="text1"/>
                <w:sz w:val="24"/>
                <w14:textFill>
                  <w14:solidFill>
                    <w14:schemeClr w14:val="tx1"/>
                  </w14:solidFill>
                </w14:textFill>
              </w:rPr>
              <w:t>，项目用地范围内无生态环境保护目标，用地范围内不涉及生态环境保护目标，根据现场勘测，区域内无国家特殊保护的野生动、植物等。</w:t>
            </w:r>
          </w:p>
          <w:p w14:paraId="2F9F8232">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6、电磁辐射</w:t>
            </w:r>
          </w:p>
          <w:p w14:paraId="155283C5">
            <w:pPr>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本项目涉及电磁内容另行评价</w:t>
            </w:r>
            <w:r>
              <w:rPr>
                <w:bCs/>
                <w:color w:val="000000" w:themeColor="text1"/>
                <w:sz w:val="24"/>
                <w14:textFill>
                  <w14:solidFill>
                    <w14:schemeClr w14:val="tx1"/>
                  </w14:solidFill>
                </w14:textFill>
              </w:rPr>
              <w:t>。</w:t>
            </w:r>
          </w:p>
          <w:p w14:paraId="1995DA9C">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7、地下水、土壤环境</w:t>
            </w:r>
          </w:p>
          <w:p w14:paraId="24F0556F">
            <w:pPr>
              <w:adjustRightInd w:val="0"/>
              <w:snapToGrid w:val="0"/>
              <w:spacing w:line="440" w:lineRule="exact"/>
              <w:ind w:firstLine="480" w:firstLineChars="200"/>
              <w:jc w:val="left"/>
              <w:rPr>
                <w:color w:val="000000" w:themeColor="text1"/>
                <w:kern w:val="0"/>
                <w:sz w:val="24"/>
                <w14:textFill>
                  <w14:solidFill>
                    <w14:schemeClr w14:val="tx1"/>
                  </w14:solidFill>
                </w14:textFill>
              </w:rPr>
            </w:pPr>
            <w:r>
              <w:rPr>
                <w:bCs/>
                <w:color w:val="000000" w:themeColor="text1"/>
                <w:sz w:val="24"/>
                <w14:textFill>
                  <w14:solidFill>
                    <w14:schemeClr w14:val="tx1"/>
                  </w14:solidFill>
                </w14:textFill>
              </w:rPr>
              <w:t>本项目生产、生活废水处理达标后经市政管网排入污水处理厂进行处理，为防止项目的建设对地下水、土壤产生影响，项目采取防渗措施，采取措施后，项目的建设可有效避免对地下水、土壤产生影响，本项目不存在对地下水和土壤产生污染的途径。故不开展环境质量现状调查（根据《环境影响评价技术导则 地下水环境》（HJ610-2016）附录A，本项目属于目录V 社会事业与服务业 158医院其他为</w:t>
            </w:r>
            <w:r>
              <w:rPr>
                <w:color w:val="000000" w:themeColor="text1"/>
                <w:sz w:val="24"/>
                <w14:textFill>
                  <w14:solidFill>
                    <w14:schemeClr w14:val="tx1"/>
                  </w14:solidFill>
                </w14:textFill>
              </w:rPr>
              <w:t>Ⅳ类</w:t>
            </w:r>
            <w:r>
              <w:rPr>
                <w:bCs/>
                <w:color w:val="000000" w:themeColor="text1"/>
                <w:sz w:val="24"/>
                <w14:textFill>
                  <w14:solidFill>
                    <w14:schemeClr w14:val="tx1"/>
                  </w14:solidFill>
                </w14:textFill>
              </w:rPr>
              <w:t>、本项目地下水不需要进行监测。</w:t>
            </w:r>
            <w:r>
              <w:rPr>
                <w:color w:val="000000" w:themeColor="text1"/>
                <w:sz w:val="24"/>
                <w14:textFill>
                  <w14:solidFill>
                    <w14:schemeClr w14:val="tx1"/>
                  </w14:solidFill>
                </w14:textFill>
              </w:rPr>
              <w:t>对照《环境影响评价技术导则  土壤环境（试行）》（HJ964-2018）附录A，本项目属于其他行业 全部 为Ⅳ类、</w:t>
            </w:r>
            <w:r>
              <w:rPr>
                <w:bCs/>
                <w:color w:val="000000" w:themeColor="text1"/>
                <w:sz w:val="24"/>
                <w14:textFill>
                  <w14:solidFill>
                    <w14:schemeClr w14:val="tx1"/>
                  </w14:solidFill>
                </w14:textFill>
              </w:rPr>
              <w:t>本项目土壤不需要进行监测。</w:t>
            </w:r>
          </w:p>
        </w:tc>
      </w:tr>
      <w:tr w14:paraId="013E4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00" w:type="dxa"/>
            <w:tcBorders>
              <w:top w:val="single" w:color="auto" w:sz="6" w:space="0"/>
              <w:left w:val="single" w:color="auto" w:sz="6" w:space="0"/>
              <w:bottom w:val="single" w:color="auto" w:sz="6" w:space="0"/>
              <w:right w:val="single" w:color="auto" w:sz="6" w:space="0"/>
            </w:tcBorders>
            <w:vAlign w:val="center"/>
          </w:tcPr>
          <w:p w14:paraId="2EBC1068">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7FCE33B4">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保护</w:t>
            </w:r>
          </w:p>
          <w:p w14:paraId="24A27D00">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目标</w:t>
            </w:r>
          </w:p>
        </w:tc>
        <w:tc>
          <w:tcPr>
            <w:tcW w:w="8190" w:type="dxa"/>
            <w:tcBorders>
              <w:top w:val="single" w:color="auto" w:sz="6" w:space="0"/>
              <w:left w:val="single" w:color="auto" w:sz="6" w:space="0"/>
              <w:bottom w:val="single" w:color="auto" w:sz="6" w:space="0"/>
              <w:right w:val="single" w:color="auto" w:sz="6" w:space="0"/>
            </w:tcBorders>
            <w:vAlign w:val="center"/>
          </w:tcPr>
          <w:p w14:paraId="08A21F2D">
            <w:pPr>
              <w:tabs>
                <w:tab w:val="left" w:pos="3150"/>
              </w:tabs>
              <w:spacing w:line="440" w:lineRule="exact"/>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项目位于</w:t>
            </w:r>
            <w:r>
              <w:rPr>
                <w:bCs/>
                <w:color w:val="000000" w:themeColor="text1"/>
                <w:sz w:val="24"/>
                <w14:textFill>
                  <w14:solidFill>
                    <w14:schemeClr w14:val="tx1"/>
                  </w14:solidFill>
                </w14:textFill>
              </w:rPr>
              <w:t>榆佳经济技术开发区医院（佳县医养服务中心）院内</w:t>
            </w:r>
            <w:r>
              <w:rPr>
                <w:color w:val="000000" w:themeColor="text1"/>
                <w:sz w:val="24"/>
                <w14:textFill>
                  <w14:solidFill>
                    <w14:schemeClr w14:val="tx1"/>
                  </w14:solidFill>
                </w14:textFill>
              </w:rPr>
              <w:t>，所在区域无重点保护文物及珍稀动植物资源、水源地、自然保护区等敏感点</w:t>
            </w:r>
            <w:r>
              <w:rPr>
                <w:bCs/>
                <w:color w:val="000000" w:themeColor="text1"/>
                <w:sz w:val="24"/>
                <w14:textFill>
                  <w14:solidFill>
                    <w14:schemeClr w14:val="tx1"/>
                  </w14:solidFill>
                </w14:textFill>
              </w:rPr>
              <w:t>。</w:t>
            </w:r>
            <w:r>
              <w:rPr>
                <w:color w:val="000000" w:themeColor="text1"/>
                <w:sz w:val="24"/>
                <w:szCs w:val="20"/>
                <w14:textFill>
                  <w14:solidFill>
                    <w14:schemeClr w14:val="tx1"/>
                  </w14:solidFill>
                </w14:textFill>
              </w:rPr>
              <w:t>项目最近的敏感点为</w:t>
            </w:r>
            <w:r>
              <w:rPr>
                <w:color w:val="000000" w:themeColor="text1"/>
                <w:sz w:val="24"/>
                <w14:textFill>
                  <w14:solidFill>
                    <w14:schemeClr w14:val="tx1"/>
                  </w14:solidFill>
                </w14:textFill>
              </w:rPr>
              <w:t>厂址</w:t>
            </w:r>
            <w:r>
              <w:rPr>
                <w:bCs/>
                <w:color w:val="000000" w:themeColor="text1"/>
                <w:sz w:val="24"/>
                <w14:textFill>
                  <w14:solidFill>
                    <w14:schemeClr w14:val="tx1"/>
                  </w14:solidFill>
                </w14:textFill>
              </w:rPr>
              <w:t>西北侧350m处的</w:t>
            </w:r>
            <w:r>
              <w:rPr>
                <w:color w:val="000000" w:themeColor="text1"/>
                <w:spacing w:val="-10"/>
                <w:sz w:val="24"/>
                <w14:textFill>
                  <w14:solidFill>
                    <w14:schemeClr w14:val="tx1"/>
                  </w14:solidFill>
                </w14:textFill>
              </w:rPr>
              <w:t>碳磘坬村</w:t>
            </w:r>
            <w:r>
              <w:rPr>
                <w:color w:val="000000" w:themeColor="text1"/>
                <w:sz w:val="24"/>
                <w14:textFill>
                  <w14:solidFill>
                    <w14:schemeClr w14:val="tx1"/>
                  </w14:solidFill>
                </w14:textFill>
              </w:rPr>
              <w:t>，根据项目工程特点、评价区域环境特征，确定本项目主要环境保护目标。环境保护目标及保护级别见表3-4。</w:t>
            </w:r>
          </w:p>
          <w:p w14:paraId="4E92C156">
            <w:pPr>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表3-4    环境保护目标及保护级别</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9"/>
              <w:gridCol w:w="581"/>
              <w:gridCol w:w="1218"/>
              <w:gridCol w:w="1120"/>
              <w:gridCol w:w="627"/>
              <w:gridCol w:w="486"/>
              <w:gridCol w:w="653"/>
              <w:gridCol w:w="2560"/>
            </w:tblGrid>
            <w:tr w14:paraId="23DB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59" w:type="pct"/>
                  <w:vMerge w:val="restart"/>
                  <w:vAlign w:val="center"/>
                </w:tcPr>
                <w:p w14:paraId="6F0FDEB9">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环境</w:t>
                  </w:r>
                </w:p>
                <w:p w14:paraId="4EE06148">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要素</w:t>
                  </w:r>
                </w:p>
              </w:tc>
              <w:tc>
                <w:tcPr>
                  <w:tcW w:w="380" w:type="pct"/>
                  <w:vMerge w:val="restart"/>
                  <w:vAlign w:val="center"/>
                </w:tcPr>
                <w:p w14:paraId="1100ED96">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保护目标</w:t>
                  </w:r>
                </w:p>
              </w:tc>
              <w:tc>
                <w:tcPr>
                  <w:tcW w:w="1458" w:type="pct"/>
                  <w:gridSpan w:val="2"/>
                  <w:vAlign w:val="center"/>
                </w:tcPr>
                <w:p w14:paraId="6BA75294">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坐标/°</w:t>
                  </w:r>
                </w:p>
              </w:tc>
              <w:tc>
                <w:tcPr>
                  <w:tcW w:w="409" w:type="pct"/>
                  <w:vMerge w:val="restart"/>
                  <w:vAlign w:val="center"/>
                </w:tcPr>
                <w:p w14:paraId="0D17F5B9">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保护</w:t>
                  </w:r>
                </w:p>
                <w:p w14:paraId="6B3A7AB8">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内容</w:t>
                  </w:r>
                </w:p>
              </w:tc>
              <w:tc>
                <w:tcPr>
                  <w:tcW w:w="319" w:type="pct"/>
                  <w:vMerge w:val="restart"/>
                  <w:vAlign w:val="center"/>
                </w:tcPr>
                <w:p w14:paraId="3D82CDBE">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方位</w:t>
                  </w:r>
                </w:p>
              </w:tc>
              <w:tc>
                <w:tcPr>
                  <w:tcW w:w="425" w:type="pct"/>
                  <w:vMerge w:val="restart"/>
                  <w:vAlign w:val="center"/>
                </w:tcPr>
                <w:p w14:paraId="5E1BD740">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最近距离（m）</w:t>
                  </w:r>
                </w:p>
              </w:tc>
              <w:tc>
                <w:tcPr>
                  <w:tcW w:w="1648" w:type="pct"/>
                  <w:vMerge w:val="restart"/>
                  <w:vAlign w:val="center"/>
                </w:tcPr>
                <w:p w14:paraId="6D1D9B4C">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功能要求</w:t>
                  </w:r>
                </w:p>
              </w:tc>
            </w:tr>
            <w:tr w14:paraId="03BC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59" w:type="pct"/>
                  <w:vMerge w:val="continue"/>
                  <w:vAlign w:val="center"/>
                </w:tcPr>
                <w:p w14:paraId="3C737DD0">
                  <w:pPr>
                    <w:widowControl/>
                    <w:adjustRightInd w:val="0"/>
                    <w:snapToGrid w:val="0"/>
                    <w:spacing w:line="340" w:lineRule="exact"/>
                    <w:jc w:val="center"/>
                    <w:rPr>
                      <w:color w:val="000000" w:themeColor="text1"/>
                      <w14:textFill>
                        <w14:solidFill>
                          <w14:schemeClr w14:val="tx1"/>
                        </w14:solidFill>
                      </w14:textFill>
                    </w:rPr>
                  </w:pPr>
                </w:p>
              </w:tc>
              <w:tc>
                <w:tcPr>
                  <w:tcW w:w="380" w:type="pct"/>
                  <w:vMerge w:val="continue"/>
                  <w:vAlign w:val="center"/>
                </w:tcPr>
                <w:p w14:paraId="35AE6915">
                  <w:pPr>
                    <w:widowControl/>
                    <w:adjustRightInd w:val="0"/>
                    <w:snapToGrid w:val="0"/>
                    <w:spacing w:line="340" w:lineRule="exact"/>
                    <w:jc w:val="center"/>
                    <w:rPr>
                      <w:color w:val="000000" w:themeColor="text1"/>
                      <w14:textFill>
                        <w14:solidFill>
                          <w14:schemeClr w14:val="tx1"/>
                        </w14:solidFill>
                      </w14:textFill>
                    </w:rPr>
                  </w:pPr>
                </w:p>
              </w:tc>
              <w:tc>
                <w:tcPr>
                  <w:tcW w:w="758" w:type="pct"/>
                  <w:vAlign w:val="center"/>
                </w:tcPr>
                <w:p w14:paraId="7F022045">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经度</w:t>
                  </w:r>
                </w:p>
              </w:tc>
              <w:tc>
                <w:tcPr>
                  <w:tcW w:w="700" w:type="pct"/>
                  <w:vAlign w:val="center"/>
                </w:tcPr>
                <w:p w14:paraId="0F9CE883">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纬度</w:t>
                  </w:r>
                </w:p>
              </w:tc>
              <w:tc>
                <w:tcPr>
                  <w:tcW w:w="409" w:type="pct"/>
                  <w:vMerge w:val="continue"/>
                  <w:vAlign w:val="center"/>
                </w:tcPr>
                <w:p w14:paraId="11909D5E">
                  <w:pPr>
                    <w:widowControl/>
                    <w:adjustRightInd w:val="0"/>
                    <w:snapToGrid w:val="0"/>
                    <w:spacing w:line="340" w:lineRule="exact"/>
                    <w:jc w:val="center"/>
                    <w:rPr>
                      <w:color w:val="000000" w:themeColor="text1"/>
                      <w14:textFill>
                        <w14:solidFill>
                          <w14:schemeClr w14:val="tx1"/>
                        </w14:solidFill>
                      </w14:textFill>
                    </w:rPr>
                  </w:pPr>
                </w:p>
              </w:tc>
              <w:tc>
                <w:tcPr>
                  <w:tcW w:w="319" w:type="pct"/>
                  <w:vMerge w:val="continue"/>
                  <w:vAlign w:val="center"/>
                </w:tcPr>
                <w:p w14:paraId="73F1E654">
                  <w:pPr>
                    <w:widowControl/>
                    <w:adjustRightInd w:val="0"/>
                    <w:snapToGrid w:val="0"/>
                    <w:spacing w:line="340" w:lineRule="exact"/>
                    <w:jc w:val="center"/>
                    <w:rPr>
                      <w:color w:val="000000" w:themeColor="text1"/>
                      <w14:textFill>
                        <w14:solidFill>
                          <w14:schemeClr w14:val="tx1"/>
                        </w14:solidFill>
                      </w14:textFill>
                    </w:rPr>
                  </w:pPr>
                </w:p>
              </w:tc>
              <w:tc>
                <w:tcPr>
                  <w:tcW w:w="425" w:type="pct"/>
                  <w:vMerge w:val="continue"/>
                  <w:vAlign w:val="center"/>
                </w:tcPr>
                <w:p w14:paraId="221E13C9">
                  <w:pPr>
                    <w:widowControl/>
                    <w:adjustRightInd w:val="0"/>
                    <w:snapToGrid w:val="0"/>
                    <w:spacing w:line="340" w:lineRule="exact"/>
                    <w:jc w:val="center"/>
                    <w:rPr>
                      <w:color w:val="000000" w:themeColor="text1"/>
                      <w14:textFill>
                        <w14:solidFill>
                          <w14:schemeClr w14:val="tx1"/>
                        </w14:solidFill>
                      </w14:textFill>
                    </w:rPr>
                  </w:pPr>
                </w:p>
              </w:tc>
              <w:tc>
                <w:tcPr>
                  <w:tcW w:w="1648" w:type="pct"/>
                  <w:vMerge w:val="continue"/>
                  <w:vAlign w:val="center"/>
                </w:tcPr>
                <w:p w14:paraId="76E9D5D1">
                  <w:pPr>
                    <w:widowControl/>
                    <w:adjustRightInd w:val="0"/>
                    <w:snapToGrid w:val="0"/>
                    <w:spacing w:line="340" w:lineRule="exact"/>
                    <w:jc w:val="center"/>
                    <w:rPr>
                      <w:color w:val="000000" w:themeColor="text1"/>
                      <w14:textFill>
                        <w14:solidFill>
                          <w14:schemeClr w14:val="tx1"/>
                        </w14:solidFill>
                      </w14:textFill>
                    </w:rPr>
                  </w:pPr>
                </w:p>
              </w:tc>
            </w:tr>
            <w:tr w14:paraId="3119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59" w:type="pct"/>
                  <w:vAlign w:val="center"/>
                </w:tcPr>
                <w:p w14:paraId="76034F42">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大气</w:t>
                  </w:r>
                </w:p>
                <w:p w14:paraId="78047FB9">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环境</w:t>
                  </w:r>
                </w:p>
              </w:tc>
              <w:tc>
                <w:tcPr>
                  <w:tcW w:w="380" w:type="pct"/>
                  <w:vAlign w:val="center"/>
                </w:tcPr>
                <w:p w14:paraId="5FA4DA03">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碳磘坬村</w:t>
                  </w:r>
                </w:p>
              </w:tc>
              <w:tc>
                <w:tcPr>
                  <w:tcW w:w="758" w:type="pct"/>
                  <w:vAlign w:val="center"/>
                </w:tcPr>
                <w:p w14:paraId="524C7E07">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110°12′37.42″</w:t>
                  </w:r>
                </w:p>
              </w:tc>
              <w:tc>
                <w:tcPr>
                  <w:tcW w:w="700" w:type="pct"/>
                  <w:vAlign w:val="center"/>
                </w:tcPr>
                <w:p w14:paraId="5B8BC3AF">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38°18′10.15″</w:t>
                  </w:r>
                </w:p>
              </w:tc>
              <w:tc>
                <w:tcPr>
                  <w:tcW w:w="409" w:type="pct"/>
                  <w:vAlign w:val="center"/>
                </w:tcPr>
                <w:p w14:paraId="1BDEF50E">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319" w:type="pct"/>
                  <w:vAlign w:val="center"/>
                </w:tcPr>
                <w:p w14:paraId="536BE3D1">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NW</w:t>
                  </w:r>
                </w:p>
              </w:tc>
              <w:tc>
                <w:tcPr>
                  <w:tcW w:w="425" w:type="pct"/>
                  <w:vAlign w:val="center"/>
                </w:tcPr>
                <w:p w14:paraId="6D0F9892">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350</w:t>
                  </w:r>
                </w:p>
              </w:tc>
              <w:tc>
                <w:tcPr>
                  <w:tcW w:w="1648" w:type="pct"/>
                  <w:vAlign w:val="center"/>
                </w:tcPr>
                <w:p w14:paraId="0A5D1C78">
                  <w:pPr>
                    <w:widowControl/>
                    <w:adjustRightInd w:val="0"/>
                    <w:snapToGrid w:val="0"/>
                    <w:spacing w:line="340" w:lineRule="exact"/>
                    <w:jc w:val="center"/>
                    <w:rPr>
                      <w:color w:val="000000" w:themeColor="text1"/>
                      <w14:textFill>
                        <w14:solidFill>
                          <w14:schemeClr w14:val="tx1"/>
                        </w14:solidFill>
                      </w14:textFill>
                    </w:rPr>
                  </w:pPr>
                  <w:r>
                    <w:rPr>
                      <w:color w:val="000000" w:themeColor="text1"/>
                      <w:szCs w:val="21"/>
                      <w14:textFill>
                        <w14:solidFill>
                          <w14:schemeClr w14:val="tx1"/>
                        </w14:solidFill>
                      </w14:textFill>
                    </w:rPr>
                    <w:t>《环境空气质量标准》（GB3095-2012）二级标准及修改单</w:t>
                  </w:r>
                </w:p>
              </w:tc>
            </w:tr>
            <w:tr w14:paraId="15EB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59" w:type="pct"/>
                  <w:vAlign w:val="center"/>
                </w:tcPr>
                <w:p w14:paraId="45ABAD98">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2992" w:type="pct"/>
                  <w:gridSpan w:val="6"/>
                  <w:vAlign w:val="center"/>
                </w:tcPr>
                <w:p w14:paraId="662F764F">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厂界外500米范围内的地下水集中式饮用水水源等特殊地下水资源</w:t>
                  </w:r>
                </w:p>
              </w:tc>
              <w:tc>
                <w:tcPr>
                  <w:tcW w:w="1648" w:type="pct"/>
                  <w:vAlign w:val="center"/>
                </w:tcPr>
                <w:p w14:paraId="45DAA996">
                  <w:pPr>
                    <w:widowControl/>
                    <w:adjustRightInd w:val="0"/>
                    <w:snapToGrid w:val="0"/>
                    <w:spacing w:line="340" w:lineRule="exact"/>
                    <w:jc w:val="center"/>
                    <w:rPr>
                      <w:color w:val="000000" w:themeColor="text1"/>
                      <w:spacing w:val="-20"/>
                      <w14:textFill>
                        <w14:solidFill>
                          <w14:schemeClr w14:val="tx1"/>
                        </w14:solidFill>
                      </w14:textFill>
                    </w:rPr>
                  </w:pPr>
                  <w:r>
                    <w:rPr>
                      <w:color w:val="000000" w:themeColor="text1"/>
                      <w:spacing w:val="-20"/>
                      <w14:textFill>
                        <w14:solidFill>
                          <w14:schemeClr w14:val="tx1"/>
                        </w14:solidFill>
                      </w14:textFill>
                    </w:rPr>
                    <w:t>《地下水质量标准》</w:t>
                  </w:r>
                </w:p>
                <w:p w14:paraId="70A8C71E">
                  <w:pPr>
                    <w:widowControl/>
                    <w:adjustRightInd w:val="0"/>
                    <w:snapToGrid w:val="0"/>
                    <w:spacing w:line="340" w:lineRule="exact"/>
                    <w:jc w:val="center"/>
                    <w:rPr>
                      <w:color w:val="000000" w:themeColor="text1"/>
                      <w:spacing w:val="-20"/>
                      <w14:textFill>
                        <w14:solidFill>
                          <w14:schemeClr w14:val="tx1"/>
                        </w14:solidFill>
                      </w14:textFill>
                    </w:rPr>
                  </w:pPr>
                  <w:r>
                    <w:rPr>
                      <w:color w:val="000000" w:themeColor="text1"/>
                      <w:spacing w:val="-20"/>
                      <w14:textFill>
                        <w14:solidFill>
                          <w14:schemeClr w14:val="tx1"/>
                        </w14:solidFill>
                      </w14:textFill>
                    </w:rPr>
                    <w:t>（GB/T14848-2017）Ⅲ类标准</w:t>
                  </w:r>
                </w:p>
              </w:tc>
            </w:tr>
            <w:tr w14:paraId="2E88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59" w:type="pct"/>
                  <w:vAlign w:val="center"/>
                </w:tcPr>
                <w:p w14:paraId="0D28EDA6">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2992" w:type="pct"/>
                  <w:gridSpan w:val="6"/>
                  <w:vAlign w:val="center"/>
                </w:tcPr>
                <w:p w14:paraId="7631A74F">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厂界外50米范围内无声环境保护目标</w:t>
                  </w:r>
                </w:p>
              </w:tc>
              <w:tc>
                <w:tcPr>
                  <w:tcW w:w="1648" w:type="pct"/>
                  <w:vAlign w:val="center"/>
                </w:tcPr>
                <w:p w14:paraId="69EC6FC4">
                  <w:pPr>
                    <w:widowControl/>
                    <w:adjustRightInd w:val="0"/>
                    <w:snapToGrid w:val="0"/>
                    <w:spacing w:line="340" w:lineRule="exact"/>
                    <w:jc w:val="center"/>
                    <w:rPr>
                      <w:color w:val="000000" w:themeColor="text1"/>
                      <w14:textFill>
                        <w14:solidFill>
                          <w14:schemeClr w14:val="tx1"/>
                        </w14:solidFill>
                      </w14:textFill>
                    </w:rPr>
                  </w:pPr>
                  <w:r>
                    <w:rPr>
                      <w:color w:val="000000" w:themeColor="text1"/>
                      <w:szCs w:val="21"/>
                      <w14:textFill>
                        <w14:solidFill>
                          <w14:schemeClr w14:val="tx1"/>
                        </w14:solidFill>
                      </w14:textFill>
                    </w:rPr>
                    <w:t>《声环境质量标准》(GB3096-2008)3类标准</w:t>
                  </w:r>
                </w:p>
              </w:tc>
            </w:tr>
            <w:tr w14:paraId="24AD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59" w:type="pct"/>
                  <w:vAlign w:val="center"/>
                </w:tcPr>
                <w:p w14:paraId="4C39DC93">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土壤环境</w:t>
                  </w:r>
                </w:p>
              </w:tc>
              <w:tc>
                <w:tcPr>
                  <w:tcW w:w="2992" w:type="pct"/>
                  <w:gridSpan w:val="6"/>
                  <w:vAlign w:val="center"/>
                </w:tcPr>
                <w:p w14:paraId="62CFD5EE">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项目厂区土壤</w:t>
                  </w:r>
                </w:p>
              </w:tc>
              <w:tc>
                <w:tcPr>
                  <w:tcW w:w="1648" w:type="pct"/>
                  <w:vAlign w:val="center"/>
                </w:tcPr>
                <w:p w14:paraId="5A4F0631">
                  <w:pPr>
                    <w:widowControl/>
                    <w:adjustRightInd w:val="0"/>
                    <w:snapToGrid w:val="0"/>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《土壤环境 建设用地土壤污染风险管控标准（试行）》（GB36600-2018）表1中的第二类用地的筛选值标准</w:t>
                  </w:r>
                </w:p>
              </w:tc>
            </w:tr>
            <w:tr w14:paraId="777D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59" w:type="pct"/>
                  <w:vAlign w:val="center"/>
                </w:tcPr>
                <w:p w14:paraId="2D430555">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地表水</w:t>
                  </w:r>
                </w:p>
              </w:tc>
              <w:tc>
                <w:tcPr>
                  <w:tcW w:w="2992" w:type="pct"/>
                  <w:gridSpan w:val="6"/>
                  <w:vAlign w:val="center"/>
                </w:tcPr>
                <w:p w14:paraId="7F30671D">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本项目废水不直接外排地表水体</w:t>
                  </w:r>
                </w:p>
              </w:tc>
              <w:tc>
                <w:tcPr>
                  <w:tcW w:w="1648" w:type="pct"/>
                  <w:vAlign w:val="center"/>
                </w:tcPr>
                <w:p w14:paraId="7EF0D08C">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《地表水环境质量标准》（</w:t>
                  </w:r>
                  <w:r>
                    <w:rPr>
                      <w:color w:val="000000" w:themeColor="text1"/>
                      <w:szCs w:val="21"/>
                      <w14:textFill>
                        <w14:solidFill>
                          <w14:schemeClr w14:val="tx1"/>
                        </w14:solidFill>
                      </w14:textFill>
                    </w:rPr>
                    <w:t>GB 3838-2002</w:t>
                  </w:r>
                  <w:r>
                    <w:rPr>
                      <w:color w:val="000000" w:themeColor="text1"/>
                      <w14:textFill>
                        <w14:solidFill>
                          <w14:schemeClr w14:val="tx1"/>
                        </w14:solidFill>
                      </w14:textFill>
                    </w:rPr>
                    <w:t>）中</w:t>
                  </w:r>
                  <w:r>
                    <w:rPr>
                      <w:color w:val="000000" w:themeColor="text1"/>
                      <w:szCs w:val="21"/>
                      <w14:textFill>
                        <w14:solidFill>
                          <w14:schemeClr w14:val="tx1"/>
                        </w14:solidFill>
                      </w14:textFill>
                    </w:rPr>
                    <w:t>Ⅲ类标准</w:t>
                  </w:r>
                </w:p>
              </w:tc>
            </w:tr>
            <w:tr w14:paraId="1C40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59" w:type="pct"/>
                  <w:vAlign w:val="center"/>
                </w:tcPr>
                <w:p w14:paraId="25724064">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风险环境</w:t>
                  </w:r>
                </w:p>
              </w:tc>
              <w:tc>
                <w:tcPr>
                  <w:tcW w:w="2992" w:type="pct"/>
                  <w:gridSpan w:val="6"/>
                  <w:vAlign w:val="center"/>
                </w:tcPr>
                <w:p w14:paraId="2B1CFCB1">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大气：项目周围500m环境敏感点及周边企业；</w:t>
                  </w:r>
                </w:p>
                <w:p w14:paraId="1216ED44">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地表水：本项目废水不直接外排地表水体；</w:t>
                  </w:r>
                </w:p>
                <w:p w14:paraId="149910D0">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地下水：厂址及周边区域地下水</w:t>
                  </w:r>
                </w:p>
              </w:tc>
              <w:tc>
                <w:tcPr>
                  <w:tcW w:w="1648" w:type="pct"/>
                  <w:vAlign w:val="center"/>
                </w:tcPr>
                <w:p w14:paraId="4F26BD80">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风险处于可防控水平</w:t>
                  </w:r>
                </w:p>
              </w:tc>
            </w:tr>
            <w:tr w14:paraId="249E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59" w:type="pct"/>
                  <w:vAlign w:val="center"/>
                </w:tcPr>
                <w:p w14:paraId="77FA329F">
                  <w:pPr>
                    <w:widowControl/>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生态环境</w:t>
                  </w:r>
                </w:p>
              </w:tc>
              <w:tc>
                <w:tcPr>
                  <w:tcW w:w="2992" w:type="pct"/>
                  <w:gridSpan w:val="6"/>
                  <w:vAlign w:val="center"/>
                </w:tcPr>
                <w:p w14:paraId="5474EDE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区域生态环境不恶化</w:t>
                  </w:r>
                </w:p>
              </w:tc>
              <w:tc>
                <w:tcPr>
                  <w:tcW w:w="1648" w:type="pct"/>
                  <w:vAlign w:val="center"/>
                </w:tcPr>
                <w:p w14:paraId="24D89A2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14:paraId="75EF87EC">
            <w:pPr>
              <w:adjustRightInd w:val="0"/>
              <w:snapToGrid w:val="0"/>
              <w:jc w:val="center"/>
              <w:rPr>
                <w:color w:val="000000" w:themeColor="text1"/>
                <w:kern w:val="0"/>
                <w:sz w:val="24"/>
                <w14:textFill>
                  <w14:solidFill>
                    <w14:schemeClr w14:val="tx1"/>
                  </w14:solidFill>
                </w14:textFill>
              </w:rPr>
            </w:pPr>
          </w:p>
        </w:tc>
      </w:tr>
      <w:tr w14:paraId="4D0C12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Borders>
              <w:top w:val="single" w:color="auto" w:sz="6" w:space="0"/>
              <w:left w:val="single" w:color="auto" w:sz="6" w:space="0"/>
              <w:bottom w:val="single" w:color="auto" w:sz="6" w:space="0"/>
              <w:right w:val="single" w:color="auto" w:sz="6" w:space="0"/>
            </w:tcBorders>
            <w:tcMar>
              <w:left w:w="28" w:type="dxa"/>
              <w:right w:w="28" w:type="dxa"/>
            </w:tcMar>
            <w:vAlign w:val="center"/>
          </w:tcPr>
          <w:p w14:paraId="4E336036">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w:t>
            </w:r>
          </w:p>
          <w:p w14:paraId="23FEE6F7">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物排</w:t>
            </w:r>
          </w:p>
          <w:p w14:paraId="04EF4D87">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放控</w:t>
            </w:r>
          </w:p>
          <w:p w14:paraId="6B7DE591">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制标</w:t>
            </w:r>
          </w:p>
          <w:p w14:paraId="57DCEE59">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准</w:t>
            </w:r>
          </w:p>
        </w:tc>
        <w:tc>
          <w:tcPr>
            <w:tcW w:w="8190" w:type="dxa"/>
            <w:tcBorders>
              <w:top w:val="single" w:color="auto" w:sz="6" w:space="0"/>
              <w:left w:val="single" w:color="auto" w:sz="6" w:space="0"/>
              <w:bottom w:val="single" w:color="auto" w:sz="6" w:space="0"/>
              <w:right w:val="single" w:color="auto" w:sz="6" w:space="0"/>
            </w:tcBorders>
            <w:vAlign w:val="center"/>
          </w:tcPr>
          <w:p w14:paraId="51B0C424">
            <w:pPr>
              <w:spacing w:line="440" w:lineRule="exact"/>
              <w:ind w:firstLine="472" w:firstLineChars="200"/>
              <w:rPr>
                <w:bCs/>
                <w:color w:val="000000" w:themeColor="text1"/>
                <w:sz w:val="24"/>
                <w14:textFill>
                  <w14:solidFill>
                    <w14:schemeClr w14:val="tx1"/>
                  </w14:solidFill>
                </w14:textFill>
              </w:rPr>
            </w:pPr>
            <w:r>
              <w:rPr>
                <w:color w:val="000000" w:themeColor="text1"/>
                <w:spacing w:val="-2"/>
                <w:sz w:val="24"/>
                <w14:textFill>
                  <w14:solidFill>
                    <w14:schemeClr w14:val="tx1"/>
                  </w14:solidFill>
                </w14:textFill>
              </w:rPr>
              <w:t>（1）施工期废气污染物排放执行陕西省地方标准《施工场界扬尘排放限值》</w:t>
            </w:r>
            <w:r>
              <w:rPr>
                <w:color w:val="000000" w:themeColor="text1"/>
                <w:sz w:val="24"/>
                <w14:textFill>
                  <w14:solidFill>
                    <w14:schemeClr w14:val="tx1"/>
                  </w14:solidFill>
                </w14:textFill>
              </w:rPr>
              <w:t>（</w:t>
            </w:r>
            <w:r>
              <w:rPr>
                <w:color w:val="000000" w:themeColor="text1"/>
                <w:spacing w:val="-2"/>
                <w:sz w:val="24"/>
                <w14:textFill>
                  <w14:solidFill>
                    <w14:schemeClr w14:val="tx1"/>
                  </w14:solidFill>
                </w14:textFill>
              </w:rPr>
              <w:t>DB61/1078-2017</w:t>
            </w:r>
            <w:r>
              <w:rPr>
                <w:color w:val="000000" w:themeColor="text1"/>
                <w:sz w:val="24"/>
                <w14:textFill>
                  <w14:solidFill>
                    <w14:schemeClr w14:val="tx1"/>
                  </w14:solidFill>
                </w14:textFill>
              </w:rPr>
              <w:t>）</w:t>
            </w:r>
            <w:r>
              <w:rPr>
                <w:color w:val="000000" w:themeColor="text1"/>
                <w:spacing w:val="-2"/>
                <w:sz w:val="24"/>
                <w14:textFill>
                  <w14:solidFill>
                    <w14:schemeClr w14:val="tx1"/>
                  </w14:solidFill>
                </w14:textFill>
              </w:rPr>
              <w:t>表1规定的浓度限值；</w:t>
            </w:r>
            <w:r>
              <w:rPr>
                <w:color w:val="000000" w:themeColor="text1"/>
                <w:kern w:val="0"/>
                <w:sz w:val="24"/>
                <w14:textFill>
                  <w14:solidFill>
                    <w14:schemeClr w14:val="tx1"/>
                  </w14:solidFill>
                </w14:textFill>
              </w:rPr>
              <w:t>运营期</w:t>
            </w:r>
            <w:r>
              <w:rPr>
                <w:rFonts w:hint="eastAsia"/>
                <w:color w:val="000000" w:themeColor="text1"/>
                <w:kern w:val="0"/>
                <w:sz w:val="24"/>
                <w14:textFill>
                  <w14:solidFill>
                    <w14:schemeClr w14:val="tx1"/>
                  </w14:solidFill>
                </w14:textFill>
              </w:rPr>
              <w:t>锅炉烟气排放执行</w:t>
            </w:r>
            <w:r>
              <w:rPr>
                <w:rFonts w:hint="eastAsia"/>
                <w:color w:val="000000" w:themeColor="text1"/>
                <w:sz w:val="24"/>
                <w14:textFill>
                  <w14:solidFill>
                    <w14:schemeClr w14:val="tx1"/>
                  </w14:solidFill>
                </w14:textFill>
              </w:rPr>
              <w:t>《锅炉大气污染物排放标准》DB61/1226-2018排放要求；</w:t>
            </w:r>
            <w:r>
              <w:rPr>
                <w:color w:val="000000" w:themeColor="text1"/>
                <w:sz w:val="24"/>
                <w14:textFill>
                  <w14:solidFill>
                    <w14:schemeClr w14:val="tx1"/>
                  </w14:solidFill>
                </w14:textFill>
              </w:rPr>
              <w:t>食堂油烟</w:t>
            </w:r>
            <w:r>
              <w:rPr>
                <w:rFonts w:hint="eastAsia"/>
                <w:color w:val="000000" w:themeColor="text1"/>
                <w:sz w:val="24"/>
                <w14:textFill>
                  <w14:solidFill>
                    <w14:schemeClr w14:val="tx1"/>
                  </w14:solidFill>
                </w14:textFill>
              </w:rPr>
              <w:t>排放执行</w:t>
            </w:r>
            <w:r>
              <w:rPr>
                <w:color w:val="000000" w:themeColor="text1"/>
                <w:sz w:val="24"/>
                <w14:textFill>
                  <w14:solidFill>
                    <w14:schemeClr w14:val="tx1"/>
                  </w14:solidFill>
                </w14:textFill>
              </w:rPr>
              <w:t xml:space="preserve">《饮食业油烟排放标准》（试行）（GB18483-2001）表 2 </w:t>
            </w:r>
            <w:r>
              <w:rPr>
                <w:rFonts w:hint="eastAsia"/>
                <w:color w:val="000000" w:themeColor="text1"/>
                <w:sz w:val="24"/>
                <w14:textFill>
                  <w14:solidFill>
                    <w14:schemeClr w14:val="tx1"/>
                  </w14:solidFill>
                </w14:textFill>
              </w:rPr>
              <w:t>相关要求；</w:t>
            </w:r>
            <w:r>
              <w:rPr>
                <w:bCs/>
                <w:color w:val="000000" w:themeColor="text1"/>
                <w:sz w:val="24"/>
                <w14:textFill>
                  <w14:solidFill>
                    <w14:schemeClr w14:val="tx1"/>
                  </w14:solidFill>
                </w14:textFill>
              </w:rPr>
              <w:t>污水处理站恶臭执行《医疗机构水污染物排放标准》（GB 18466-2005）表3污水处理站周边大气污染物最高允许浓度。</w:t>
            </w:r>
          </w:p>
          <w:p w14:paraId="056183EE">
            <w:pPr>
              <w:pStyle w:val="41"/>
              <w:spacing w:line="440" w:lineRule="exact"/>
              <w:ind w:firstLine="482"/>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表3-5    项目废气污染物排放标准</w:t>
            </w:r>
          </w:p>
          <w:tbl>
            <w:tblPr>
              <w:tblStyle w:val="23"/>
              <w:tblW w:w="7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1493"/>
              <w:gridCol w:w="1306"/>
              <w:gridCol w:w="1207"/>
              <w:gridCol w:w="1300"/>
              <w:gridCol w:w="1943"/>
            </w:tblGrid>
            <w:tr w14:paraId="7B33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2" w:type="dxa"/>
                  <w:gridSpan w:val="2"/>
                  <w:vAlign w:val="center"/>
                </w:tcPr>
                <w:p w14:paraId="090EF5B1">
                  <w:pPr>
                    <w:spacing w:line="360" w:lineRule="exact"/>
                    <w:contextualSpacing/>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项目</w:t>
                  </w:r>
                </w:p>
              </w:tc>
              <w:tc>
                <w:tcPr>
                  <w:tcW w:w="1306" w:type="dxa"/>
                  <w:vAlign w:val="center"/>
                </w:tcPr>
                <w:p w14:paraId="1DF42B92">
                  <w:pPr>
                    <w:spacing w:line="360" w:lineRule="exact"/>
                    <w:contextualSpacing/>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污染物</w:t>
                  </w:r>
                </w:p>
              </w:tc>
              <w:tc>
                <w:tcPr>
                  <w:tcW w:w="1207" w:type="dxa"/>
                  <w:vAlign w:val="center"/>
                </w:tcPr>
                <w:p w14:paraId="3B383038">
                  <w:pPr>
                    <w:spacing w:line="360" w:lineRule="exact"/>
                    <w:contextualSpacing/>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监控点</w:t>
                  </w:r>
                </w:p>
              </w:tc>
              <w:tc>
                <w:tcPr>
                  <w:tcW w:w="1300" w:type="dxa"/>
                  <w:vAlign w:val="center"/>
                </w:tcPr>
                <w:p w14:paraId="759EA650">
                  <w:pPr>
                    <w:spacing w:line="360" w:lineRule="exact"/>
                    <w:contextualSpacing/>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浓度限值</w:t>
                  </w:r>
                </w:p>
              </w:tc>
              <w:tc>
                <w:tcPr>
                  <w:tcW w:w="1943" w:type="dxa"/>
                  <w:vAlign w:val="center"/>
                </w:tcPr>
                <w:p w14:paraId="625F4053">
                  <w:pPr>
                    <w:spacing w:line="360" w:lineRule="exact"/>
                    <w:contextualSpacing/>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标准来源</w:t>
                  </w:r>
                </w:p>
              </w:tc>
            </w:tr>
            <w:tr w14:paraId="7512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449" w:type="dxa"/>
                  <w:vMerge w:val="restart"/>
                  <w:vAlign w:val="center"/>
                </w:tcPr>
                <w:p w14:paraId="04CE551A">
                  <w:pPr>
                    <w:spacing w:line="36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w:t>
                  </w:r>
                </w:p>
              </w:tc>
              <w:tc>
                <w:tcPr>
                  <w:tcW w:w="1493" w:type="dxa"/>
                  <w:vAlign w:val="center"/>
                </w:tcPr>
                <w:p w14:paraId="7AA38036">
                  <w:pPr>
                    <w:spacing w:line="360" w:lineRule="exact"/>
                    <w:contextualSpacing/>
                    <w:jc w:val="center"/>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土方及地基等</w:t>
                  </w:r>
                </w:p>
              </w:tc>
              <w:tc>
                <w:tcPr>
                  <w:tcW w:w="1306" w:type="dxa"/>
                  <w:vMerge w:val="restart"/>
                  <w:vAlign w:val="center"/>
                </w:tcPr>
                <w:p w14:paraId="6D7A998A">
                  <w:pPr>
                    <w:spacing w:line="36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扬尘</w:t>
                  </w:r>
                </w:p>
              </w:tc>
              <w:tc>
                <w:tcPr>
                  <w:tcW w:w="1207" w:type="dxa"/>
                  <w:vMerge w:val="restart"/>
                  <w:vAlign w:val="center"/>
                </w:tcPr>
                <w:p w14:paraId="13614224">
                  <w:pPr>
                    <w:spacing w:line="360" w:lineRule="exact"/>
                    <w:ind w:left="-105" w:leftChars="-50" w:right="-105" w:rightChars="-5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周界外浓度最高点浓度限值</w:t>
                  </w:r>
                </w:p>
              </w:tc>
              <w:tc>
                <w:tcPr>
                  <w:tcW w:w="1300" w:type="dxa"/>
                  <w:vAlign w:val="center"/>
                </w:tcPr>
                <w:p w14:paraId="15330E10">
                  <w:pPr>
                    <w:spacing w:line="36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w:t>
                  </w:r>
                  <w:r>
                    <w:rPr>
                      <w:color w:val="000000" w:themeColor="text1"/>
                      <w:kern w:val="0"/>
                      <w:szCs w:val="21"/>
                      <w14:textFill>
                        <w14:solidFill>
                          <w14:schemeClr w14:val="tx1"/>
                        </w14:solidFill>
                      </w14:textFill>
                    </w:rPr>
                    <w:t>mg/m</w:t>
                  </w:r>
                  <w:r>
                    <w:rPr>
                      <w:color w:val="000000" w:themeColor="text1"/>
                      <w:kern w:val="0"/>
                      <w:szCs w:val="21"/>
                      <w:vertAlign w:val="superscript"/>
                      <w14:textFill>
                        <w14:solidFill>
                          <w14:schemeClr w14:val="tx1"/>
                        </w14:solidFill>
                      </w14:textFill>
                    </w:rPr>
                    <w:t>3</w:t>
                  </w:r>
                </w:p>
              </w:tc>
              <w:tc>
                <w:tcPr>
                  <w:tcW w:w="1943" w:type="dxa"/>
                  <w:vMerge w:val="restart"/>
                  <w:vAlign w:val="center"/>
                </w:tcPr>
                <w:p w14:paraId="62AF2B04">
                  <w:pPr>
                    <w:spacing w:line="36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《施工场界扬尘排放限值》(DB61/1078-2017) </w:t>
                  </w:r>
                </w:p>
              </w:tc>
            </w:tr>
            <w:tr w14:paraId="4828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449" w:type="dxa"/>
                  <w:vMerge w:val="continue"/>
                  <w:vAlign w:val="center"/>
                </w:tcPr>
                <w:p w14:paraId="53D2BC35">
                  <w:pPr>
                    <w:spacing w:line="360" w:lineRule="exact"/>
                    <w:contextualSpacing/>
                    <w:jc w:val="center"/>
                    <w:rPr>
                      <w:color w:val="000000" w:themeColor="text1"/>
                      <w:szCs w:val="21"/>
                      <w14:textFill>
                        <w14:solidFill>
                          <w14:schemeClr w14:val="tx1"/>
                        </w14:solidFill>
                      </w14:textFill>
                    </w:rPr>
                  </w:pPr>
                </w:p>
              </w:tc>
              <w:tc>
                <w:tcPr>
                  <w:tcW w:w="1493" w:type="dxa"/>
                  <w:vAlign w:val="center"/>
                </w:tcPr>
                <w:p w14:paraId="568B1C7D">
                  <w:pPr>
                    <w:spacing w:line="360" w:lineRule="exact"/>
                    <w:contextualSpacing/>
                    <w:jc w:val="center"/>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基础结构及装饰</w:t>
                  </w:r>
                </w:p>
              </w:tc>
              <w:tc>
                <w:tcPr>
                  <w:tcW w:w="1306" w:type="dxa"/>
                  <w:vMerge w:val="continue"/>
                  <w:vAlign w:val="center"/>
                </w:tcPr>
                <w:p w14:paraId="31D0BC15">
                  <w:pPr>
                    <w:spacing w:line="360" w:lineRule="exact"/>
                    <w:contextualSpacing/>
                    <w:jc w:val="center"/>
                    <w:rPr>
                      <w:color w:val="000000" w:themeColor="text1"/>
                      <w:szCs w:val="21"/>
                      <w14:textFill>
                        <w14:solidFill>
                          <w14:schemeClr w14:val="tx1"/>
                        </w14:solidFill>
                      </w14:textFill>
                    </w:rPr>
                  </w:pPr>
                </w:p>
              </w:tc>
              <w:tc>
                <w:tcPr>
                  <w:tcW w:w="1207" w:type="dxa"/>
                  <w:vMerge w:val="continue"/>
                  <w:vAlign w:val="center"/>
                </w:tcPr>
                <w:p w14:paraId="2FCC2ED9">
                  <w:pPr>
                    <w:spacing w:line="360" w:lineRule="exact"/>
                    <w:ind w:left="-105" w:leftChars="-50" w:right="-105" w:rightChars="-50"/>
                    <w:contextualSpacing/>
                    <w:jc w:val="center"/>
                    <w:rPr>
                      <w:color w:val="000000" w:themeColor="text1"/>
                      <w:szCs w:val="21"/>
                      <w14:textFill>
                        <w14:solidFill>
                          <w14:schemeClr w14:val="tx1"/>
                        </w14:solidFill>
                      </w14:textFill>
                    </w:rPr>
                  </w:pPr>
                </w:p>
              </w:tc>
              <w:tc>
                <w:tcPr>
                  <w:tcW w:w="1300" w:type="dxa"/>
                  <w:vAlign w:val="center"/>
                </w:tcPr>
                <w:p w14:paraId="472DFDAB">
                  <w:pPr>
                    <w:spacing w:line="36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w:t>
                  </w:r>
                  <w:r>
                    <w:rPr>
                      <w:color w:val="000000" w:themeColor="text1"/>
                      <w:kern w:val="0"/>
                      <w:szCs w:val="21"/>
                      <w14:textFill>
                        <w14:solidFill>
                          <w14:schemeClr w14:val="tx1"/>
                        </w14:solidFill>
                      </w14:textFill>
                    </w:rPr>
                    <w:t>mg/m</w:t>
                  </w:r>
                  <w:r>
                    <w:rPr>
                      <w:color w:val="000000" w:themeColor="text1"/>
                      <w:kern w:val="0"/>
                      <w:szCs w:val="21"/>
                      <w:vertAlign w:val="superscript"/>
                      <w14:textFill>
                        <w14:solidFill>
                          <w14:schemeClr w14:val="tx1"/>
                        </w14:solidFill>
                      </w14:textFill>
                    </w:rPr>
                    <w:t>3</w:t>
                  </w:r>
                </w:p>
              </w:tc>
              <w:tc>
                <w:tcPr>
                  <w:tcW w:w="1943" w:type="dxa"/>
                  <w:vMerge w:val="continue"/>
                  <w:vAlign w:val="center"/>
                </w:tcPr>
                <w:p w14:paraId="4A6963DC">
                  <w:pPr>
                    <w:spacing w:line="360" w:lineRule="exact"/>
                    <w:contextualSpacing/>
                    <w:jc w:val="center"/>
                    <w:rPr>
                      <w:color w:val="000000" w:themeColor="text1"/>
                      <w:szCs w:val="21"/>
                      <w14:textFill>
                        <w14:solidFill>
                          <w14:schemeClr w14:val="tx1"/>
                        </w14:solidFill>
                      </w14:textFill>
                    </w:rPr>
                  </w:pPr>
                </w:p>
              </w:tc>
            </w:tr>
            <w:tr w14:paraId="7D6A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449" w:type="dxa"/>
                  <w:vMerge w:val="restart"/>
                  <w:vAlign w:val="center"/>
                </w:tcPr>
                <w:p w14:paraId="5F79D4B5">
                  <w:pPr>
                    <w:spacing w:line="36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运营期</w:t>
                  </w:r>
                </w:p>
              </w:tc>
              <w:tc>
                <w:tcPr>
                  <w:tcW w:w="1493" w:type="dxa"/>
                  <w:vMerge w:val="restart"/>
                  <w:vAlign w:val="center"/>
                </w:tcPr>
                <w:p w14:paraId="5FE21CD6">
                  <w:pPr>
                    <w:spacing w:line="360" w:lineRule="exact"/>
                    <w:contextualSpacing/>
                    <w:jc w:val="center"/>
                    <w:rPr>
                      <w:color w:val="000000" w:themeColor="text1"/>
                      <w:spacing w:val="-10"/>
                      <w:szCs w:val="21"/>
                      <w14:textFill>
                        <w14:solidFill>
                          <w14:schemeClr w14:val="tx1"/>
                        </w14:solidFill>
                      </w14:textFill>
                    </w:rPr>
                  </w:pPr>
                  <w:r>
                    <w:rPr>
                      <w:rFonts w:hint="eastAsia"/>
                      <w:color w:val="000000" w:themeColor="text1"/>
                      <w:szCs w:val="22"/>
                      <w14:textFill>
                        <w14:solidFill>
                          <w14:schemeClr w14:val="tx1"/>
                        </w14:solidFill>
                      </w14:textFill>
                    </w:rPr>
                    <w:t>锅炉烟气</w:t>
                  </w:r>
                </w:p>
              </w:tc>
              <w:tc>
                <w:tcPr>
                  <w:tcW w:w="1306" w:type="dxa"/>
                  <w:vAlign w:val="center"/>
                </w:tcPr>
                <w:p w14:paraId="00792BF7">
                  <w:pPr>
                    <w:jc w:val="center"/>
                    <w:rPr>
                      <w:color w:val="000000" w:themeColor="text1"/>
                      <w:szCs w:val="21"/>
                      <w14:textFill>
                        <w14:solidFill>
                          <w14:schemeClr w14:val="tx1"/>
                        </w14:solidFill>
                      </w14:textFill>
                    </w:rPr>
                  </w:pPr>
                  <w:r>
                    <w:rPr>
                      <w:rFonts w:hint="eastAsia"/>
                      <w:color w:val="000000" w:themeColor="text1"/>
                      <w:szCs w:val="22"/>
                      <w14:textFill>
                        <w14:solidFill>
                          <w14:schemeClr w14:val="tx1"/>
                        </w14:solidFill>
                      </w14:textFill>
                    </w:rPr>
                    <w:t>颗粒物</w:t>
                  </w:r>
                </w:p>
              </w:tc>
              <w:tc>
                <w:tcPr>
                  <w:tcW w:w="1207" w:type="dxa"/>
                  <w:vMerge w:val="restart"/>
                  <w:vAlign w:val="center"/>
                </w:tcPr>
                <w:p w14:paraId="43985DA0">
                  <w:pPr>
                    <w:spacing w:line="360" w:lineRule="exact"/>
                    <w:ind w:left="-105" w:leftChars="-50" w:right="-105" w:rightChars="-5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21m高排气筒</w:t>
                  </w:r>
                </w:p>
              </w:tc>
              <w:tc>
                <w:tcPr>
                  <w:tcW w:w="1300" w:type="dxa"/>
                  <w:vAlign w:val="center"/>
                </w:tcPr>
                <w:p w14:paraId="474C9420">
                  <w:pPr>
                    <w:ind w:left="1"/>
                    <w:jc w:val="center"/>
                    <w:rPr>
                      <w:color w:val="000000" w:themeColor="text1"/>
                      <w:szCs w:val="21"/>
                      <w14:textFill>
                        <w14:solidFill>
                          <w14:schemeClr w14:val="tx1"/>
                        </w14:solidFill>
                      </w14:textFill>
                    </w:rPr>
                  </w:pPr>
                  <w:r>
                    <w:rPr>
                      <w:rFonts w:hint="eastAsia"/>
                      <w:color w:val="000000" w:themeColor="text1"/>
                      <w:szCs w:val="22"/>
                      <w14:textFill>
                        <w14:solidFill>
                          <w14:schemeClr w14:val="tx1"/>
                        </w14:solidFill>
                      </w14:textFill>
                    </w:rPr>
                    <w:t>1</w:t>
                  </w:r>
                  <w:r>
                    <w:rPr>
                      <w:color w:val="000000" w:themeColor="text1"/>
                      <w:szCs w:val="22"/>
                      <w14:textFill>
                        <w14:solidFill>
                          <w14:schemeClr w14:val="tx1"/>
                        </w14:solidFill>
                      </w14:textFill>
                    </w:rPr>
                    <w:t>0</w:t>
                  </w:r>
                  <w:r>
                    <w:rPr>
                      <w:rFonts w:hint="eastAsia"/>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c>
                <w:tcPr>
                  <w:tcW w:w="1943" w:type="dxa"/>
                  <w:vMerge w:val="restart"/>
                  <w:vAlign w:val="center"/>
                </w:tcPr>
                <w:p w14:paraId="5FDB5C20">
                  <w:pPr>
                    <w:spacing w:line="360" w:lineRule="exact"/>
                    <w:contextualSpacing/>
                    <w:jc w:val="center"/>
                    <w:rPr>
                      <w:color w:val="000000" w:themeColor="text1"/>
                      <w:szCs w:val="21"/>
                      <w14:textFill>
                        <w14:solidFill>
                          <w14:schemeClr w14:val="tx1"/>
                        </w14:solidFill>
                      </w14:textFill>
                    </w:rPr>
                  </w:pPr>
                  <w:r>
                    <w:rPr>
                      <w:rFonts w:hint="eastAsia"/>
                      <w:color w:val="000000" w:themeColor="text1"/>
                      <w:szCs w:val="22"/>
                      <w14:textFill>
                        <w14:solidFill>
                          <w14:schemeClr w14:val="tx1"/>
                        </w14:solidFill>
                      </w14:textFill>
                    </w:rPr>
                    <w:t>《锅炉大气污染物排放标准》DB61/1226-2018</w:t>
                  </w:r>
                </w:p>
              </w:tc>
            </w:tr>
            <w:tr w14:paraId="49D2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449" w:type="dxa"/>
                  <w:vMerge w:val="continue"/>
                  <w:vAlign w:val="center"/>
                </w:tcPr>
                <w:p w14:paraId="6BCA95C4">
                  <w:pPr>
                    <w:spacing w:line="360" w:lineRule="exact"/>
                    <w:contextualSpacing/>
                    <w:jc w:val="center"/>
                    <w:rPr>
                      <w:color w:val="000000" w:themeColor="text1"/>
                      <w:szCs w:val="21"/>
                      <w14:textFill>
                        <w14:solidFill>
                          <w14:schemeClr w14:val="tx1"/>
                        </w14:solidFill>
                      </w14:textFill>
                    </w:rPr>
                  </w:pPr>
                </w:p>
              </w:tc>
              <w:tc>
                <w:tcPr>
                  <w:tcW w:w="1493" w:type="dxa"/>
                  <w:vMerge w:val="continue"/>
                  <w:vAlign w:val="center"/>
                </w:tcPr>
                <w:p w14:paraId="55E07EE8">
                  <w:pPr>
                    <w:spacing w:line="360" w:lineRule="exact"/>
                    <w:contextualSpacing/>
                    <w:jc w:val="center"/>
                    <w:rPr>
                      <w:color w:val="000000" w:themeColor="text1"/>
                      <w:spacing w:val="-10"/>
                      <w:szCs w:val="21"/>
                      <w14:textFill>
                        <w14:solidFill>
                          <w14:schemeClr w14:val="tx1"/>
                        </w14:solidFill>
                      </w14:textFill>
                    </w:rPr>
                  </w:pPr>
                </w:p>
              </w:tc>
              <w:tc>
                <w:tcPr>
                  <w:tcW w:w="1306" w:type="dxa"/>
                  <w:vAlign w:val="center"/>
                </w:tcPr>
                <w:p w14:paraId="20716A1E">
                  <w:pPr>
                    <w:jc w:val="center"/>
                    <w:rPr>
                      <w:color w:val="000000" w:themeColor="text1"/>
                      <w:szCs w:val="21"/>
                      <w14:textFill>
                        <w14:solidFill>
                          <w14:schemeClr w14:val="tx1"/>
                        </w14:solidFill>
                      </w14:textFill>
                    </w:rPr>
                  </w:pPr>
                  <w:r>
                    <w:rPr>
                      <w:rFonts w:hint="eastAsia"/>
                      <w:color w:val="000000" w:themeColor="text1"/>
                      <w:szCs w:val="22"/>
                      <w14:textFill>
                        <w14:solidFill>
                          <w14:schemeClr w14:val="tx1"/>
                        </w14:solidFill>
                      </w14:textFill>
                    </w:rPr>
                    <w:t>SO</w:t>
                  </w:r>
                  <w:r>
                    <w:rPr>
                      <w:color w:val="000000" w:themeColor="text1"/>
                      <w:szCs w:val="22"/>
                      <w:vertAlign w:val="subscript"/>
                      <w14:textFill>
                        <w14:solidFill>
                          <w14:schemeClr w14:val="tx1"/>
                        </w14:solidFill>
                      </w14:textFill>
                    </w:rPr>
                    <w:t>2</w:t>
                  </w:r>
                </w:p>
              </w:tc>
              <w:tc>
                <w:tcPr>
                  <w:tcW w:w="1207" w:type="dxa"/>
                  <w:vMerge w:val="continue"/>
                  <w:vAlign w:val="center"/>
                </w:tcPr>
                <w:p w14:paraId="3A00C097">
                  <w:pPr>
                    <w:spacing w:line="360" w:lineRule="exact"/>
                    <w:ind w:left="-105" w:leftChars="-50" w:right="-105" w:rightChars="-50"/>
                    <w:contextualSpacing/>
                    <w:jc w:val="center"/>
                    <w:rPr>
                      <w:color w:val="000000" w:themeColor="text1"/>
                      <w:szCs w:val="21"/>
                      <w14:textFill>
                        <w14:solidFill>
                          <w14:schemeClr w14:val="tx1"/>
                        </w14:solidFill>
                      </w14:textFill>
                    </w:rPr>
                  </w:pPr>
                </w:p>
              </w:tc>
              <w:tc>
                <w:tcPr>
                  <w:tcW w:w="1300" w:type="dxa"/>
                  <w:vAlign w:val="center"/>
                </w:tcPr>
                <w:p w14:paraId="49E92377">
                  <w:pPr>
                    <w:ind w:left="1"/>
                    <w:jc w:val="center"/>
                    <w:rPr>
                      <w:color w:val="000000" w:themeColor="text1"/>
                      <w:szCs w:val="21"/>
                      <w14:textFill>
                        <w14:solidFill>
                          <w14:schemeClr w14:val="tx1"/>
                        </w14:solidFill>
                      </w14:textFill>
                    </w:rPr>
                  </w:pPr>
                  <w:r>
                    <w:rPr>
                      <w:rFonts w:hint="eastAsia"/>
                      <w:color w:val="000000" w:themeColor="text1"/>
                      <w:szCs w:val="22"/>
                      <w14:textFill>
                        <w14:solidFill>
                          <w14:schemeClr w14:val="tx1"/>
                        </w14:solidFill>
                      </w14:textFill>
                    </w:rPr>
                    <w:t>2</w:t>
                  </w:r>
                  <w:r>
                    <w:rPr>
                      <w:color w:val="000000" w:themeColor="text1"/>
                      <w:szCs w:val="22"/>
                      <w14:textFill>
                        <w14:solidFill>
                          <w14:schemeClr w14:val="tx1"/>
                        </w14:solidFill>
                      </w14:textFill>
                    </w:rPr>
                    <w:t>0</w:t>
                  </w:r>
                  <w:r>
                    <w:rPr>
                      <w:rFonts w:hint="eastAsia"/>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c>
                <w:tcPr>
                  <w:tcW w:w="1943" w:type="dxa"/>
                  <w:vMerge w:val="continue"/>
                  <w:vAlign w:val="center"/>
                </w:tcPr>
                <w:p w14:paraId="1002786E">
                  <w:pPr>
                    <w:spacing w:line="360" w:lineRule="exact"/>
                    <w:contextualSpacing/>
                    <w:jc w:val="center"/>
                    <w:rPr>
                      <w:color w:val="000000" w:themeColor="text1"/>
                      <w:szCs w:val="21"/>
                      <w14:textFill>
                        <w14:solidFill>
                          <w14:schemeClr w14:val="tx1"/>
                        </w14:solidFill>
                      </w14:textFill>
                    </w:rPr>
                  </w:pPr>
                </w:p>
              </w:tc>
            </w:tr>
            <w:tr w14:paraId="6F1C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449" w:type="dxa"/>
                  <w:vMerge w:val="continue"/>
                  <w:vAlign w:val="center"/>
                </w:tcPr>
                <w:p w14:paraId="37E35238">
                  <w:pPr>
                    <w:spacing w:line="360" w:lineRule="exact"/>
                    <w:contextualSpacing/>
                    <w:jc w:val="center"/>
                    <w:rPr>
                      <w:color w:val="000000" w:themeColor="text1"/>
                      <w:szCs w:val="21"/>
                      <w14:textFill>
                        <w14:solidFill>
                          <w14:schemeClr w14:val="tx1"/>
                        </w14:solidFill>
                      </w14:textFill>
                    </w:rPr>
                  </w:pPr>
                </w:p>
              </w:tc>
              <w:tc>
                <w:tcPr>
                  <w:tcW w:w="1493" w:type="dxa"/>
                  <w:vMerge w:val="continue"/>
                  <w:vAlign w:val="center"/>
                </w:tcPr>
                <w:p w14:paraId="26D60BA2">
                  <w:pPr>
                    <w:spacing w:line="360" w:lineRule="exact"/>
                    <w:contextualSpacing/>
                    <w:jc w:val="center"/>
                    <w:rPr>
                      <w:color w:val="000000" w:themeColor="text1"/>
                      <w:spacing w:val="-10"/>
                      <w:szCs w:val="21"/>
                      <w14:textFill>
                        <w14:solidFill>
                          <w14:schemeClr w14:val="tx1"/>
                        </w14:solidFill>
                      </w14:textFill>
                    </w:rPr>
                  </w:pPr>
                </w:p>
              </w:tc>
              <w:tc>
                <w:tcPr>
                  <w:tcW w:w="1306" w:type="dxa"/>
                  <w:vAlign w:val="center"/>
                </w:tcPr>
                <w:p w14:paraId="7C88FECB">
                  <w:pPr>
                    <w:jc w:val="center"/>
                    <w:rPr>
                      <w:color w:val="000000" w:themeColor="text1"/>
                      <w:szCs w:val="21"/>
                      <w14:textFill>
                        <w14:solidFill>
                          <w14:schemeClr w14:val="tx1"/>
                        </w14:solidFill>
                      </w14:textFill>
                    </w:rPr>
                  </w:pPr>
                  <w:r>
                    <w:rPr>
                      <w:rFonts w:hint="eastAsia"/>
                      <w:color w:val="000000" w:themeColor="text1"/>
                      <w:szCs w:val="22"/>
                      <w14:textFill>
                        <w14:solidFill>
                          <w14:schemeClr w14:val="tx1"/>
                        </w14:solidFill>
                      </w14:textFill>
                    </w:rPr>
                    <w:t>NOx</w:t>
                  </w:r>
                </w:p>
              </w:tc>
              <w:tc>
                <w:tcPr>
                  <w:tcW w:w="1207" w:type="dxa"/>
                  <w:vMerge w:val="continue"/>
                  <w:vAlign w:val="center"/>
                </w:tcPr>
                <w:p w14:paraId="2EA3B3C0">
                  <w:pPr>
                    <w:spacing w:line="360" w:lineRule="exact"/>
                    <w:ind w:left="-105" w:leftChars="-50" w:right="-105" w:rightChars="-50"/>
                    <w:contextualSpacing/>
                    <w:jc w:val="center"/>
                    <w:rPr>
                      <w:color w:val="000000" w:themeColor="text1"/>
                      <w:szCs w:val="21"/>
                      <w14:textFill>
                        <w14:solidFill>
                          <w14:schemeClr w14:val="tx1"/>
                        </w14:solidFill>
                      </w14:textFill>
                    </w:rPr>
                  </w:pPr>
                </w:p>
              </w:tc>
              <w:tc>
                <w:tcPr>
                  <w:tcW w:w="1300" w:type="dxa"/>
                  <w:vAlign w:val="center"/>
                </w:tcPr>
                <w:p w14:paraId="593385EB">
                  <w:pPr>
                    <w:ind w:left="1"/>
                    <w:jc w:val="center"/>
                    <w:rPr>
                      <w:color w:val="000000" w:themeColor="text1"/>
                      <w:szCs w:val="21"/>
                      <w14:textFill>
                        <w14:solidFill>
                          <w14:schemeClr w14:val="tx1"/>
                        </w14:solidFill>
                      </w14:textFill>
                    </w:rPr>
                  </w:pPr>
                  <w:r>
                    <w:rPr>
                      <w:rFonts w:hint="eastAsia"/>
                      <w:color w:val="000000" w:themeColor="text1"/>
                      <w:szCs w:val="22"/>
                      <w14:textFill>
                        <w14:solidFill>
                          <w14:schemeClr w14:val="tx1"/>
                        </w14:solidFill>
                      </w14:textFill>
                    </w:rPr>
                    <w:t>5</w:t>
                  </w:r>
                  <w:r>
                    <w:rPr>
                      <w:color w:val="000000" w:themeColor="text1"/>
                      <w:szCs w:val="22"/>
                      <w14:textFill>
                        <w14:solidFill>
                          <w14:schemeClr w14:val="tx1"/>
                        </w14:solidFill>
                      </w14:textFill>
                    </w:rPr>
                    <w:t>0</w:t>
                  </w:r>
                  <w:r>
                    <w:rPr>
                      <w:rFonts w:hint="eastAsia"/>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c>
                <w:tcPr>
                  <w:tcW w:w="1943" w:type="dxa"/>
                  <w:vMerge w:val="continue"/>
                  <w:vAlign w:val="center"/>
                </w:tcPr>
                <w:p w14:paraId="28A578EA">
                  <w:pPr>
                    <w:spacing w:line="360" w:lineRule="exact"/>
                    <w:contextualSpacing/>
                    <w:jc w:val="center"/>
                    <w:rPr>
                      <w:color w:val="000000" w:themeColor="text1"/>
                      <w:szCs w:val="21"/>
                      <w14:textFill>
                        <w14:solidFill>
                          <w14:schemeClr w14:val="tx1"/>
                        </w14:solidFill>
                      </w14:textFill>
                    </w:rPr>
                  </w:pPr>
                </w:p>
              </w:tc>
            </w:tr>
            <w:tr w14:paraId="0DA51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449" w:type="dxa"/>
                  <w:vMerge w:val="continue"/>
                  <w:vAlign w:val="center"/>
                </w:tcPr>
                <w:p w14:paraId="32D1DC25">
                  <w:pPr>
                    <w:spacing w:line="360" w:lineRule="exact"/>
                    <w:contextualSpacing/>
                    <w:jc w:val="center"/>
                    <w:rPr>
                      <w:color w:val="000000" w:themeColor="text1"/>
                      <w:szCs w:val="21"/>
                      <w14:textFill>
                        <w14:solidFill>
                          <w14:schemeClr w14:val="tx1"/>
                        </w14:solidFill>
                      </w14:textFill>
                    </w:rPr>
                  </w:pPr>
                </w:p>
              </w:tc>
              <w:tc>
                <w:tcPr>
                  <w:tcW w:w="1493" w:type="dxa"/>
                  <w:vAlign w:val="center"/>
                </w:tcPr>
                <w:p w14:paraId="37F74418">
                  <w:pPr>
                    <w:spacing w:line="360" w:lineRule="exact"/>
                    <w:contextualSpacing/>
                    <w:jc w:val="center"/>
                    <w:rPr>
                      <w:color w:val="000000" w:themeColor="text1"/>
                      <w:spacing w:val="-10"/>
                      <w:szCs w:val="21"/>
                      <w14:textFill>
                        <w14:solidFill>
                          <w14:schemeClr w14:val="tx1"/>
                        </w14:solidFill>
                      </w14:textFill>
                    </w:rPr>
                  </w:pPr>
                  <w:r>
                    <w:rPr>
                      <w:rFonts w:hint="eastAsia"/>
                      <w:color w:val="000000" w:themeColor="text1"/>
                      <w:spacing w:val="-10"/>
                      <w:szCs w:val="21"/>
                      <w14:textFill>
                        <w14:solidFill>
                          <w14:schemeClr w14:val="tx1"/>
                        </w14:solidFill>
                      </w14:textFill>
                    </w:rPr>
                    <w:t>食堂废气</w:t>
                  </w:r>
                </w:p>
              </w:tc>
              <w:tc>
                <w:tcPr>
                  <w:tcW w:w="1306" w:type="dxa"/>
                  <w:vAlign w:val="center"/>
                </w:tcPr>
                <w:p w14:paraId="23FC1F97">
                  <w:pPr>
                    <w:spacing w:line="360" w:lineRule="exact"/>
                    <w:contextualSpacing/>
                    <w:jc w:val="center"/>
                    <w:rPr>
                      <w:color w:val="000000" w:themeColor="text1"/>
                      <w:szCs w:val="21"/>
                      <w14:textFill>
                        <w14:solidFill>
                          <w14:schemeClr w14:val="tx1"/>
                        </w14:solidFill>
                      </w14:textFill>
                    </w:rPr>
                  </w:pPr>
                  <w:r>
                    <w:rPr>
                      <w:color w:val="000000" w:themeColor="text1"/>
                      <w:szCs w:val="22"/>
                      <w14:textFill>
                        <w14:solidFill>
                          <w14:schemeClr w14:val="tx1"/>
                        </w14:solidFill>
                      </w14:textFill>
                    </w:rPr>
                    <w:t>油烟</w:t>
                  </w:r>
                </w:p>
              </w:tc>
              <w:tc>
                <w:tcPr>
                  <w:tcW w:w="1207" w:type="dxa"/>
                  <w:vAlign w:val="center"/>
                </w:tcPr>
                <w:p w14:paraId="1A54B9A7">
                  <w:pPr>
                    <w:spacing w:line="360" w:lineRule="exact"/>
                    <w:ind w:left="-105" w:leftChars="-50" w:right="-105" w:rightChars="-50"/>
                    <w:contextualSpacing/>
                    <w:jc w:val="center"/>
                    <w:rPr>
                      <w:color w:val="000000" w:themeColor="text1"/>
                      <w:szCs w:val="21"/>
                      <w14:textFill>
                        <w14:solidFill>
                          <w14:schemeClr w14:val="tx1"/>
                        </w14:solidFill>
                      </w14:textFill>
                    </w:rPr>
                  </w:pPr>
                  <w:r>
                    <w:rPr>
                      <w:rFonts w:hint="eastAsia"/>
                      <w:color w:val="000000" w:themeColor="text1"/>
                      <w:szCs w:val="22"/>
                      <w14:textFill>
                        <w14:solidFill>
                          <w14:schemeClr w14:val="tx1"/>
                        </w14:solidFill>
                      </w14:textFill>
                    </w:rPr>
                    <w:t>净化效率7</w:t>
                  </w:r>
                  <w:r>
                    <w:rPr>
                      <w:color w:val="000000" w:themeColor="text1"/>
                      <w:szCs w:val="22"/>
                      <w14:textFill>
                        <w14:solidFill>
                          <w14:schemeClr w14:val="tx1"/>
                        </w14:solidFill>
                      </w14:textFill>
                    </w:rPr>
                    <w:t>5%</w:t>
                  </w:r>
                </w:p>
              </w:tc>
              <w:tc>
                <w:tcPr>
                  <w:tcW w:w="1300" w:type="dxa"/>
                  <w:vAlign w:val="center"/>
                </w:tcPr>
                <w:p w14:paraId="3F62EE52">
                  <w:pPr>
                    <w:spacing w:line="360" w:lineRule="exact"/>
                    <w:contextualSpacing/>
                    <w:jc w:val="center"/>
                    <w:rPr>
                      <w:color w:val="000000" w:themeColor="text1"/>
                      <w:szCs w:val="21"/>
                      <w14:textFill>
                        <w14:solidFill>
                          <w14:schemeClr w14:val="tx1"/>
                        </w14:solidFill>
                      </w14:textFill>
                    </w:rPr>
                  </w:pPr>
                  <w:r>
                    <w:rPr>
                      <w:color w:val="000000" w:themeColor="text1"/>
                      <w:szCs w:val="22"/>
                      <w14:textFill>
                        <w14:solidFill>
                          <w14:schemeClr w14:val="tx1"/>
                        </w14:solidFill>
                      </w14:textFill>
                    </w:rPr>
                    <w:t>2.0mg/m</w:t>
                  </w:r>
                  <w:r>
                    <w:rPr>
                      <w:color w:val="000000" w:themeColor="text1"/>
                      <w:szCs w:val="22"/>
                      <w:vertAlign w:val="superscript"/>
                      <w14:textFill>
                        <w14:solidFill>
                          <w14:schemeClr w14:val="tx1"/>
                        </w14:solidFill>
                      </w14:textFill>
                    </w:rPr>
                    <w:t>3</w:t>
                  </w:r>
                </w:p>
              </w:tc>
              <w:tc>
                <w:tcPr>
                  <w:tcW w:w="1943" w:type="dxa"/>
                  <w:vAlign w:val="center"/>
                </w:tcPr>
                <w:p w14:paraId="515D9189">
                  <w:pPr>
                    <w:spacing w:line="360" w:lineRule="exact"/>
                    <w:contextualSpacing/>
                    <w:jc w:val="center"/>
                    <w:rPr>
                      <w:color w:val="000000" w:themeColor="text1"/>
                      <w:szCs w:val="21"/>
                      <w14:textFill>
                        <w14:solidFill>
                          <w14:schemeClr w14:val="tx1"/>
                        </w14:solidFill>
                      </w14:textFill>
                    </w:rPr>
                  </w:pPr>
                  <w:r>
                    <w:rPr>
                      <w:color w:val="000000" w:themeColor="text1"/>
                      <w:szCs w:val="22"/>
                      <w14:textFill>
                        <w14:solidFill>
                          <w14:schemeClr w14:val="tx1"/>
                        </w14:solidFill>
                      </w14:textFill>
                    </w:rPr>
                    <w:t>《饮食业油烟排放标准》（试行）（GB18483-2001）表2</w:t>
                  </w:r>
                  <w:r>
                    <w:rPr>
                      <w:rFonts w:hint="eastAsia"/>
                      <w:color w:val="000000" w:themeColor="text1"/>
                      <w:szCs w:val="22"/>
                      <w14:textFill>
                        <w14:solidFill>
                          <w14:schemeClr w14:val="tx1"/>
                        </w14:solidFill>
                      </w14:textFill>
                    </w:rPr>
                    <w:t>相关要求</w:t>
                  </w:r>
                </w:p>
              </w:tc>
            </w:tr>
            <w:tr w14:paraId="3450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49" w:type="dxa"/>
                  <w:vMerge w:val="continue"/>
                  <w:vAlign w:val="center"/>
                </w:tcPr>
                <w:p w14:paraId="11285D18">
                  <w:pPr>
                    <w:spacing w:line="360" w:lineRule="exact"/>
                    <w:contextualSpacing/>
                    <w:jc w:val="center"/>
                    <w:rPr>
                      <w:color w:val="000000" w:themeColor="text1"/>
                      <w:szCs w:val="21"/>
                      <w14:textFill>
                        <w14:solidFill>
                          <w14:schemeClr w14:val="tx1"/>
                        </w14:solidFill>
                      </w14:textFill>
                    </w:rPr>
                  </w:pPr>
                </w:p>
              </w:tc>
              <w:tc>
                <w:tcPr>
                  <w:tcW w:w="1493" w:type="dxa"/>
                  <w:vMerge w:val="restart"/>
                  <w:vAlign w:val="center"/>
                </w:tcPr>
                <w:p w14:paraId="54882DD8">
                  <w:pPr>
                    <w:jc w:val="center"/>
                    <w:rPr>
                      <w:color w:val="000000" w:themeColor="text1"/>
                      <w14:textFill>
                        <w14:solidFill>
                          <w14:schemeClr w14:val="tx1"/>
                        </w14:solidFill>
                      </w14:textFill>
                    </w:rPr>
                  </w:pPr>
                  <w:r>
                    <w:rPr>
                      <w:color w:val="000000" w:themeColor="text1"/>
                      <w14:textFill>
                        <w14:solidFill>
                          <w14:schemeClr w14:val="tx1"/>
                        </w14:solidFill>
                      </w14:textFill>
                    </w:rPr>
                    <w:t>无组织废气</w:t>
                  </w:r>
                </w:p>
              </w:tc>
              <w:tc>
                <w:tcPr>
                  <w:tcW w:w="1306" w:type="dxa"/>
                  <w:vAlign w:val="center"/>
                </w:tcPr>
                <w:p w14:paraId="0753A64B">
                  <w:pPr>
                    <w:spacing w:line="36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w:t>
                  </w:r>
                </w:p>
              </w:tc>
              <w:tc>
                <w:tcPr>
                  <w:tcW w:w="1207" w:type="dxa"/>
                  <w:vMerge w:val="restart"/>
                  <w:vAlign w:val="center"/>
                </w:tcPr>
                <w:p w14:paraId="2F1F3129">
                  <w:pPr>
                    <w:spacing w:line="360" w:lineRule="exact"/>
                    <w:ind w:left="-105" w:leftChars="-50" w:right="-105" w:rightChars="-5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300" w:type="dxa"/>
                  <w:vAlign w:val="center"/>
                </w:tcPr>
                <w:p w14:paraId="5AADC849">
                  <w:pPr>
                    <w:spacing w:line="360" w:lineRule="exact"/>
                    <w:jc w:val="center"/>
                    <w:rPr>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1.0</w:t>
                  </w:r>
                </w:p>
              </w:tc>
              <w:tc>
                <w:tcPr>
                  <w:tcW w:w="1943" w:type="dxa"/>
                  <w:vMerge w:val="restart"/>
                  <w:vAlign w:val="center"/>
                </w:tcPr>
                <w:p w14:paraId="57E982EB">
                  <w:pPr>
                    <w:spacing w:line="36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《医疗机构水污染物排放标准》（GB 18466-2005）表3污水处理站周边大气污染物最高允许浓度</w:t>
                  </w:r>
                </w:p>
              </w:tc>
            </w:tr>
            <w:tr w14:paraId="1E87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49" w:type="dxa"/>
                  <w:vMerge w:val="continue"/>
                  <w:vAlign w:val="center"/>
                </w:tcPr>
                <w:p w14:paraId="06FAACF3">
                  <w:pPr>
                    <w:spacing w:line="360" w:lineRule="exact"/>
                    <w:contextualSpacing/>
                    <w:jc w:val="center"/>
                    <w:rPr>
                      <w:color w:val="000000" w:themeColor="text1"/>
                      <w:szCs w:val="21"/>
                      <w14:textFill>
                        <w14:solidFill>
                          <w14:schemeClr w14:val="tx1"/>
                        </w14:solidFill>
                      </w14:textFill>
                    </w:rPr>
                  </w:pPr>
                </w:p>
              </w:tc>
              <w:tc>
                <w:tcPr>
                  <w:tcW w:w="1493" w:type="dxa"/>
                  <w:vMerge w:val="continue"/>
                  <w:vAlign w:val="center"/>
                </w:tcPr>
                <w:p w14:paraId="59C99435">
                  <w:pPr>
                    <w:rPr>
                      <w:color w:val="000000" w:themeColor="text1"/>
                      <w14:textFill>
                        <w14:solidFill>
                          <w14:schemeClr w14:val="tx1"/>
                        </w14:solidFill>
                      </w14:textFill>
                    </w:rPr>
                  </w:pPr>
                </w:p>
              </w:tc>
              <w:tc>
                <w:tcPr>
                  <w:tcW w:w="1306" w:type="dxa"/>
                  <w:vAlign w:val="center"/>
                </w:tcPr>
                <w:p w14:paraId="25479C5B">
                  <w:pPr>
                    <w:spacing w:line="36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硫化氢</w:t>
                  </w:r>
                </w:p>
              </w:tc>
              <w:tc>
                <w:tcPr>
                  <w:tcW w:w="1207" w:type="dxa"/>
                  <w:vMerge w:val="continue"/>
                  <w:vAlign w:val="center"/>
                </w:tcPr>
                <w:p w14:paraId="47462680">
                  <w:pPr>
                    <w:spacing w:line="360" w:lineRule="exact"/>
                    <w:ind w:left="-105" w:leftChars="-50" w:right="-105" w:rightChars="-50"/>
                    <w:contextualSpacing/>
                    <w:jc w:val="center"/>
                    <w:rPr>
                      <w:color w:val="000000" w:themeColor="text1"/>
                      <w:szCs w:val="21"/>
                      <w14:textFill>
                        <w14:solidFill>
                          <w14:schemeClr w14:val="tx1"/>
                        </w14:solidFill>
                      </w14:textFill>
                    </w:rPr>
                  </w:pPr>
                </w:p>
              </w:tc>
              <w:tc>
                <w:tcPr>
                  <w:tcW w:w="1300" w:type="dxa"/>
                  <w:vAlign w:val="center"/>
                </w:tcPr>
                <w:p w14:paraId="693FD55D">
                  <w:pPr>
                    <w:spacing w:line="360" w:lineRule="exact"/>
                    <w:jc w:val="center"/>
                    <w:rPr>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0.03</w:t>
                  </w:r>
                </w:p>
              </w:tc>
              <w:tc>
                <w:tcPr>
                  <w:tcW w:w="1943" w:type="dxa"/>
                  <w:vMerge w:val="continue"/>
                  <w:vAlign w:val="center"/>
                </w:tcPr>
                <w:p w14:paraId="50E93AF5">
                  <w:pPr>
                    <w:spacing w:line="360" w:lineRule="exact"/>
                    <w:contextualSpacing/>
                    <w:jc w:val="center"/>
                    <w:rPr>
                      <w:color w:val="000000" w:themeColor="text1"/>
                      <w:szCs w:val="21"/>
                      <w14:textFill>
                        <w14:solidFill>
                          <w14:schemeClr w14:val="tx1"/>
                        </w14:solidFill>
                      </w14:textFill>
                    </w:rPr>
                  </w:pPr>
                </w:p>
              </w:tc>
            </w:tr>
            <w:tr w14:paraId="7D61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49" w:type="dxa"/>
                  <w:vMerge w:val="continue"/>
                  <w:vAlign w:val="center"/>
                </w:tcPr>
                <w:p w14:paraId="56B550AA">
                  <w:pPr>
                    <w:spacing w:line="360" w:lineRule="exact"/>
                    <w:contextualSpacing/>
                    <w:jc w:val="center"/>
                    <w:rPr>
                      <w:color w:val="000000" w:themeColor="text1"/>
                      <w:szCs w:val="21"/>
                      <w14:textFill>
                        <w14:solidFill>
                          <w14:schemeClr w14:val="tx1"/>
                        </w14:solidFill>
                      </w14:textFill>
                    </w:rPr>
                  </w:pPr>
                </w:p>
              </w:tc>
              <w:tc>
                <w:tcPr>
                  <w:tcW w:w="1493" w:type="dxa"/>
                  <w:vMerge w:val="continue"/>
                  <w:vAlign w:val="center"/>
                </w:tcPr>
                <w:p w14:paraId="04E45CEF">
                  <w:pPr>
                    <w:rPr>
                      <w:color w:val="000000" w:themeColor="text1"/>
                      <w14:textFill>
                        <w14:solidFill>
                          <w14:schemeClr w14:val="tx1"/>
                        </w14:solidFill>
                      </w14:textFill>
                    </w:rPr>
                  </w:pPr>
                </w:p>
              </w:tc>
              <w:tc>
                <w:tcPr>
                  <w:tcW w:w="1306" w:type="dxa"/>
                  <w:vAlign w:val="center"/>
                </w:tcPr>
                <w:p w14:paraId="47CDE1C4">
                  <w:pPr>
                    <w:spacing w:line="360" w:lineRule="exac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臭气浓度</w:t>
                  </w:r>
                </w:p>
              </w:tc>
              <w:tc>
                <w:tcPr>
                  <w:tcW w:w="1207" w:type="dxa"/>
                  <w:vMerge w:val="continue"/>
                  <w:vAlign w:val="center"/>
                </w:tcPr>
                <w:p w14:paraId="405AE4BC">
                  <w:pPr>
                    <w:spacing w:line="360" w:lineRule="exact"/>
                    <w:ind w:left="-105" w:leftChars="-50" w:right="-105" w:rightChars="-50"/>
                    <w:contextualSpacing/>
                    <w:jc w:val="center"/>
                    <w:rPr>
                      <w:color w:val="000000" w:themeColor="text1"/>
                      <w:szCs w:val="21"/>
                      <w14:textFill>
                        <w14:solidFill>
                          <w14:schemeClr w14:val="tx1"/>
                        </w14:solidFill>
                      </w14:textFill>
                    </w:rPr>
                  </w:pPr>
                </w:p>
              </w:tc>
              <w:tc>
                <w:tcPr>
                  <w:tcW w:w="1300" w:type="dxa"/>
                  <w:vAlign w:val="center"/>
                </w:tcPr>
                <w:p w14:paraId="7A05D38A">
                  <w:pPr>
                    <w:spacing w:line="360" w:lineRule="exact"/>
                    <w:jc w:val="center"/>
                    <w:rPr>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10</w:t>
                  </w:r>
                </w:p>
              </w:tc>
              <w:tc>
                <w:tcPr>
                  <w:tcW w:w="1943" w:type="dxa"/>
                  <w:vMerge w:val="continue"/>
                  <w:vAlign w:val="center"/>
                </w:tcPr>
                <w:p w14:paraId="4C914DC4">
                  <w:pPr>
                    <w:spacing w:line="360" w:lineRule="exact"/>
                    <w:contextualSpacing/>
                    <w:jc w:val="center"/>
                    <w:rPr>
                      <w:color w:val="000000" w:themeColor="text1"/>
                      <w:szCs w:val="21"/>
                      <w14:textFill>
                        <w14:solidFill>
                          <w14:schemeClr w14:val="tx1"/>
                        </w14:solidFill>
                      </w14:textFill>
                    </w:rPr>
                  </w:pPr>
                </w:p>
              </w:tc>
            </w:tr>
          </w:tbl>
          <w:p w14:paraId="1759042F">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（2）项目</w:t>
            </w:r>
            <w:r>
              <w:rPr>
                <w:bCs/>
                <w:color w:val="000000" w:themeColor="text1"/>
                <w:sz w:val="24"/>
                <w14:textFill>
                  <w14:solidFill>
                    <w14:schemeClr w14:val="tx1"/>
                  </w14:solidFill>
                </w14:textFill>
              </w:rPr>
              <w:t>生产、生活废水处理达标后经市政管网排入污水处理厂进行处理</w:t>
            </w:r>
            <w:r>
              <w:rPr>
                <w:color w:val="000000" w:themeColor="text1"/>
                <w:sz w:val="24"/>
                <w14:textFill>
                  <w14:solidFill>
                    <w14:schemeClr w14:val="tx1"/>
                  </w14:solidFill>
                </w14:textFill>
              </w:rPr>
              <w:t>。本项目废水满足《医疗机构水污染物排放标准》（GB 18466-2005）表2中的预处理标准和《污水综合排放标准》（GB 8978-1996）中三级标准。</w:t>
            </w:r>
          </w:p>
          <w:p w14:paraId="4D0245BB">
            <w:pPr>
              <w:pStyle w:val="41"/>
              <w:spacing w:line="440" w:lineRule="exact"/>
              <w:ind w:firstLine="482"/>
              <w:rPr>
                <w:rFonts w:ascii="Times New Roman" w:hAnsi="Times New Roman"/>
                <w:b/>
                <w:color w:val="000000" w:themeColor="text1"/>
                <w14:textFill>
                  <w14:solidFill>
                    <w14:schemeClr w14:val="tx1"/>
                  </w14:solidFill>
                </w14:textFill>
              </w:rPr>
            </w:pPr>
          </w:p>
          <w:p w14:paraId="6B39FBC9">
            <w:pPr>
              <w:pStyle w:val="41"/>
              <w:spacing w:line="440" w:lineRule="exact"/>
              <w:ind w:firstLine="482"/>
              <w:rPr>
                <w:rFonts w:ascii="Times New Roman" w:hAnsi="Times New Roman"/>
                <w:b/>
                <w:color w:val="000000" w:themeColor="text1"/>
                <w14:textFill>
                  <w14:solidFill>
                    <w14:schemeClr w14:val="tx1"/>
                  </w14:solidFill>
                </w14:textFill>
              </w:rPr>
            </w:pPr>
          </w:p>
          <w:p w14:paraId="2A7D3A98">
            <w:pPr>
              <w:pStyle w:val="41"/>
              <w:spacing w:line="440" w:lineRule="exact"/>
              <w:ind w:firstLine="482"/>
              <w:rPr>
                <w:rFonts w:ascii="Times New Roman" w:hAnsi="Times New Roman"/>
                <w:b/>
                <w:color w:val="000000" w:themeColor="text1"/>
                <w14:textFill>
                  <w14:solidFill>
                    <w14:schemeClr w14:val="tx1"/>
                  </w14:solidFill>
                </w14:textFill>
              </w:rPr>
            </w:pPr>
          </w:p>
          <w:p w14:paraId="213D9457">
            <w:pPr>
              <w:pStyle w:val="41"/>
              <w:spacing w:line="440" w:lineRule="exact"/>
              <w:ind w:firstLine="482"/>
              <w:rPr>
                <w:rFonts w:ascii="Times New Roman" w:hAnsi="Times New Roman"/>
                <w:b/>
                <w:color w:val="000000" w:themeColor="text1"/>
                <w14:textFill>
                  <w14:solidFill>
                    <w14:schemeClr w14:val="tx1"/>
                  </w14:solidFill>
                </w14:textFill>
              </w:rPr>
            </w:pPr>
          </w:p>
          <w:p w14:paraId="52708D25">
            <w:pPr>
              <w:pStyle w:val="41"/>
              <w:spacing w:line="440" w:lineRule="exact"/>
              <w:ind w:firstLine="482"/>
              <w:rPr>
                <w:rFonts w:ascii="Times New Roman" w:hAnsi="Times New Roman"/>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表3-6    项目废水排放标准</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64"/>
              <w:gridCol w:w="2224"/>
              <w:gridCol w:w="2117"/>
              <w:gridCol w:w="986"/>
            </w:tblGrid>
            <w:tr w14:paraId="67E4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0" w:hRule="atLeast"/>
                <w:jc w:val="center"/>
              </w:trPr>
              <w:tc>
                <w:tcPr>
                  <w:tcW w:w="1581" w:type="pct"/>
                  <w:vAlign w:val="center"/>
                </w:tcPr>
                <w:p w14:paraId="42E39F7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1427" w:type="pct"/>
                  <w:vAlign w:val="center"/>
                </w:tcPr>
                <w:p w14:paraId="3169FFC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《污水综合排放标准》（GB 8978-1996）中三级标准</w:t>
                  </w:r>
                </w:p>
              </w:tc>
              <w:tc>
                <w:tcPr>
                  <w:tcW w:w="1358" w:type="pct"/>
                  <w:vAlign w:val="center"/>
                </w:tcPr>
                <w:p w14:paraId="4A8599A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《医疗机构水污染物排放标准》（GB18466-2005）表2中的预处理排放标准</w:t>
                  </w:r>
                </w:p>
              </w:tc>
              <w:tc>
                <w:tcPr>
                  <w:tcW w:w="632" w:type="pct"/>
                  <w:vAlign w:val="center"/>
                </w:tcPr>
                <w:p w14:paraId="0264964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本项目执行</w:t>
                  </w:r>
                </w:p>
              </w:tc>
            </w:tr>
            <w:tr w14:paraId="3A99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581" w:type="pct"/>
                  <w:vAlign w:val="center"/>
                </w:tcPr>
                <w:p w14:paraId="55A68C2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pH（无量纲）</w:t>
                  </w:r>
                </w:p>
              </w:tc>
              <w:tc>
                <w:tcPr>
                  <w:tcW w:w="1427" w:type="pct"/>
                  <w:vAlign w:val="center"/>
                </w:tcPr>
                <w:p w14:paraId="715C16C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1358" w:type="pct"/>
                  <w:vAlign w:val="center"/>
                </w:tcPr>
                <w:p w14:paraId="74E1A86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632" w:type="pct"/>
                  <w:vAlign w:val="center"/>
                </w:tcPr>
                <w:p w14:paraId="100568F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r>
            <w:tr w14:paraId="06DF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581" w:type="pct"/>
                  <w:vAlign w:val="center"/>
                </w:tcPr>
                <w:p w14:paraId="225EAE8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1427" w:type="pct"/>
                  <w:vAlign w:val="center"/>
                </w:tcPr>
                <w:p w14:paraId="2559973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358" w:type="pct"/>
                  <w:vAlign w:val="center"/>
                </w:tcPr>
                <w:p w14:paraId="790A87E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w:t>
                  </w:r>
                </w:p>
              </w:tc>
              <w:tc>
                <w:tcPr>
                  <w:tcW w:w="632" w:type="pct"/>
                  <w:vAlign w:val="center"/>
                </w:tcPr>
                <w:p w14:paraId="240C4C8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w:t>
                  </w:r>
                </w:p>
              </w:tc>
            </w:tr>
            <w:tr w14:paraId="13CA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581" w:type="pct"/>
                  <w:vAlign w:val="center"/>
                </w:tcPr>
                <w:p w14:paraId="59CDD83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427" w:type="pct"/>
                  <w:vAlign w:val="center"/>
                </w:tcPr>
                <w:p w14:paraId="48ECF07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1358" w:type="pct"/>
                  <w:vAlign w:val="center"/>
                </w:tcPr>
                <w:p w14:paraId="44D2562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632" w:type="pct"/>
                  <w:vAlign w:val="center"/>
                </w:tcPr>
                <w:p w14:paraId="543F19B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r>
            <w:tr w14:paraId="164A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581" w:type="pct"/>
                  <w:vAlign w:val="center"/>
                </w:tcPr>
                <w:p w14:paraId="5110792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427" w:type="pct"/>
                  <w:vAlign w:val="center"/>
                </w:tcPr>
                <w:p w14:paraId="000477B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1358" w:type="pct"/>
                  <w:vAlign w:val="center"/>
                </w:tcPr>
                <w:p w14:paraId="4671FB0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632" w:type="pct"/>
                  <w:vAlign w:val="center"/>
                </w:tcPr>
                <w:p w14:paraId="1DB7267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r>
            <w:tr w14:paraId="707F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581" w:type="pct"/>
                  <w:vAlign w:val="center"/>
                </w:tcPr>
                <w:p w14:paraId="4033639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动植物油</w:t>
                  </w:r>
                </w:p>
              </w:tc>
              <w:tc>
                <w:tcPr>
                  <w:tcW w:w="1427" w:type="pct"/>
                  <w:vAlign w:val="center"/>
                </w:tcPr>
                <w:p w14:paraId="0E7FA5A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1358" w:type="pct"/>
                  <w:vAlign w:val="center"/>
                </w:tcPr>
                <w:p w14:paraId="52034B7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632" w:type="pct"/>
                  <w:vAlign w:val="center"/>
                </w:tcPr>
                <w:p w14:paraId="6373E75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r>
            <w:tr w14:paraId="5D87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581" w:type="pct"/>
                  <w:vAlign w:val="center"/>
                </w:tcPr>
                <w:p w14:paraId="635CED3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阴离子表面活性剂</w:t>
                  </w:r>
                </w:p>
              </w:tc>
              <w:tc>
                <w:tcPr>
                  <w:tcW w:w="1427" w:type="pct"/>
                  <w:vAlign w:val="center"/>
                </w:tcPr>
                <w:p w14:paraId="7F06448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358" w:type="pct"/>
                  <w:vAlign w:val="center"/>
                </w:tcPr>
                <w:p w14:paraId="2E80DE0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632" w:type="pct"/>
                  <w:vAlign w:val="center"/>
                </w:tcPr>
                <w:p w14:paraId="20D3198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14:paraId="4612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581" w:type="pct"/>
                  <w:vAlign w:val="center"/>
                </w:tcPr>
                <w:p w14:paraId="421A69D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总余氯</w:t>
                  </w:r>
                </w:p>
              </w:tc>
              <w:tc>
                <w:tcPr>
                  <w:tcW w:w="1427" w:type="pct"/>
                  <w:vAlign w:val="center"/>
                </w:tcPr>
                <w:p w14:paraId="0A5AC78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358" w:type="pct"/>
                  <w:vAlign w:val="center"/>
                </w:tcPr>
                <w:p w14:paraId="57A553E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2~8</w:t>
                  </w:r>
                </w:p>
              </w:tc>
              <w:tc>
                <w:tcPr>
                  <w:tcW w:w="632" w:type="pct"/>
                  <w:vAlign w:val="center"/>
                </w:tcPr>
                <w:p w14:paraId="7C90477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r>
            <w:tr w14:paraId="52EC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581" w:type="pct"/>
                  <w:vAlign w:val="center"/>
                </w:tcPr>
                <w:p w14:paraId="4EE48AA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粪大肠菌群数（MPN/L）</w:t>
                  </w:r>
                </w:p>
              </w:tc>
              <w:tc>
                <w:tcPr>
                  <w:tcW w:w="1427" w:type="pct"/>
                  <w:vAlign w:val="center"/>
                </w:tcPr>
                <w:p w14:paraId="30A7C90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5000</w:t>
                  </w:r>
                </w:p>
              </w:tc>
              <w:tc>
                <w:tcPr>
                  <w:tcW w:w="1358" w:type="pct"/>
                  <w:vAlign w:val="center"/>
                </w:tcPr>
                <w:p w14:paraId="2FD84A1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5000</w:t>
                  </w:r>
                </w:p>
              </w:tc>
              <w:tc>
                <w:tcPr>
                  <w:tcW w:w="632" w:type="pct"/>
                  <w:vAlign w:val="center"/>
                </w:tcPr>
                <w:p w14:paraId="179F3CC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5000</w:t>
                  </w:r>
                </w:p>
              </w:tc>
            </w:tr>
            <w:tr w14:paraId="68AF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581" w:type="pct"/>
                  <w:vAlign w:val="center"/>
                </w:tcPr>
                <w:p w14:paraId="57DB64C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挥发酚</w:t>
                  </w:r>
                </w:p>
              </w:tc>
              <w:tc>
                <w:tcPr>
                  <w:tcW w:w="1427" w:type="pct"/>
                  <w:vAlign w:val="center"/>
                </w:tcPr>
                <w:p w14:paraId="16B74A1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358" w:type="pct"/>
                  <w:vAlign w:val="center"/>
                </w:tcPr>
                <w:p w14:paraId="10A3307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632" w:type="pct"/>
                  <w:vAlign w:val="center"/>
                </w:tcPr>
                <w:p w14:paraId="5F87680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14:paraId="0E90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581" w:type="pct"/>
                  <w:vAlign w:val="center"/>
                </w:tcPr>
                <w:p w14:paraId="31311D8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总氰化物</w:t>
                  </w:r>
                </w:p>
              </w:tc>
              <w:tc>
                <w:tcPr>
                  <w:tcW w:w="1427" w:type="pct"/>
                  <w:vAlign w:val="center"/>
                </w:tcPr>
                <w:p w14:paraId="44460C7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358" w:type="pct"/>
                  <w:vAlign w:val="center"/>
                </w:tcPr>
                <w:p w14:paraId="4E5853C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632" w:type="pct"/>
                  <w:vAlign w:val="center"/>
                </w:tcPr>
                <w:p w14:paraId="2D937F8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r>
            <w:tr w14:paraId="7CE2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1581" w:type="pct"/>
                  <w:vAlign w:val="center"/>
                </w:tcPr>
                <w:p w14:paraId="634032F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石油类</w:t>
                  </w:r>
                </w:p>
              </w:tc>
              <w:tc>
                <w:tcPr>
                  <w:tcW w:w="1427" w:type="pct"/>
                  <w:vAlign w:val="center"/>
                </w:tcPr>
                <w:p w14:paraId="30F0CDD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1358" w:type="pct"/>
                  <w:vAlign w:val="center"/>
                </w:tcPr>
                <w:p w14:paraId="2115278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632" w:type="pct"/>
                  <w:vAlign w:val="center"/>
                </w:tcPr>
                <w:p w14:paraId="4399C33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r>
          </w:tbl>
          <w:p w14:paraId="15084542">
            <w:pPr>
              <w:pStyle w:val="41"/>
              <w:spacing w:line="440" w:lineRule="exact"/>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4"/>
                <w14:textFill>
                  <w14:solidFill>
                    <w14:schemeClr w14:val="tx1"/>
                  </w14:solidFill>
                </w14:textFill>
              </w:rPr>
              <w:t>（3）施工噪声执行《建筑施工场界环境噪声排放标准》</w:t>
            </w:r>
            <w:r>
              <w:rPr>
                <w:rFonts w:ascii="Times New Roman" w:hAnsi="Times New Roman"/>
                <w:color w:val="000000" w:themeColor="text1"/>
                <w:spacing w:val="-20"/>
                <w:szCs w:val="24"/>
                <w14:textFill>
                  <w14:solidFill>
                    <w14:schemeClr w14:val="tx1"/>
                  </w14:solidFill>
                </w14:textFill>
              </w:rPr>
              <w:t>（GB12523-2011）</w:t>
            </w:r>
            <w:r>
              <w:rPr>
                <w:rFonts w:ascii="Times New Roman" w:hAnsi="Times New Roman"/>
                <w:color w:val="000000" w:themeColor="text1"/>
                <w:szCs w:val="24"/>
                <w14:textFill>
                  <w14:solidFill>
                    <w14:schemeClr w14:val="tx1"/>
                  </w14:solidFill>
                </w14:textFill>
              </w:rPr>
              <w:t>中的相关</w:t>
            </w:r>
            <w:r>
              <w:rPr>
                <w:rFonts w:ascii="Times New Roman" w:hAnsi="Times New Roman"/>
                <w:color w:val="000000" w:themeColor="text1"/>
                <w14:textFill>
                  <w14:solidFill>
                    <w14:schemeClr w14:val="tx1"/>
                  </w14:solidFill>
                </w14:textFill>
              </w:rPr>
              <w:t>规定；</w:t>
            </w:r>
            <w:r>
              <w:rPr>
                <w:rFonts w:ascii="Times New Roman" w:hAnsi="Times New Roman"/>
                <w:color w:val="000000" w:themeColor="text1"/>
                <w:szCs w:val="24"/>
                <w14:textFill>
                  <w14:solidFill>
                    <w14:schemeClr w14:val="tx1"/>
                  </w14:solidFill>
                </w14:textFill>
              </w:rPr>
              <w:t>区域执行《工业企业厂界环境噪声排放标准》</w:t>
            </w:r>
            <w:r>
              <w:rPr>
                <w:rFonts w:ascii="Times New Roman" w:hAnsi="Times New Roman"/>
                <w:color w:val="000000" w:themeColor="text1"/>
                <w:spacing w:val="-20"/>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GB12348-2008</w:t>
            </w:r>
            <w:r>
              <w:rPr>
                <w:rFonts w:ascii="Times New Roman" w:hAnsi="Times New Roman"/>
                <w:color w:val="000000" w:themeColor="text1"/>
                <w:spacing w:val="-20"/>
                <w:szCs w:val="24"/>
                <w14:textFill>
                  <w14:solidFill>
                    <w14:schemeClr w14:val="tx1"/>
                  </w14:solidFill>
                </w14:textFill>
              </w:rPr>
              <w:t>）</w:t>
            </w:r>
            <w:r>
              <w:rPr>
                <w:rFonts w:hint="eastAsia" w:ascii="Times New Roman" w:hAnsi="Times New Roman"/>
                <w:color w:val="000000" w:themeColor="text1"/>
                <w:szCs w:val="24"/>
                <w14:textFill>
                  <w14:solidFill>
                    <w14:schemeClr w14:val="tx1"/>
                  </w14:solidFill>
                </w14:textFill>
              </w:rPr>
              <w:t>2</w:t>
            </w:r>
            <w:r>
              <w:rPr>
                <w:rFonts w:ascii="Times New Roman" w:hAnsi="Times New Roman"/>
                <w:color w:val="000000" w:themeColor="text1"/>
                <w:szCs w:val="24"/>
                <w14:textFill>
                  <w14:solidFill>
                    <w14:schemeClr w14:val="tx1"/>
                  </w14:solidFill>
                </w14:textFill>
              </w:rPr>
              <w:t>类标准。</w:t>
            </w:r>
          </w:p>
          <w:p w14:paraId="7955B9AF">
            <w:pPr>
              <w:pStyle w:val="41"/>
              <w:spacing w:line="440" w:lineRule="exact"/>
              <w:ind w:firstLine="482"/>
              <w:rPr>
                <w:rFonts w:ascii="Times New Roman" w:hAnsi="Times New Roman"/>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表3-7    项目噪声排放标准</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860"/>
              <w:gridCol w:w="854"/>
              <w:gridCol w:w="1283"/>
              <w:gridCol w:w="4091"/>
            </w:tblGrid>
            <w:tr w14:paraId="26F7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3" w:type="pct"/>
                  <w:tcBorders>
                    <w:bottom w:val="single" w:color="auto" w:sz="4" w:space="0"/>
                  </w:tcBorders>
                  <w:vAlign w:val="center"/>
                </w:tcPr>
                <w:p w14:paraId="68C15E11">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552" w:type="pct"/>
                  <w:vAlign w:val="center"/>
                </w:tcPr>
                <w:p w14:paraId="5D4296CE">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污染源</w:t>
                  </w:r>
                </w:p>
              </w:tc>
              <w:tc>
                <w:tcPr>
                  <w:tcW w:w="548" w:type="pct"/>
                  <w:vAlign w:val="center"/>
                </w:tcPr>
                <w:p w14:paraId="5EA03480">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823" w:type="pct"/>
                  <w:vAlign w:val="center"/>
                </w:tcPr>
                <w:p w14:paraId="430B0045">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标准限值</w:t>
                  </w:r>
                </w:p>
              </w:tc>
              <w:tc>
                <w:tcPr>
                  <w:tcW w:w="2624" w:type="pct"/>
                  <w:vAlign w:val="center"/>
                </w:tcPr>
                <w:p w14:paraId="181634E1">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14:paraId="59D7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3" w:type="pct"/>
                  <w:vMerge w:val="restart"/>
                  <w:vAlign w:val="center"/>
                </w:tcPr>
                <w:p w14:paraId="7B08273B">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552" w:type="pct"/>
                  <w:vMerge w:val="restart"/>
                  <w:vAlign w:val="center"/>
                </w:tcPr>
                <w:p w14:paraId="02D60AE2">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w:t>
                  </w:r>
                </w:p>
              </w:tc>
              <w:tc>
                <w:tcPr>
                  <w:tcW w:w="548" w:type="pct"/>
                  <w:vMerge w:val="restart"/>
                  <w:vAlign w:val="center"/>
                </w:tcPr>
                <w:p w14:paraId="686C2ABC">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823" w:type="pct"/>
                  <w:vAlign w:val="center"/>
                </w:tcPr>
                <w:p w14:paraId="18B055B4">
                  <w:pPr>
                    <w:widowControl/>
                    <w:adjustRightInd w:val="0"/>
                    <w:snapToGrid w:val="0"/>
                    <w:spacing w:line="360" w:lineRule="exact"/>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≤70</w:t>
                  </w:r>
                  <w:r>
                    <w:rPr>
                      <w:color w:val="000000" w:themeColor="text1"/>
                      <w:szCs w:val="21"/>
                      <w14:textFill>
                        <w14:solidFill>
                          <w14:schemeClr w14:val="tx1"/>
                        </w14:solidFill>
                      </w14:textFill>
                    </w:rPr>
                    <w:t>dB（A）</w:t>
                  </w:r>
                </w:p>
              </w:tc>
              <w:tc>
                <w:tcPr>
                  <w:tcW w:w="2624" w:type="pct"/>
                  <w:vMerge w:val="restart"/>
                  <w:vAlign w:val="center"/>
                </w:tcPr>
                <w:p w14:paraId="3FD497FB">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《建筑施工场界环境噪声排放标准》（GB12523-2011）</w:t>
                  </w:r>
                </w:p>
              </w:tc>
            </w:tr>
            <w:tr w14:paraId="406B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3" w:type="pct"/>
                  <w:vMerge w:val="continue"/>
                  <w:vAlign w:val="center"/>
                </w:tcPr>
                <w:p w14:paraId="3638AD6B">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p>
              </w:tc>
              <w:tc>
                <w:tcPr>
                  <w:tcW w:w="552" w:type="pct"/>
                  <w:vMerge w:val="continue"/>
                  <w:vAlign w:val="center"/>
                </w:tcPr>
                <w:p w14:paraId="3761BC4F">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p>
              </w:tc>
              <w:tc>
                <w:tcPr>
                  <w:tcW w:w="548" w:type="pct"/>
                  <w:vMerge w:val="continue"/>
                  <w:vAlign w:val="center"/>
                </w:tcPr>
                <w:p w14:paraId="3B8205C1">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p>
              </w:tc>
              <w:tc>
                <w:tcPr>
                  <w:tcW w:w="823" w:type="pct"/>
                  <w:vAlign w:val="center"/>
                </w:tcPr>
                <w:p w14:paraId="06239BE7">
                  <w:pPr>
                    <w:widowControl/>
                    <w:adjustRightInd w:val="0"/>
                    <w:snapToGrid w:val="0"/>
                    <w:spacing w:line="360" w:lineRule="exact"/>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≤55</w:t>
                  </w:r>
                  <w:r>
                    <w:rPr>
                      <w:color w:val="000000" w:themeColor="text1"/>
                      <w:szCs w:val="21"/>
                      <w14:textFill>
                        <w14:solidFill>
                          <w14:schemeClr w14:val="tx1"/>
                        </w14:solidFill>
                      </w14:textFill>
                    </w:rPr>
                    <w:t>dB（A）</w:t>
                  </w:r>
                </w:p>
              </w:tc>
              <w:tc>
                <w:tcPr>
                  <w:tcW w:w="2624" w:type="pct"/>
                  <w:vMerge w:val="continue"/>
                  <w:vAlign w:val="center"/>
                </w:tcPr>
                <w:p w14:paraId="1F2097C7">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p>
              </w:tc>
            </w:tr>
            <w:tr w14:paraId="23DE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3" w:type="pct"/>
                  <w:vMerge w:val="continue"/>
                  <w:vAlign w:val="center"/>
                </w:tcPr>
                <w:p w14:paraId="77967BBF">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p>
              </w:tc>
              <w:tc>
                <w:tcPr>
                  <w:tcW w:w="552" w:type="pct"/>
                  <w:vMerge w:val="restart"/>
                  <w:vAlign w:val="center"/>
                </w:tcPr>
                <w:p w14:paraId="63163E41">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项目厂界</w:t>
                  </w:r>
                </w:p>
              </w:tc>
              <w:tc>
                <w:tcPr>
                  <w:tcW w:w="548" w:type="pct"/>
                  <w:vMerge w:val="continue"/>
                  <w:vAlign w:val="center"/>
                </w:tcPr>
                <w:p w14:paraId="675F24CB">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p>
              </w:tc>
              <w:tc>
                <w:tcPr>
                  <w:tcW w:w="823" w:type="pct"/>
                  <w:vAlign w:val="center"/>
                </w:tcPr>
                <w:p w14:paraId="48137023">
                  <w:pPr>
                    <w:adjustRightInd w:val="0"/>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60</w:t>
                  </w:r>
                  <w:r>
                    <w:rPr>
                      <w:color w:val="000000" w:themeColor="text1"/>
                      <w:kern w:val="0"/>
                      <w:szCs w:val="21"/>
                      <w14:textFill>
                        <w14:solidFill>
                          <w14:schemeClr w14:val="tx1"/>
                        </w14:solidFill>
                      </w14:textFill>
                    </w:rPr>
                    <w:t>dB</w:t>
                  </w:r>
                  <w:r>
                    <w:rPr>
                      <w:color w:val="000000" w:themeColor="text1"/>
                      <w:szCs w:val="21"/>
                      <w14:textFill>
                        <w14:solidFill>
                          <w14:schemeClr w14:val="tx1"/>
                        </w14:solidFill>
                      </w14:textFill>
                    </w:rPr>
                    <w:t>（A）</w:t>
                  </w:r>
                </w:p>
              </w:tc>
              <w:tc>
                <w:tcPr>
                  <w:tcW w:w="2624" w:type="pct"/>
                  <w:vMerge w:val="restart"/>
                  <w:vAlign w:val="center"/>
                </w:tcPr>
                <w:p w14:paraId="2CC1DA3D">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类标准</w:t>
                  </w:r>
                </w:p>
              </w:tc>
            </w:tr>
            <w:tr w14:paraId="0A2C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3" w:type="pct"/>
                  <w:vMerge w:val="continue"/>
                  <w:vAlign w:val="center"/>
                </w:tcPr>
                <w:p w14:paraId="1BE77891">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p>
              </w:tc>
              <w:tc>
                <w:tcPr>
                  <w:tcW w:w="552" w:type="pct"/>
                  <w:vMerge w:val="continue"/>
                  <w:vAlign w:val="center"/>
                </w:tcPr>
                <w:p w14:paraId="1A09063B">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p>
              </w:tc>
              <w:tc>
                <w:tcPr>
                  <w:tcW w:w="548" w:type="pct"/>
                  <w:vMerge w:val="continue"/>
                  <w:vAlign w:val="center"/>
                </w:tcPr>
                <w:p w14:paraId="6740B7B5">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p>
              </w:tc>
              <w:tc>
                <w:tcPr>
                  <w:tcW w:w="823" w:type="pct"/>
                  <w:vAlign w:val="center"/>
                </w:tcPr>
                <w:p w14:paraId="38D49663">
                  <w:pPr>
                    <w:adjustRightInd w:val="0"/>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50</w:t>
                  </w:r>
                  <w:r>
                    <w:rPr>
                      <w:color w:val="000000" w:themeColor="text1"/>
                      <w:kern w:val="0"/>
                      <w:szCs w:val="21"/>
                      <w14:textFill>
                        <w14:solidFill>
                          <w14:schemeClr w14:val="tx1"/>
                        </w14:solidFill>
                      </w14:textFill>
                    </w:rPr>
                    <w:t>dB</w:t>
                  </w:r>
                  <w:r>
                    <w:rPr>
                      <w:color w:val="000000" w:themeColor="text1"/>
                      <w:szCs w:val="21"/>
                      <w14:textFill>
                        <w14:solidFill>
                          <w14:schemeClr w14:val="tx1"/>
                        </w14:solidFill>
                      </w14:textFill>
                    </w:rPr>
                    <w:t>（A）</w:t>
                  </w:r>
                </w:p>
              </w:tc>
              <w:tc>
                <w:tcPr>
                  <w:tcW w:w="2624" w:type="pct"/>
                  <w:vMerge w:val="continue"/>
                  <w:vAlign w:val="center"/>
                </w:tcPr>
                <w:p w14:paraId="4E9A2290">
                  <w:pPr>
                    <w:adjustRightInd w:val="0"/>
                    <w:snapToGrid w:val="0"/>
                    <w:spacing w:line="360" w:lineRule="exact"/>
                    <w:ind w:left="-105" w:leftChars="-50" w:right="-105" w:rightChars="-50"/>
                    <w:jc w:val="center"/>
                    <w:rPr>
                      <w:color w:val="000000" w:themeColor="text1"/>
                      <w:szCs w:val="21"/>
                      <w14:textFill>
                        <w14:solidFill>
                          <w14:schemeClr w14:val="tx1"/>
                        </w14:solidFill>
                      </w14:textFill>
                    </w:rPr>
                  </w:pPr>
                </w:p>
              </w:tc>
            </w:tr>
          </w:tbl>
          <w:p w14:paraId="76238E03">
            <w:pPr>
              <w:adjustRightInd w:val="0"/>
              <w:snapToGrid w:val="0"/>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（4）危险废物处置执行《危险废物贮存污染控制标准》(GB18597-2023)有关规定，一般固废执行《一般工业固体废物贮存和填埋污染控制标准》（GB 18599-2020）相关要求，</w:t>
            </w:r>
            <w:r>
              <w:rPr>
                <w:rFonts w:hint="eastAsia"/>
                <w:color w:val="000000" w:themeColor="text1"/>
                <w:kern w:val="0"/>
                <w:sz w:val="24"/>
                <w14:textFill>
                  <w14:solidFill>
                    <w14:schemeClr w14:val="tx1"/>
                  </w14:solidFill>
                </w14:textFill>
              </w:rPr>
              <w:t>污泥执行《医疗机构水污染物排放标准》（GB18466-2005）中4.3控制和处置要求，污水处理站污泥须经消毒、灭菌、除臭预处理后，委托有资质单位进行处理。</w:t>
            </w:r>
            <w:r>
              <w:rPr>
                <w:color w:val="000000" w:themeColor="text1"/>
                <w:kern w:val="0"/>
                <w:sz w:val="24"/>
                <w14:textFill>
                  <w14:solidFill>
                    <w14:schemeClr w14:val="tx1"/>
                  </w14:solidFill>
                </w14:textFill>
              </w:rPr>
              <w:t>生活垃圾妥善处置。</w:t>
            </w:r>
          </w:p>
        </w:tc>
      </w:tr>
      <w:tr w14:paraId="43D51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tcBorders>
              <w:top w:val="single" w:color="auto" w:sz="6" w:space="0"/>
              <w:left w:val="single" w:color="auto" w:sz="6" w:space="0"/>
              <w:bottom w:val="single" w:color="auto" w:sz="6" w:space="0"/>
              <w:right w:val="single" w:color="auto" w:sz="6" w:space="0"/>
            </w:tcBorders>
            <w:vAlign w:val="center"/>
          </w:tcPr>
          <w:p w14:paraId="632364AD">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w:t>
            </w:r>
          </w:p>
          <w:p w14:paraId="5FDA307D">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控制</w:t>
            </w:r>
          </w:p>
          <w:p w14:paraId="50831DFA">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指标</w:t>
            </w:r>
          </w:p>
        </w:tc>
        <w:tc>
          <w:tcPr>
            <w:tcW w:w="8190" w:type="dxa"/>
            <w:tcBorders>
              <w:top w:val="single" w:color="auto" w:sz="6" w:space="0"/>
              <w:left w:val="single" w:color="auto" w:sz="6" w:space="0"/>
              <w:bottom w:val="single" w:color="auto" w:sz="6" w:space="0"/>
              <w:right w:val="single" w:color="auto" w:sz="6" w:space="0"/>
            </w:tcBorders>
            <w:vAlign w:val="center"/>
          </w:tcPr>
          <w:p w14:paraId="5121CF3E">
            <w:pPr>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本项目大气污染物总量控制指标为：SO</w:t>
            </w:r>
            <w:r>
              <w:rPr>
                <w:color w:val="000000" w:themeColor="text1"/>
                <w:kern w:val="0"/>
                <w:sz w:val="24"/>
                <w:vertAlign w:val="subscript"/>
                <w14:textFill>
                  <w14:solidFill>
                    <w14:schemeClr w14:val="tx1"/>
                  </w14:solidFill>
                </w14:textFill>
              </w:rPr>
              <w:t>2</w:t>
            </w:r>
            <w:r>
              <w:rPr>
                <w:rFonts w:hint="eastAsia"/>
                <w:color w:val="000000" w:themeColor="text1"/>
                <w:kern w:val="0"/>
                <w:sz w:val="24"/>
                <w14:textFill>
                  <w14:solidFill>
                    <w14:schemeClr w14:val="tx1"/>
                  </w14:solidFill>
                </w14:textFill>
              </w:rPr>
              <w:t>：0</w:t>
            </w:r>
            <w:r>
              <w:rPr>
                <w:color w:val="000000" w:themeColor="text1"/>
                <w:kern w:val="0"/>
                <w:sz w:val="24"/>
                <w14:textFill>
                  <w14:solidFill>
                    <w14:schemeClr w14:val="tx1"/>
                  </w14:solidFill>
                </w14:textFill>
              </w:rPr>
              <w:t>.028t/a</w:t>
            </w:r>
            <w:r>
              <w:rPr>
                <w:rFonts w:hint="eastAsia"/>
                <w:color w:val="000000" w:themeColor="text1"/>
                <w:kern w:val="0"/>
                <w:sz w:val="24"/>
                <w14:textFill>
                  <w14:solidFill>
                    <w14:schemeClr w14:val="tx1"/>
                  </w14:solidFill>
                </w14:textFill>
              </w:rPr>
              <w:t>，N</w:t>
            </w:r>
            <w:r>
              <w:rPr>
                <w:color w:val="000000" w:themeColor="text1"/>
                <w:kern w:val="0"/>
                <w:sz w:val="24"/>
                <w14:textFill>
                  <w14:solidFill>
                    <w14:schemeClr w14:val="tx1"/>
                  </w14:solidFill>
                </w14:textFill>
              </w:rPr>
              <w:t>O</w:t>
            </w:r>
            <w:r>
              <w:rPr>
                <w:rFonts w:hint="eastAsia"/>
                <w:color w:val="000000" w:themeColor="text1"/>
                <w:kern w:val="0"/>
                <w:sz w:val="24"/>
                <w14:textFill>
                  <w14:solidFill>
                    <w14:schemeClr w14:val="tx1"/>
                  </w14:solidFill>
                </w14:textFill>
              </w:rPr>
              <w:t>x：0</w:t>
            </w:r>
            <w:r>
              <w:rPr>
                <w:color w:val="000000" w:themeColor="text1"/>
                <w:kern w:val="0"/>
                <w:sz w:val="24"/>
                <w14:textFill>
                  <w14:solidFill>
                    <w14:schemeClr w14:val="tx1"/>
                  </w14:solidFill>
                </w14:textFill>
              </w:rPr>
              <w:t>.277t/a</w:t>
            </w:r>
            <w:r>
              <w:rPr>
                <w:rFonts w:hint="eastAsia"/>
                <w:color w:val="000000" w:themeColor="text1"/>
                <w:kern w:val="0"/>
                <w:sz w:val="24"/>
                <w14:textFill>
                  <w14:solidFill>
                    <w14:schemeClr w14:val="tx1"/>
                  </w14:solidFill>
                </w14:textFill>
              </w:rPr>
              <w:t>；</w:t>
            </w:r>
          </w:p>
          <w:p w14:paraId="19186C0C">
            <w:pPr>
              <w:tabs>
                <w:tab w:val="left" w:pos="0"/>
              </w:tabs>
              <w:spacing w:line="440" w:lineRule="exact"/>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水污染物总量控制指标为：COD：</w:t>
            </w:r>
            <w:r>
              <w:rPr>
                <w:color w:val="000000" w:themeColor="text1"/>
                <w:kern w:val="0"/>
                <w:sz w:val="24"/>
                <w14:textFill>
                  <w14:solidFill>
                    <w14:schemeClr w14:val="tx1"/>
                  </w14:solidFill>
                </w14:textFill>
              </w:rPr>
              <w:t>3.375</w:t>
            </w:r>
            <w:r>
              <w:rPr>
                <w:rFonts w:hint="eastAsia"/>
                <w:color w:val="000000" w:themeColor="text1"/>
                <w:kern w:val="0"/>
                <w:sz w:val="24"/>
                <w14:textFill>
                  <w14:solidFill>
                    <w14:schemeClr w14:val="tx1"/>
                  </w14:solidFill>
                </w14:textFill>
              </w:rPr>
              <w:t>t/a、NH3-N：</w:t>
            </w:r>
            <w:r>
              <w:rPr>
                <w:color w:val="000000" w:themeColor="text1"/>
                <w:kern w:val="0"/>
                <w:sz w:val="24"/>
                <w14:textFill>
                  <w14:solidFill>
                    <w14:schemeClr w14:val="tx1"/>
                  </w14:solidFill>
                </w14:textFill>
              </w:rPr>
              <w:t>0.337</w:t>
            </w:r>
            <w:r>
              <w:rPr>
                <w:rFonts w:hint="eastAsia"/>
                <w:color w:val="000000" w:themeColor="text1"/>
                <w:kern w:val="0"/>
                <w:sz w:val="24"/>
                <w14:textFill>
                  <w14:solidFill>
                    <w14:schemeClr w14:val="tx1"/>
                  </w14:solidFill>
                </w14:textFill>
              </w:rPr>
              <w:t>t/a。废水排放总量计入园区污水处理厂。</w:t>
            </w:r>
          </w:p>
          <w:p w14:paraId="58F5B8C3">
            <w:pPr>
              <w:tabs>
                <w:tab w:val="left" w:pos="0"/>
              </w:tabs>
              <w:spacing w:line="44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废水经院内污水处理设施处理后达标排入园区污水处理厂，COD和NH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-N总量指标由污水处理厂承担</w:t>
            </w:r>
            <w:r>
              <w:rPr>
                <w:rFonts w:hint="eastAsia"/>
                <w:color w:val="000000" w:themeColor="text1"/>
                <w:sz w:val="24"/>
                <w14:textFill>
                  <w14:solidFill>
                    <w14:schemeClr w14:val="tx1"/>
                  </w14:solidFill>
                </w14:textFill>
              </w:rPr>
              <w:t>（如污水处理厂未进行总量交易，本项目进行购买）</w:t>
            </w:r>
            <w:r>
              <w:rPr>
                <w:color w:val="000000" w:themeColor="text1"/>
                <w:sz w:val="24"/>
                <w14:textFill>
                  <w14:solidFill>
                    <w14:schemeClr w14:val="tx1"/>
                  </w14:solidFill>
                </w14:textFill>
              </w:rPr>
              <w:t>，榆佳经济技术开发区医院(佳县医养服务中心)不需办理污水总量控制指标。排放总量最终以生态环境主管部门批复为准。</w:t>
            </w:r>
          </w:p>
          <w:p w14:paraId="65BDF7B7">
            <w:pPr>
              <w:adjustRightInd w:val="0"/>
              <w:snapToGrid w:val="0"/>
              <w:jc w:val="center"/>
              <w:rPr>
                <w:color w:val="000000" w:themeColor="text1"/>
                <w:kern w:val="0"/>
                <w:sz w:val="24"/>
                <w14:textFill>
                  <w14:solidFill>
                    <w14:schemeClr w14:val="tx1"/>
                  </w14:solidFill>
                </w14:textFill>
              </w:rPr>
            </w:pPr>
          </w:p>
        </w:tc>
      </w:tr>
    </w:tbl>
    <w:p w14:paraId="5FE23E77">
      <w:pPr>
        <w:rPr>
          <w:rFonts w:eastAsiaTheme="minorEastAsia"/>
          <w:b/>
          <w:bCs/>
          <w:snapToGrid w:val="0"/>
          <w:color w:val="000000" w:themeColor="text1"/>
          <w:sz w:val="30"/>
          <w:szCs w:val="30"/>
          <w14:textFill>
            <w14:solidFill>
              <w14:schemeClr w14:val="tx1"/>
            </w14:solidFill>
          </w14:textFill>
        </w:rPr>
      </w:pPr>
      <w:r>
        <w:rPr>
          <w:rFonts w:eastAsiaTheme="minorEastAsia"/>
          <w:b/>
          <w:bCs/>
          <w:snapToGrid w:val="0"/>
          <w:color w:val="000000" w:themeColor="text1"/>
          <w:sz w:val="30"/>
          <w:szCs w:val="30"/>
          <w14:textFill>
            <w14:solidFill>
              <w14:schemeClr w14:val="tx1"/>
            </w14:solidFill>
          </w14:textFill>
        </w:rPr>
        <w:br w:type="page"/>
      </w:r>
    </w:p>
    <w:p w14:paraId="05834449">
      <w:pPr>
        <w:pStyle w:val="19"/>
        <w:spacing w:before="0" w:beforeAutospacing="0" w:after="0" w:afterAutospacing="0" w:line="360" w:lineRule="auto"/>
        <w:jc w:val="center"/>
        <w:outlineLvl w:val="0"/>
        <w:rPr>
          <w:rFonts w:ascii="Times New Roman" w:hAnsi="Times New Roman" w:eastAsiaTheme="minorEastAsia"/>
          <w:b/>
          <w:bCs/>
          <w:snapToGrid w:val="0"/>
          <w:color w:val="000000" w:themeColor="text1"/>
          <w:sz w:val="30"/>
          <w:szCs w:val="30"/>
          <w14:textFill>
            <w14:solidFill>
              <w14:schemeClr w14:val="tx1"/>
            </w14:solidFill>
          </w14:textFill>
        </w:rPr>
      </w:pPr>
      <w:r>
        <w:rPr>
          <w:rFonts w:ascii="Times New Roman" w:hAnsi="Times New Roman" w:eastAsiaTheme="minorEastAsia"/>
          <w:b/>
          <w:bCs/>
          <w:snapToGrid w:val="0"/>
          <w:color w:val="000000" w:themeColor="text1"/>
          <w:sz w:val="30"/>
          <w:szCs w:val="30"/>
          <w14:textFill>
            <w14:solidFill>
              <w14:schemeClr w14:val="tx1"/>
            </w14:solidFill>
          </w14:textFill>
        </w:rPr>
        <w:t>四、主要环境影响和保护措施</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1"/>
        <w:gridCol w:w="8161"/>
      </w:tblGrid>
      <w:tr w14:paraId="1C33E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746" w:type="dxa"/>
            <w:tcMar>
              <w:left w:w="28" w:type="dxa"/>
              <w:right w:w="28" w:type="dxa"/>
            </w:tcMar>
            <w:vAlign w:val="center"/>
          </w:tcPr>
          <w:p w14:paraId="17DF4AF6">
            <w:pPr>
              <w:pStyle w:val="19"/>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w:t>
            </w:r>
          </w:p>
          <w:p w14:paraId="6C4B79CF">
            <w:pPr>
              <w:pStyle w:val="19"/>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期环</w:t>
            </w:r>
          </w:p>
          <w:p w14:paraId="268CEE1D">
            <w:pPr>
              <w:pStyle w:val="19"/>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境保</w:t>
            </w:r>
          </w:p>
          <w:p w14:paraId="0797A861">
            <w:pPr>
              <w:pStyle w:val="19"/>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护措</w:t>
            </w:r>
          </w:p>
          <w:p w14:paraId="60233C8C">
            <w:pPr>
              <w:pStyle w:val="19"/>
              <w:adjustRightInd w:val="0"/>
              <w:snapToGrid w:val="0"/>
              <w:spacing w:before="0" w:beforeAutospacing="0" w:after="0" w:afterAutospacing="0"/>
              <w:jc w:val="center"/>
              <w:rPr>
                <w:rFonts w:ascii="Times New Roman" w:hAnsi="Times New Roman"/>
                <w:bCs/>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w:t>
            </w:r>
          </w:p>
        </w:tc>
        <w:tc>
          <w:tcPr>
            <w:tcW w:w="8162" w:type="dxa"/>
            <w:vAlign w:val="center"/>
          </w:tcPr>
          <w:p w14:paraId="42D6A040">
            <w:pPr>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1、施工期大气污染防治措施</w:t>
            </w:r>
          </w:p>
          <w:p w14:paraId="3ECE857A">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施工扬尘污染防治措施</w:t>
            </w:r>
          </w:p>
          <w:p w14:paraId="13E36513">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施工过程中</w:t>
            </w:r>
            <w:r>
              <w:rPr>
                <w:rFonts w:hint="eastAsia"/>
                <w:color w:val="000000" w:themeColor="text1"/>
                <w:sz w:val="24"/>
                <w14:textFill>
                  <w14:solidFill>
                    <w14:schemeClr w14:val="tx1"/>
                  </w14:solidFill>
                </w14:textFill>
              </w:rPr>
              <w:t>医疗综合大楼为改造、食堂、危废间、太平间等为新建，上述</w:t>
            </w:r>
            <w:r>
              <w:rPr>
                <w:color w:val="000000" w:themeColor="text1"/>
                <w:sz w:val="24"/>
                <w14:textFill>
                  <w14:solidFill>
                    <w14:schemeClr w14:val="tx1"/>
                  </w14:solidFill>
                </w14:textFill>
              </w:rPr>
              <w:t>设施建设过程中，其土方挖掘、堆积、回填和清运，建筑材料如水泥、石灰、砂子等装卸过程中，都会有部分抛洒，并经施工机械、运输车辆碾压卷带、形成部分细小颗粒进入大气中形成扬尘，污染环境空气；另外运输建筑材料和工程设备的汽车尾气，也会对环境空气造成一定影响。</w:t>
            </w:r>
          </w:p>
          <w:p w14:paraId="15A955E2">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项目施工扬尘应执行六个100%管理要求：施工区域100%标准围挡、裸露黄土100%覆盖、施工道路100%硬化、渣土运输车辆100%密闭拉运、施工现场出入车辆100%冲洗清洁、建筑物拆除100%湿法作业。项目汽车在</w:t>
            </w:r>
            <w:r>
              <w:rPr>
                <w:rFonts w:hint="eastAsia"/>
                <w:color w:val="000000" w:themeColor="text1"/>
                <w:sz w:val="24"/>
                <w14:textFill>
                  <w14:solidFill>
                    <w14:schemeClr w14:val="tx1"/>
                  </w14:solidFill>
                </w14:textFill>
              </w:rPr>
              <w:t>院内</w:t>
            </w:r>
            <w:r>
              <w:rPr>
                <w:color w:val="000000" w:themeColor="text1"/>
                <w:sz w:val="24"/>
                <w14:textFill>
                  <w14:solidFill>
                    <w14:schemeClr w14:val="tx1"/>
                  </w14:solidFill>
                </w14:textFill>
              </w:rPr>
              <w:t>内行驶速度应小于10km/h；运输汽车严禁超载，在施工工地安装视频监控设施等。</w:t>
            </w:r>
          </w:p>
          <w:p w14:paraId="1C5079A0">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同时根据《榆林市2024年生态环境攻坚行动方案》的相关要求，环评要求建设单位在施工过程中采取以下防治措施：</w:t>
            </w:r>
          </w:p>
          <w:p w14:paraId="56569D48">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①施工单位做到工地周边围挡、物料裸土覆盖、土方开挖（拆迁）湿法作业、路面硬化、出入车辆清洗、渣土车辆密闭运输“六个百分之百”。</w:t>
            </w:r>
          </w:p>
          <w:p w14:paraId="53DCA8CC">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②施工单位地基开挖、桩基施工、渣土运输等施工阶段，洒水、覆盖、冲洗等防尘措施持续进行。</w:t>
            </w:r>
          </w:p>
          <w:p w14:paraId="53448B8D">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③严格落实车辆出入工地清洗制度，严禁带泥上路。</w:t>
            </w:r>
          </w:p>
          <w:p w14:paraId="07AA7A37">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④建筑工地场界建设喷淋设施，视频监控，扬尘在线监测系统并联网管理。</w:t>
            </w:r>
          </w:p>
          <w:p w14:paraId="321F493A">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⑤严格执行“红黄绿”牌联席管理制度，纳入“黄牌”的限期整改，纳入“红牌”的依法停工整改，一年内两次纳入“红牌”的建筑工地取消评选文明工地资格。</w:t>
            </w:r>
          </w:p>
          <w:p w14:paraId="75490737">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⑥强化施工期环境监督管理，提高全员环保意识宣传和教育，制定合理施工计划，缩短工期，采取集中力量逐项施工方法，坚决杜绝粗放式施工现象发生。</w:t>
            </w:r>
          </w:p>
          <w:p w14:paraId="0DA6BE52">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采取上述措施后，可有效降低施工扬尘排放量，对周边环境空气质量影响较小。</w:t>
            </w:r>
          </w:p>
          <w:p w14:paraId="50E014A6">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施工机械废气</w:t>
            </w:r>
          </w:p>
          <w:p w14:paraId="3F84FB5F">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施工机械及运输车辆产生的尾气对局部大气环境会造成影响，其主要污染物为NO</w:t>
            </w:r>
            <w:r>
              <w:rPr>
                <w:rFonts w:hint="eastAsia"/>
                <w:color w:val="000000" w:themeColor="text1"/>
                <w:sz w:val="24"/>
                <w14:textFill>
                  <w14:solidFill>
                    <w14:schemeClr w14:val="tx1"/>
                  </w14:solidFill>
                </w14:textFill>
              </w:rPr>
              <w:t>x</w:t>
            </w:r>
            <w:r>
              <w:rPr>
                <w:color w:val="000000" w:themeColor="text1"/>
                <w:sz w:val="24"/>
                <w14:textFill>
                  <w14:solidFill>
                    <w14:schemeClr w14:val="tx1"/>
                  </w14:solidFill>
                </w14:textFill>
              </w:rPr>
              <w:t>、CO和HC。但这些污染物的排放源强较小，排放高度较低，排放方式为间断，因此本项目施工期间排放的这些大气污染物对环境空气产生的影响范围较小，主要局限于施工作业场区，且为暂时性的，影响程度较轻，排放量小而分散，故废气影响因此不会对周围环境产生较大的不利影响。施工机械要按照《非道路移动机械污染防治技术政策》要求，施工过程中应加强施工机械和车辆的维护保养，对施工过程中非道路移动机械用柴油机废气排放执行满足《非道路移动机械用柴油机排气污染物排放限值及测量方法(中国第三、四阶段)》(GB20891-2014)及修改单、《非道路柴油移动机械污染物排放控制技术要求》(HJ1014-2020)、《非道路柴油移动机械排气烟度限值及测量方法》(DB1/1266-2018)要求的。</w:t>
            </w:r>
          </w:p>
          <w:p w14:paraId="6BAC47E5">
            <w:pPr>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2、施工期废水污水防治措施</w:t>
            </w:r>
          </w:p>
          <w:p w14:paraId="4B4F1AF8">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施工期废水主要为施工人员生活污水、施工废水。</w:t>
            </w:r>
          </w:p>
          <w:p w14:paraId="34CA82D2">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施工人员生活污水</w:t>
            </w:r>
          </w:p>
          <w:p w14:paraId="58098D40">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类比分析，估算本项目施工高峰期有施工人员15人左右，根据《陕西省用水定额》，生活用水按65L/人·d，生活污水产排系数按0.8计，则施工人员生活废水产生量约为0.78m³/d。施工生活污水经厂区生活污水设施收集处理后用于厂区绿化、除尘洒水。</w:t>
            </w:r>
          </w:p>
          <w:p w14:paraId="017CBDB9">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施工废水</w:t>
            </w:r>
          </w:p>
          <w:p w14:paraId="29872425">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施工废水主要来自于混凝土搅拌废水和施工机械冲洗水，该类废水含大量泥砂等，悬浮物浓度较高，pH值呈弱碱性。环评要求建设单位对施工废水采用自然沉降法进行处理，施工废水由沉淀池收集，经沉淀简单处理后，循环使用，不外排。</w:t>
            </w:r>
          </w:p>
          <w:p w14:paraId="4082734A">
            <w:pPr>
              <w:adjustRightInd w:val="0"/>
              <w:snapToGrid w:val="0"/>
              <w:spacing w:line="360" w:lineRule="auto"/>
              <w:ind w:firstLine="480" w:firstLineChars="200"/>
              <w:rPr>
                <w:b/>
                <w:bCs/>
                <w:color w:val="000000" w:themeColor="text1"/>
                <w:sz w:val="24"/>
                <w14:textFill>
                  <w14:solidFill>
                    <w14:schemeClr w14:val="tx1"/>
                  </w14:solidFill>
                </w14:textFill>
              </w:rPr>
            </w:pPr>
            <w:r>
              <w:rPr>
                <w:bCs/>
                <w:color w:val="000000" w:themeColor="text1"/>
                <w:sz w:val="24"/>
                <w14:textFill>
                  <w14:solidFill>
                    <w14:schemeClr w14:val="tx1"/>
                  </w14:solidFill>
                </w14:textFill>
              </w:rPr>
              <w:t>因此，项目施工过程中产生的废水对水环境影响较小。</w:t>
            </w:r>
          </w:p>
          <w:p w14:paraId="678DA6AC">
            <w:pPr>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3、施工噪声</w:t>
            </w:r>
          </w:p>
          <w:p w14:paraId="40401343">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主要施工设备及其噪声源强</w:t>
            </w:r>
          </w:p>
          <w:p w14:paraId="752FD810">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工程施工期间，噪声来源于高噪声设备产生的机械噪声和空气动力性噪声，主要产噪机械设备有挖掘机、装载机、升降机、运输车辆等。</w:t>
            </w:r>
          </w:p>
          <w:p w14:paraId="4780DF23">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类比调查，施工阶段使用的主要施工机械及其声源强度见表4-1。由表可以看出，施工机械对声环境影响最大的噪声源强达90dB(A)。</w:t>
            </w:r>
          </w:p>
          <w:p w14:paraId="35FD2F56">
            <w:pPr>
              <w:pStyle w:val="38"/>
              <w:adjustRightInd w:val="0"/>
              <w:snapToGrid w:val="0"/>
              <w:ind w:firstLine="482" w:firstLineChars="200"/>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 xml:space="preserve">表4-1  </w:t>
            </w:r>
            <w:r>
              <w:rPr>
                <w:b/>
                <w:color w:val="000000" w:themeColor="text1"/>
                <w:sz w:val="24"/>
                <w:szCs w:val="32"/>
                <w14:textFill>
                  <w14:solidFill>
                    <w14:schemeClr w14:val="tx1"/>
                  </w14:solidFill>
                </w14:textFill>
              </w:rPr>
              <w:t>主要施工机械及其声源强</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2965"/>
              <w:gridCol w:w="1908"/>
              <w:gridCol w:w="1668"/>
            </w:tblGrid>
            <w:tr w14:paraId="2AE3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pct"/>
                  <w:tcBorders>
                    <w:top w:val="single" w:color="auto" w:sz="4" w:space="0"/>
                    <w:left w:val="single" w:color="auto" w:sz="4" w:space="0"/>
                    <w:bottom w:val="single" w:color="auto" w:sz="4" w:space="0"/>
                    <w:right w:val="single" w:color="auto" w:sz="4" w:space="0"/>
                  </w:tcBorders>
                  <w:vAlign w:val="center"/>
                </w:tcPr>
                <w:p w14:paraId="4D0DC61E">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869" w:type="pct"/>
                  <w:tcBorders>
                    <w:top w:val="single" w:color="auto" w:sz="4" w:space="0"/>
                    <w:left w:val="single" w:color="auto" w:sz="4" w:space="0"/>
                    <w:bottom w:val="single" w:color="auto" w:sz="4" w:space="0"/>
                    <w:right w:val="single" w:color="auto" w:sz="4" w:space="0"/>
                  </w:tcBorders>
                  <w:vAlign w:val="center"/>
                </w:tcPr>
                <w:p w14:paraId="24763881">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施工机械</w:t>
                  </w:r>
                </w:p>
              </w:tc>
              <w:tc>
                <w:tcPr>
                  <w:tcW w:w="1203" w:type="pct"/>
                  <w:tcBorders>
                    <w:top w:val="single" w:color="auto" w:sz="4" w:space="0"/>
                    <w:left w:val="single" w:color="auto" w:sz="4" w:space="0"/>
                    <w:bottom w:val="single" w:color="auto" w:sz="4" w:space="0"/>
                    <w:right w:val="single" w:color="auto" w:sz="4" w:space="0"/>
                  </w:tcBorders>
                  <w:vAlign w:val="center"/>
                </w:tcPr>
                <w:p w14:paraId="66626AE7">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噪声dB(A)</w:t>
                  </w:r>
                </w:p>
              </w:tc>
              <w:tc>
                <w:tcPr>
                  <w:tcW w:w="1049" w:type="pct"/>
                  <w:tcBorders>
                    <w:top w:val="single" w:color="auto" w:sz="4" w:space="0"/>
                    <w:left w:val="single" w:color="auto" w:sz="4" w:space="0"/>
                    <w:bottom w:val="single" w:color="auto" w:sz="4" w:space="0"/>
                    <w:right w:val="single" w:color="auto" w:sz="4" w:space="0"/>
                  </w:tcBorders>
                  <w:vAlign w:val="center"/>
                </w:tcPr>
                <w:p w14:paraId="68AC090A">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声源性质</w:t>
                  </w:r>
                </w:p>
              </w:tc>
            </w:tr>
            <w:tr w14:paraId="0DDF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pct"/>
                  <w:tcBorders>
                    <w:top w:val="single" w:color="auto" w:sz="4" w:space="0"/>
                    <w:left w:val="single" w:color="auto" w:sz="4" w:space="0"/>
                    <w:bottom w:val="single" w:color="auto" w:sz="4" w:space="0"/>
                    <w:right w:val="single" w:color="auto" w:sz="4" w:space="0"/>
                  </w:tcBorders>
                  <w:vAlign w:val="center"/>
                </w:tcPr>
                <w:p w14:paraId="7E1A41E3">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1869" w:type="pct"/>
                  <w:tcBorders>
                    <w:top w:val="single" w:color="auto" w:sz="4" w:space="0"/>
                    <w:left w:val="single" w:color="auto" w:sz="4" w:space="0"/>
                    <w:bottom w:val="single" w:color="auto" w:sz="4" w:space="0"/>
                    <w:right w:val="single" w:color="auto" w:sz="4" w:space="0"/>
                  </w:tcBorders>
                  <w:vAlign w:val="center"/>
                </w:tcPr>
                <w:p w14:paraId="505E95C1">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装载机</w:t>
                  </w:r>
                </w:p>
              </w:tc>
              <w:tc>
                <w:tcPr>
                  <w:tcW w:w="1203" w:type="pct"/>
                  <w:tcBorders>
                    <w:top w:val="single" w:color="auto" w:sz="4" w:space="0"/>
                    <w:left w:val="single" w:color="auto" w:sz="4" w:space="0"/>
                    <w:bottom w:val="single" w:color="auto" w:sz="4" w:space="0"/>
                    <w:right w:val="single" w:color="auto" w:sz="4" w:space="0"/>
                  </w:tcBorders>
                  <w:vAlign w:val="center"/>
                </w:tcPr>
                <w:p w14:paraId="57A3E35B">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90</w:t>
                  </w:r>
                </w:p>
              </w:tc>
              <w:tc>
                <w:tcPr>
                  <w:tcW w:w="1049" w:type="pct"/>
                  <w:vMerge w:val="restart"/>
                  <w:tcBorders>
                    <w:top w:val="single" w:color="auto" w:sz="4" w:space="0"/>
                    <w:left w:val="single" w:color="auto" w:sz="4" w:space="0"/>
                    <w:bottom w:val="single" w:color="auto" w:sz="4" w:space="0"/>
                    <w:right w:val="single" w:color="auto" w:sz="4" w:space="0"/>
                  </w:tcBorders>
                  <w:vAlign w:val="center"/>
                </w:tcPr>
                <w:p w14:paraId="4555F685">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间歇性</w:t>
                  </w:r>
                </w:p>
              </w:tc>
            </w:tr>
            <w:tr w14:paraId="19B6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pct"/>
                  <w:tcBorders>
                    <w:top w:val="single" w:color="auto" w:sz="4" w:space="0"/>
                    <w:left w:val="single" w:color="auto" w:sz="4" w:space="0"/>
                    <w:bottom w:val="single" w:color="auto" w:sz="4" w:space="0"/>
                    <w:right w:val="single" w:color="auto" w:sz="4" w:space="0"/>
                  </w:tcBorders>
                  <w:vAlign w:val="center"/>
                </w:tcPr>
                <w:p w14:paraId="459C54A2">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1869" w:type="pct"/>
                  <w:tcBorders>
                    <w:top w:val="single" w:color="auto" w:sz="4" w:space="0"/>
                    <w:left w:val="single" w:color="auto" w:sz="4" w:space="0"/>
                    <w:bottom w:val="single" w:color="auto" w:sz="4" w:space="0"/>
                    <w:right w:val="single" w:color="auto" w:sz="4" w:space="0"/>
                  </w:tcBorders>
                  <w:vAlign w:val="center"/>
                </w:tcPr>
                <w:p w14:paraId="1967A631">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挖掘机</w:t>
                  </w:r>
                </w:p>
              </w:tc>
              <w:tc>
                <w:tcPr>
                  <w:tcW w:w="1203" w:type="pct"/>
                  <w:tcBorders>
                    <w:top w:val="single" w:color="auto" w:sz="4" w:space="0"/>
                    <w:left w:val="single" w:color="auto" w:sz="4" w:space="0"/>
                    <w:bottom w:val="single" w:color="auto" w:sz="4" w:space="0"/>
                    <w:right w:val="single" w:color="auto" w:sz="4" w:space="0"/>
                  </w:tcBorders>
                  <w:vAlign w:val="center"/>
                </w:tcPr>
                <w:p w14:paraId="385F6963">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88</w:t>
                  </w:r>
                </w:p>
              </w:tc>
              <w:tc>
                <w:tcPr>
                  <w:tcW w:w="1049" w:type="pct"/>
                  <w:vMerge w:val="continue"/>
                  <w:tcBorders>
                    <w:top w:val="single" w:color="auto" w:sz="4" w:space="0"/>
                    <w:left w:val="single" w:color="auto" w:sz="4" w:space="0"/>
                    <w:bottom w:val="single" w:color="auto" w:sz="4" w:space="0"/>
                    <w:right w:val="single" w:color="auto" w:sz="4" w:space="0"/>
                  </w:tcBorders>
                  <w:vAlign w:val="center"/>
                </w:tcPr>
                <w:p w14:paraId="3F5ACEA9">
                  <w:pPr>
                    <w:snapToGrid w:val="0"/>
                    <w:spacing w:line="320" w:lineRule="exact"/>
                    <w:jc w:val="center"/>
                    <w:rPr>
                      <w:color w:val="000000" w:themeColor="text1"/>
                      <w14:textFill>
                        <w14:solidFill>
                          <w14:schemeClr w14:val="tx1"/>
                        </w14:solidFill>
                      </w14:textFill>
                    </w:rPr>
                  </w:pPr>
                </w:p>
              </w:tc>
            </w:tr>
            <w:tr w14:paraId="72F9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pct"/>
                  <w:tcBorders>
                    <w:top w:val="single" w:color="auto" w:sz="4" w:space="0"/>
                    <w:left w:val="single" w:color="auto" w:sz="4" w:space="0"/>
                    <w:bottom w:val="single" w:color="auto" w:sz="4" w:space="0"/>
                    <w:right w:val="single" w:color="auto" w:sz="4" w:space="0"/>
                  </w:tcBorders>
                  <w:vAlign w:val="center"/>
                </w:tcPr>
                <w:p w14:paraId="1C65CD96">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1869" w:type="pct"/>
                  <w:tcBorders>
                    <w:top w:val="single" w:color="auto" w:sz="4" w:space="0"/>
                    <w:left w:val="single" w:color="auto" w:sz="4" w:space="0"/>
                    <w:bottom w:val="single" w:color="auto" w:sz="4" w:space="0"/>
                    <w:right w:val="single" w:color="auto" w:sz="4" w:space="0"/>
                  </w:tcBorders>
                  <w:vAlign w:val="center"/>
                </w:tcPr>
                <w:p w14:paraId="088CA300">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切割机</w:t>
                  </w:r>
                </w:p>
              </w:tc>
              <w:tc>
                <w:tcPr>
                  <w:tcW w:w="1203" w:type="pct"/>
                  <w:tcBorders>
                    <w:top w:val="single" w:color="auto" w:sz="4" w:space="0"/>
                    <w:left w:val="single" w:color="auto" w:sz="4" w:space="0"/>
                    <w:bottom w:val="single" w:color="auto" w:sz="4" w:space="0"/>
                    <w:right w:val="single" w:color="auto" w:sz="4" w:space="0"/>
                  </w:tcBorders>
                  <w:vAlign w:val="center"/>
                </w:tcPr>
                <w:p w14:paraId="1655F09F">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90</w:t>
                  </w:r>
                </w:p>
              </w:tc>
              <w:tc>
                <w:tcPr>
                  <w:tcW w:w="1049" w:type="pct"/>
                  <w:vMerge w:val="continue"/>
                  <w:tcBorders>
                    <w:top w:val="single" w:color="auto" w:sz="4" w:space="0"/>
                    <w:left w:val="single" w:color="auto" w:sz="4" w:space="0"/>
                    <w:bottom w:val="single" w:color="auto" w:sz="4" w:space="0"/>
                    <w:right w:val="single" w:color="auto" w:sz="4" w:space="0"/>
                  </w:tcBorders>
                  <w:vAlign w:val="center"/>
                </w:tcPr>
                <w:p w14:paraId="79FCD162">
                  <w:pPr>
                    <w:snapToGrid w:val="0"/>
                    <w:spacing w:line="320" w:lineRule="exact"/>
                    <w:jc w:val="center"/>
                    <w:rPr>
                      <w:color w:val="000000" w:themeColor="text1"/>
                      <w14:textFill>
                        <w14:solidFill>
                          <w14:schemeClr w14:val="tx1"/>
                        </w14:solidFill>
                      </w14:textFill>
                    </w:rPr>
                  </w:pPr>
                </w:p>
              </w:tc>
            </w:tr>
            <w:tr w14:paraId="7C91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pct"/>
                  <w:tcBorders>
                    <w:top w:val="single" w:color="auto" w:sz="4" w:space="0"/>
                    <w:left w:val="single" w:color="auto" w:sz="4" w:space="0"/>
                    <w:bottom w:val="single" w:color="auto" w:sz="4" w:space="0"/>
                    <w:right w:val="single" w:color="auto" w:sz="4" w:space="0"/>
                  </w:tcBorders>
                  <w:vAlign w:val="center"/>
                </w:tcPr>
                <w:p w14:paraId="6E09D0AF">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1869" w:type="pct"/>
                  <w:tcBorders>
                    <w:top w:val="single" w:color="auto" w:sz="4" w:space="0"/>
                    <w:left w:val="single" w:color="auto" w:sz="4" w:space="0"/>
                    <w:bottom w:val="single" w:color="auto" w:sz="4" w:space="0"/>
                    <w:right w:val="single" w:color="auto" w:sz="4" w:space="0"/>
                  </w:tcBorders>
                  <w:vAlign w:val="center"/>
                </w:tcPr>
                <w:p w14:paraId="0997AE82">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运输车辆</w:t>
                  </w:r>
                </w:p>
              </w:tc>
              <w:tc>
                <w:tcPr>
                  <w:tcW w:w="1203" w:type="pct"/>
                  <w:tcBorders>
                    <w:top w:val="single" w:color="auto" w:sz="4" w:space="0"/>
                    <w:left w:val="single" w:color="auto" w:sz="4" w:space="0"/>
                    <w:bottom w:val="single" w:color="auto" w:sz="4" w:space="0"/>
                    <w:right w:val="single" w:color="auto" w:sz="4" w:space="0"/>
                  </w:tcBorders>
                  <w:vAlign w:val="center"/>
                </w:tcPr>
                <w:p w14:paraId="1B0E581E">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90</w:t>
                  </w:r>
                </w:p>
              </w:tc>
              <w:tc>
                <w:tcPr>
                  <w:tcW w:w="1049" w:type="pct"/>
                  <w:vMerge w:val="continue"/>
                  <w:tcBorders>
                    <w:top w:val="single" w:color="auto" w:sz="4" w:space="0"/>
                    <w:left w:val="single" w:color="auto" w:sz="4" w:space="0"/>
                    <w:bottom w:val="single" w:color="auto" w:sz="4" w:space="0"/>
                    <w:right w:val="single" w:color="auto" w:sz="4" w:space="0"/>
                  </w:tcBorders>
                  <w:vAlign w:val="center"/>
                </w:tcPr>
                <w:p w14:paraId="105734CB">
                  <w:pPr>
                    <w:snapToGrid w:val="0"/>
                    <w:spacing w:line="320" w:lineRule="exact"/>
                    <w:jc w:val="center"/>
                    <w:rPr>
                      <w:color w:val="000000" w:themeColor="text1"/>
                      <w14:textFill>
                        <w14:solidFill>
                          <w14:schemeClr w14:val="tx1"/>
                        </w14:solidFill>
                      </w14:textFill>
                    </w:rPr>
                  </w:pPr>
                </w:p>
              </w:tc>
            </w:tr>
            <w:tr w14:paraId="6EEE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pct"/>
                  <w:tcBorders>
                    <w:top w:val="single" w:color="auto" w:sz="4" w:space="0"/>
                    <w:left w:val="single" w:color="auto" w:sz="4" w:space="0"/>
                    <w:bottom w:val="single" w:color="auto" w:sz="4" w:space="0"/>
                    <w:right w:val="single" w:color="auto" w:sz="4" w:space="0"/>
                  </w:tcBorders>
                  <w:vAlign w:val="center"/>
                </w:tcPr>
                <w:p w14:paraId="6269310D">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1869" w:type="pct"/>
                  <w:tcBorders>
                    <w:top w:val="single" w:color="auto" w:sz="4" w:space="0"/>
                    <w:left w:val="single" w:color="auto" w:sz="4" w:space="0"/>
                    <w:bottom w:val="single" w:color="auto" w:sz="4" w:space="0"/>
                    <w:right w:val="single" w:color="auto" w:sz="4" w:space="0"/>
                  </w:tcBorders>
                  <w:vAlign w:val="center"/>
                </w:tcPr>
                <w:p w14:paraId="788B9BA8">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升降机</w:t>
                  </w:r>
                </w:p>
              </w:tc>
              <w:tc>
                <w:tcPr>
                  <w:tcW w:w="1203" w:type="pct"/>
                  <w:tcBorders>
                    <w:top w:val="single" w:color="auto" w:sz="4" w:space="0"/>
                    <w:left w:val="single" w:color="auto" w:sz="4" w:space="0"/>
                    <w:bottom w:val="single" w:color="auto" w:sz="4" w:space="0"/>
                    <w:right w:val="single" w:color="auto" w:sz="4" w:space="0"/>
                  </w:tcBorders>
                  <w:vAlign w:val="center"/>
                </w:tcPr>
                <w:p w14:paraId="1EDF775E">
                  <w:pPr>
                    <w:snapToGrid w:val="0"/>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86</w:t>
                  </w:r>
                </w:p>
              </w:tc>
              <w:tc>
                <w:tcPr>
                  <w:tcW w:w="1049" w:type="pct"/>
                  <w:vMerge w:val="continue"/>
                  <w:tcBorders>
                    <w:top w:val="single" w:color="auto" w:sz="4" w:space="0"/>
                    <w:left w:val="single" w:color="auto" w:sz="4" w:space="0"/>
                    <w:bottom w:val="single" w:color="auto" w:sz="4" w:space="0"/>
                    <w:right w:val="single" w:color="auto" w:sz="4" w:space="0"/>
                  </w:tcBorders>
                  <w:vAlign w:val="center"/>
                </w:tcPr>
                <w:p w14:paraId="7DF30405">
                  <w:pPr>
                    <w:snapToGrid w:val="0"/>
                    <w:spacing w:line="320" w:lineRule="exact"/>
                    <w:jc w:val="center"/>
                    <w:rPr>
                      <w:color w:val="000000" w:themeColor="text1"/>
                      <w14:textFill>
                        <w14:solidFill>
                          <w14:schemeClr w14:val="tx1"/>
                        </w14:solidFill>
                      </w14:textFill>
                    </w:rPr>
                  </w:pPr>
                </w:p>
              </w:tc>
            </w:tr>
            <w:tr w14:paraId="5D0C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539FF86">
                  <w:pPr>
                    <w:snapToGrid w:val="0"/>
                    <w:spacing w:line="320" w:lineRule="exact"/>
                    <w:rPr>
                      <w:color w:val="000000" w:themeColor="text1"/>
                      <w14:textFill>
                        <w14:solidFill>
                          <w14:schemeClr w14:val="tx1"/>
                        </w14:solidFill>
                      </w14:textFill>
                    </w:rPr>
                  </w:pPr>
                  <w:r>
                    <w:rPr>
                      <w:color w:val="000000" w:themeColor="text1"/>
                      <w14:textFill>
                        <w14:solidFill>
                          <w14:schemeClr w14:val="tx1"/>
                        </w14:solidFill>
                      </w14:textFill>
                    </w:rPr>
                    <w:t>注：本表给出的施工机械噪声为1m处的实测值</w:t>
                  </w:r>
                </w:p>
              </w:tc>
            </w:tr>
          </w:tbl>
          <w:p w14:paraId="46206E06">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噪声预测及施工边界确定</w:t>
            </w:r>
          </w:p>
          <w:p w14:paraId="6529B02C">
            <w:pPr>
              <w:adjustRightInd w:val="0"/>
              <w:snapToGrid w:val="0"/>
              <w:spacing w:line="360" w:lineRule="auto"/>
              <w:ind w:firstLine="444" w:firstLineChars="200"/>
              <w:rPr>
                <w:bCs/>
                <w:color w:val="000000" w:themeColor="text1"/>
                <w:sz w:val="24"/>
                <w14:textFill>
                  <w14:solidFill>
                    <w14:schemeClr w14:val="tx1"/>
                  </w14:solidFill>
                </w14:textFill>
              </w:rPr>
            </w:pPr>
            <w:r>
              <w:rPr>
                <w:bCs/>
                <w:color w:val="000000" w:themeColor="text1"/>
                <w:spacing w:val="6"/>
                <w14:textFill>
                  <w14:solidFill>
                    <w14:schemeClr w14:val="tx1"/>
                  </w14:solidFill>
                </w14:textFill>
              </w:rPr>
              <w:drawing>
                <wp:anchor distT="0" distB="0" distL="114300" distR="114300" simplePos="0" relativeHeight="251753472" behindDoc="0" locked="0" layoutInCell="1" allowOverlap="1">
                  <wp:simplePos x="0" y="0"/>
                  <wp:positionH relativeFrom="column">
                    <wp:posOffset>1403350</wp:posOffset>
                  </wp:positionH>
                  <wp:positionV relativeFrom="paragraph">
                    <wp:posOffset>577850</wp:posOffset>
                  </wp:positionV>
                  <wp:extent cx="1722755" cy="491490"/>
                  <wp:effectExtent l="0" t="0" r="0" b="3175"/>
                  <wp:wrapNone/>
                  <wp:docPr id="136" name="对象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对象 267"/>
                          <pic:cNvPicPr>
                            <a:picLocks noChangeAspect="1"/>
                          </pic:cNvPicPr>
                        </pic:nvPicPr>
                        <pic:blipFill>
                          <a:blip r:embed="rId12"/>
                          <a:stretch>
                            <a:fillRect/>
                          </a:stretch>
                        </pic:blipFill>
                        <pic:spPr>
                          <a:xfrm>
                            <a:off x="0" y="0"/>
                            <a:ext cx="1722755" cy="491490"/>
                          </a:xfrm>
                          <a:prstGeom prst="rect">
                            <a:avLst/>
                          </a:prstGeom>
                          <a:noFill/>
                          <a:ln>
                            <a:noFill/>
                          </a:ln>
                        </pic:spPr>
                      </pic:pic>
                    </a:graphicData>
                  </a:graphic>
                </wp:anchor>
              </w:drawing>
            </w:r>
            <w:r>
              <w:rPr>
                <w:bCs/>
                <w:color w:val="000000" w:themeColor="text1"/>
                <w:sz w:val="24"/>
                <w14:textFill>
                  <w14:solidFill>
                    <w14:schemeClr w14:val="tx1"/>
                  </w14:solidFill>
                </w14:textFill>
              </w:rPr>
              <w:t>施工机械中除运输车辆外，其它施工机械可视为固定声源，将固定声源作为点声源处理。在不考虑其它因素情况下，施工机械噪声预测模式如下：</w:t>
            </w:r>
          </w:p>
          <w:p w14:paraId="0B587994">
            <w:pPr>
              <w:adjustRightInd w:val="0"/>
              <w:snapToGrid w:val="0"/>
              <w:spacing w:line="360" w:lineRule="auto"/>
              <w:ind w:firstLine="480" w:firstLineChars="200"/>
              <w:rPr>
                <w:bCs/>
                <w:color w:val="000000" w:themeColor="text1"/>
                <w:sz w:val="24"/>
                <w14:textFill>
                  <w14:solidFill>
                    <w14:schemeClr w14:val="tx1"/>
                  </w14:solidFill>
                </w14:textFill>
              </w:rPr>
            </w:pPr>
          </w:p>
          <w:p w14:paraId="5C3CE454">
            <w:pPr>
              <w:adjustRightInd w:val="0"/>
              <w:snapToGrid w:val="0"/>
              <w:spacing w:line="360" w:lineRule="auto"/>
              <w:ind w:firstLine="480" w:firstLineChars="200"/>
              <w:rPr>
                <w:bCs/>
                <w:color w:val="000000" w:themeColor="text1"/>
                <w:sz w:val="24"/>
                <w14:textFill>
                  <w14:solidFill>
                    <w14:schemeClr w14:val="tx1"/>
                  </w14:solidFill>
                </w14:textFill>
              </w:rPr>
            </w:pPr>
          </w:p>
          <w:p w14:paraId="271041E2">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drawing>
                <wp:anchor distT="0" distB="0" distL="114300" distR="114300" simplePos="0" relativeHeight="251754496" behindDoc="0" locked="0" layoutInCell="1" allowOverlap="1">
                  <wp:simplePos x="0" y="0"/>
                  <wp:positionH relativeFrom="column">
                    <wp:posOffset>801370</wp:posOffset>
                  </wp:positionH>
                  <wp:positionV relativeFrom="paragraph">
                    <wp:posOffset>49530</wp:posOffset>
                  </wp:positionV>
                  <wp:extent cx="416560" cy="236220"/>
                  <wp:effectExtent l="0" t="0" r="2540" b="11430"/>
                  <wp:wrapNone/>
                  <wp:docPr id="135"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3496"/>
                          <pic:cNvPicPr>
                            <a:picLocks noChangeAspect="1"/>
                          </pic:cNvPicPr>
                        </pic:nvPicPr>
                        <pic:blipFill>
                          <a:blip r:embed="rId13"/>
                          <a:stretch>
                            <a:fillRect/>
                          </a:stretch>
                        </pic:blipFill>
                        <pic:spPr>
                          <a:xfrm>
                            <a:off x="0" y="0"/>
                            <a:ext cx="416560" cy="236220"/>
                          </a:xfrm>
                          <a:prstGeom prst="rect">
                            <a:avLst/>
                          </a:prstGeom>
                          <a:noFill/>
                          <a:ln>
                            <a:noFill/>
                          </a:ln>
                        </pic:spPr>
                      </pic:pic>
                    </a:graphicData>
                  </a:graphic>
                </wp:anchor>
              </w:drawing>
            </w:r>
            <w:r>
              <w:rPr>
                <w:bCs/>
                <w:color w:val="000000" w:themeColor="text1"/>
                <w:sz w:val="24"/>
                <w14:textFill>
                  <w14:solidFill>
                    <w14:schemeClr w14:val="tx1"/>
                  </w14:solidFill>
                </w14:textFill>
              </w:rPr>
              <w:drawing>
                <wp:anchor distT="0" distB="0" distL="114300" distR="114300" simplePos="0" relativeHeight="251758592" behindDoc="0" locked="0" layoutInCell="1" allowOverlap="1">
                  <wp:simplePos x="0" y="0"/>
                  <wp:positionH relativeFrom="column">
                    <wp:posOffset>1897380</wp:posOffset>
                  </wp:positionH>
                  <wp:positionV relativeFrom="paragraph">
                    <wp:posOffset>83820</wp:posOffset>
                  </wp:positionV>
                  <wp:extent cx="114300" cy="127000"/>
                  <wp:effectExtent l="0" t="0" r="0" b="3810"/>
                  <wp:wrapNone/>
                  <wp:docPr id="139"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3500"/>
                          <pic:cNvPicPr>
                            <a:picLocks noChangeAspect="1"/>
                          </pic:cNvPicPr>
                        </pic:nvPicPr>
                        <pic:blipFill>
                          <a:blip r:embed="rId14"/>
                          <a:stretch>
                            <a:fillRect/>
                          </a:stretch>
                        </pic:blipFill>
                        <pic:spPr>
                          <a:xfrm>
                            <a:off x="0" y="0"/>
                            <a:ext cx="114300" cy="127000"/>
                          </a:xfrm>
                          <a:prstGeom prst="rect">
                            <a:avLst/>
                          </a:prstGeom>
                          <a:noFill/>
                          <a:ln>
                            <a:noFill/>
                          </a:ln>
                        </pic:spPr>
                      </pic:pic>
                    </a:graphicData>
                  </a:graphic>
                </wp:anchor>
              </w:drawing>
            </w:r>
            <w:r>
              <w:rPr>
                <w:bCs/>
                <w:color w:val="000000" w:themeColor="text1"/>
                <w:sz w:val="24"/>
                <w14:textFill>
                  <w14:solidFill>
                    <w14:schemeClr w14:val="tx1"/>
                  </w14:solidFill>
                </w14:textFill>
              </w:rPr>
              <w:t>式中：      ——距声源r处的A声级，dB(A)；</w:t>
            </w:r>
          </w:p>
          <w:p w14:paraId="35BC4D00">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drawing>
                <wp:anchor distT="0" distB="0" distL="114300" distR="114300" simplePos="0" relativeHeight="251755520" behindDoc="0" locked="0" layoutInCell="1" allowOverlap="1">
                  <wp:simplePos x="0" y="0"/>
                  <wp:positionH relativeFrom="column">
                    <wp:posOffset>801370</wp:posOffset>
                  </wp:positionH>
                  <wp:positionV relativeFrom="paragraph">
                    <wp:posOffset>67945</wp:posOffset>
                  </wp:positionV>
                  <wp:extent cx="423545" cy="276860"/>
                  <wp:effectExtent l="0" t="0" r="14605" b="0"/>
                  <wp:wrapNone/>
                  <wp:docPr id="140"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3497"/>
                          <pic:cNvPicPr>
                            <a:picLocks noChangeAspect="1"/>
                          </pic:cNvPicPr>
                        </pic:nvPicPr>
                        <pic:blipFill>
                          <a:blip r:embed="rId15"/>
                          <a:stretch>
                            <a:fillRect/>
                          </a:stretch>
                        </pic:blipFill>
                        <pic:spPr>
                          <a:xfrm>
                            <a:off x="0" y="0"/>
                            <a:ext cx="423545" cy="276860"/>
                          </a:xfrm>
                          <a:prstGeom prst="rect">
                            <a:avLst/>
                          </a:prstGeom>
                          <a:noFill/>
                          <a:ln>
                            <a:noFill/>
                          </a:ln>
                        </pic:spPr>
                      </pic:pic>
                    </a:graphicData>
                  </a:graphic>
                </wp:anchor>
              </w:drawing>
            </w:r>
            <w:r>
              <w:rPr>
                <w:bCs/>
                <w:color w:val="000000" w:themeColor="text1"/>
                <w:sz w:val="24"/>
                <w14:textFill>
                  <w14:solidFill>
                    <w14:schemeClr w14:val="tx1"/>
                  </w14:solidFill>
                </w14:textFill>
              </w:rPr>
              <w:t xml:space="preserve">            ——参考位置r0处的A声级，dB(A)；</w:t>
            </w:r>
          </w:p>
          <w:p w14:paraId="13E2C0EF">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drawing>
                <wp:anchor distT="0" distB="0" distL="114300" distR="114300" simplePos="0" relativeHeight="251757568" behindDoc="0" locked="0" layoutInCell="1" allowOverlap="1">
                  <wp:simplePos x="0" y="0"/>
                  <wp:positionH relativeFrom="column">
                    <wp:posOffset>1012825</wp:posOffset>
                  </wp:positionH>
                  <wp:positionV relativeFrom="paragraph">
                    <wp:posOffset>104775</wp:posOffset>
                  </wp:positionV>
                  <wp:extent cx="114300" cy="127000"/>
                  <wp:effectExtent l="0" t="0" r="0" b="3810"/>
                  <wp:wrapNone/>
                  <wp:docPr id="137"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3499"/>
                          <pic:cNvPicPr>
                            <a:picLocks noChangeAspect="1"/>
                          </pic:cNvPicPr>
                        </pic:nvPicPr>
                        <pic:blipFill>
                          <a:blip r:embed="rId14"/>
                          <a:stretch>
                            <a:fillRect/>
                          </a:stretch>
                        </pic:blipFill>
                        <pic:spPr>
                          <a:xfrm>
                            <a:off x="0" y="0"/>
                            <a:ext cx="114300" cy="127000"/>
                          </a:xfrm>
                          <a:prstGeom prst="rect">
                            <a:avLst/>
                          </a:prstGeom>
                          <a:noFill/>
                          <a:ln>
                            <a:noFill/>
                          </a:ln>
                        </pic:spPr>
                      </pic:pic>
                    </a:graphicData>
                  </a:graphic>
                </wp:anchor>
              </w:drawing>
            </w:r>
            <w:r>
              <w:rPr>
                <w:bCs/>
                <w:color w:val="000000" w:themeColor="text1"/>
                <w:sz w:val="24"/>
                <w14:textFill>
                  <w14:solidFill>
                    <w14:schemeClr w14:val="tx1"/>
                  </w14:solidFill>
                </w14:textFill>
              </w:rPr>
              <w:t xml:space="preserve">            ——预测点距离声源的距离，m；</w:t>
            </w:r>
          </w:p>
          <w:p w14:paraId="7D1052AF">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drawing>
                <wp:anchor distT="0" distB="0" distL="114300" distR="114300" simplePos="0" relativeHeight="251756544" behindDoc="0" locked="0" layoutInCell="1" allowOverlap="1">
                  <wp:simplePos x="0" y="0"/>
                  <wp:positionH relativeFrom="column">
                    <wp:posOffset>976630</wp:posOffset>
                  </wp:positionH>
                  <wp:positionV relativeFrom="paragraph">
                    <wp:posOffset>42545</wp:posOffset>
                  </wp:positionV>
                  <wp:extent cx="139700" cy="228600"/>
                  <wp:effectExtent l="0" t="0" r="12700" b="0"/>
                  <wp:wrapNone/>
                  <wp:docPr id="13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3498"/>
                          <pic:cNvPicPr>
                            <a:picLocks noChangeAspect="1"/>
                          </pic:cNvPicPr>
                        </pic:nvPicPr>
                        <pic:blipFill>
                          <a:blip r:embed="rId16"/>
                          <a:stretch>
                            <a:fillRect/>
                          </a:stretch>
                        </pic:blipFill>
                        <pic:spPr>
                          <a:xfrm>
                            <a:off x="0" y="0"/>
                            <a:ext cx="139700" cy="228600"/>
                          </a:xfrm>
                          <a:prstGeom prst="rect">
                            <a:avLst/>
                          </a:prstGeom>
                          <a:noFill/>
                          <a:ln>
                            <a:noFill/>
                          </a:ln>
                        </pic:spPr>
                      </pic:pic>
                    </a:graphicData>
                  </a:graphic>
                </wp:anchor>
              </w:drawing>
            </w:r>
            <w:r>
              <w:rPr>
                <w:bCs/>
                <w:color w:val="000000" w:themeColor="text1"/>
                <w:sz w:val="24"/>
                <w14:textFill>
                  <w14:solidFill>
                    <w14:schemeClr w14:val="tx1"/>
                  </w14:solidFill>
                </w14:textFill>
              </w:rPr>
              <w:t xml:space="preserve">            ——参考位置距离声源的距离，m</w:t>
            </w:r>
          </w:p>
          <w:p w14:paraId="7640F6D0">
            <w:pPr>
              <w:adjustRightInd w:val="0"/>
              <w:snapToGrid w:val="0"/>
              <w:spacing w:line="360" w:lineRule="auto"/>
              <w:ind w:firstLine="480" w:firstLineChars="200"/>
              <w:rPr>
                <w:b/>
                <w:color w:val="000000" w:themeColor="text1"/>
                <w:sz w:val="24"/>
                <w14:textFill>
                  <w14:solidFill>
                    <w14:schemeClr w14:val="tx1"/>
                  </w14:solidFill>
                </w14:textFill>
              </w:rPr>
            </w:pPr>
            <w:r>
              <w:rPr>
                <w:bCs/>
                <w:color w:val="000000" w:themeColor="text1"/>
                <w:sz w:val="24"/>
                <w14:textFill>
                  <w14:solidFill>
                    <w14:schemeClr w14:val="tx1"/>
                  </w14:solidFill>
                </w14:textFill>
              </w:rPr>
              <w:t>施工设备噪声的距离衰减情况见表4-2。</w:t>
            </w:r>
          </w:p>
          <w:p w14:paraId="3549717D">
            <w:pPr>
              <w:pStyle w:val="38"/>
              <w:adjustRightInd w:val="0"/>
              <w:snapToGrid w:val="0"/>
              <w:ind w:firstLine="482" w:firstLineChars="200"/>
              <w:rPr>
                <w:b/>
                <w:bCs/>
                <w:color w:val="000000" w:themeColor="text1"/>
                <w14:textFill>
                  <w14:solidFill>
                    <w14:schemeClr w14:val="tx1"/>
                  </w14:solidFill>
                </w14:textFill>
              </w:rPr>
            </w:pPr>
            <w:r>
              <w:rPr>
                <w:b/>
                <w:bCs/>
                <w:color w:val="000000" w:themeColor="text1"/>
                <w:sz w:val="24"/>
                <w:szCs w:val="32"/>
                <w14:textFill>
                  <w14:solidFill>
                    <w14:schemeClr w14:val="tx1"/>
                  </w14:solidFill>
                </w14:textFill>
              </w:rPr>
              <w:t>表4-2  主要施工噪声值随距离的衰减情况</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694"/>
              <w:gridCol w:w="562"/>
              <w:gridCol w:w="562"/>
              <w:gridCol w:w="570"/>
              <w:gridCol w:w="570"/>
              <w:gridCol w:w="943"/>
              <w:gridCol w:w="817"/>
              <w:gridCol w:w="1609"/>
            </w:tblGrid>
            <w:tr w14:paraId="5AE0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10" w:type="pct"/>
                  <w:tcBorders>
                    <w:top w:val="single" w:color="auto" w:sz="4" w:space="0"/>
                    <w:left w:val="single" w:color="auto" w:sz="4" w:space="0"/>
                    <w:bottom w:val="single" w:color="auto" w:sz="4" w:space="0"/>
                    <w:right w:val="single" w:color="auto" w:sz="4" w:space="0"/>
                  </w:tcBorders>
                  <w:vAlign w:val="center"/>
                </w:tcPr>
                <w:p w14:paraId="5D939FDA">
                  <w:pPr>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距离（m）</w:t>
                  </w:r>
                </w:p>
              </w:tc>
              <w:tc>
                <w:tcPr>
                  <w:tcW w:w="438" w:type="pct"/>
                  <w:tcBorders>
                    <w:top w:val="single" w:color="auto" w:sz="4" w:space="0"/>
                    <w:left w:val="single" w:color="auto" w:sz="4" w:space="0"/>
                    <w:bottom w:val="single" w:color="auto" w:sz="4" w:space="0"/>
                    <w:right w:val="single" w:color="auto" w:sz="4" w:space="0"/>
                  </w:tcBorders>
                  <w:vAlign w:val="center"/>
                </w:tcPr>
                <w:p w14:paraId="03684710">
                  <w:pPr>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354" w:type="pct"/>
                  <w:tcBorders>
                    <w:top w:val="single" w:color="auto" w:sz="4" w:space="0"/>
                    <w:left w:val="single" w:color="auto" w:sz="4" w:space="0"/>
                    <w:bottom w:val="single" w:color="auto" w:sz="4" w:space="0"/>
                    <w:right w:val="single" w:color="auto" w:sz="4" w:space="0"/>
                  </w:tcBorders>
                  <w:vAlign w:val="center"/>
                </w:tcPr>
                <w:p w14:paraId="527AF49F">
                  <w:pPr>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354" w:type="pct"/>
                  <w:tcBorders>
                    <w:top w:val="single" w:color="auto" w:sz="4" w:space="0"/>
                    <w:left w:val="single" w:color="auto" w:sz="4" w:space="0"/>
                    <w:bottom w:val="single" w:color="auto" w:sz="4" w:space="0"/>
                    <w:right w:val="single" w:color="auto" w:sz="4" w:space="0"/>
                  </w:tcBorders>
                  <w:vAlign w:val="center"/>
                </w:tcPr>
                <w:p w14:paraId="5207605C">
                  <w:pPr>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50</w:t>
                  </w:r>
                </w:p>
              </w:tc>
              <w:tc>
                <w:tcPr>
                  <w:tcW w:w="359" w:type="pct"/>
                  <w:tcBorders>
                    <w:top w:val="single" w:color="auto" w:sz="4" w:space="0"/>
                    <w:left w:val="single" w:color="auto" w:sz="4" w:space="0"/>
                    <w:bottom w:val="single" w:color="auto" w:sz="4" w:space="0"/>
                    <w:right w:val="single" w:color="auto" w:sz="4" w:space="0"/>
                  </w:tcBorders>
                  <w:vAlign w:val="center"/>
                </w:tcPr>
                <w:p w14:paraId="00089925">
                  <w:pPr>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359" w:type="pct"/>
                  <w:tcBorders>
                    <w:top w:val="single" w:color="auto" w:sz="4" w:space="0"/>
                    <w:left w:val="single" w:color="auto" w:sz="4" w:space="0"/>
                    <w:bottom w:val="single" w:color="auto" w:sz="4" w:space="0"/>
                    <w:right w:val="single" w:color="auto" w:sz="4" w:space="0"/>
                  </w:tcBorders>
                  <w:vAlign w:val="center"/>
                </w:tcPr>
                <w:p w14:paraId="64E7CD3F">
                  <w:pPr>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594" w:type="pct"/>
                  <w:tcBorders>
                    <w:top w:val="single" w:color="auto" w:sz="4" w:space="0"/>
                    <w:left w:val="single" w:color="auto" w:sz="4" w:space="0"/>
                    <w:bottom w:val="single" w:color="auto" w:sz="4" w:space="0"/>
                    <w:right w:val="single" w:color="auto" w:sz="4" w:space="0"/>
                  </w:tcBorders>
                  <w:vAlign w:val="center"/>
                </w:tcPr>
                <w:p w14:paraId="2BB9DB8E">
                  <w:pPr>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515" w:type="pct"/>
                  <w:tcBorders>
                    <w:top w:val="single" w:color="auto" w:sz="4" w:space="0"/>
                    <w:left w:val="single" w:color="auto" w:sz="4" w:space="0"/>
                    <w:bottom w:val="single" w:color="auto" w:sz="4" w:space="0"/>
                    <w:right w:val="single" w:color="auto" w:sz="4" w:space="0"/>
                  </w:tcBorders>
                  <w:vAlign w:val="center"/>
                </w:tcPr>
                <w:p w14:paraId="1428ACC2">
                  <w:pPr>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1014" w:type="pct"/>
                  <w:tcBorders>
                    <w:top w:val="single" w:color="auto" w:sz="4" w:space="0"/>
                    <w:left w:val="single" w:color="auto" w:sz="4" w:space="0"/>
                    <w:bottom w:val="single" w:color="auto" w:sz="4" w:space="0"/>
                    <w:right w:val="single" w:color="auto" w:sz="4" w:space="0"/>
                  </w:tcBorders>
                  <w:vAlign w:val="center"/>
                </w:tcPr>
                <w:p w14:paraId="77783D9A">
                  <w:pPr>
                    <w:spacing w:line="240" w:lineRule="exact"/>
                    <w:jc w:val="center"/>
                    <w:rPr>
                      <w:color w:val="000000" w:themeColor="text1"/>
                      <w14:textFill>
                        <w14:solidFill>
                          <w14:schemeClr w14:val="tx1"/>
                        </w14:solidFill>
                      </w14:textFill>
                    </w:rPr>
                  </w:pPr>
                  <w:r>
                    <w:rPr>
                      <w:color w:val="000000" w:themeColor="text1"/>
                      <w14:textFill>
                        <w14:solidFill>
                          <w14:schemeClr w14:val="tx1"/>
                        </w14:solidFill>
                      </w14:textFill>
                    </w:rPr>
                    <w:t>标准dB（A）</w:t>
                  </w:r>
                </w:p>
              </w:tc>
            </w:tr>
            <w:tr w14:paraId="36B0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10" w:type="pct"/>
                  <w:tcBorders>
                    <w:top w:val="single" w:color="auto" w:sz="4" w:space="0"/>
                    <w:left w:val="single" w:color="auto" w:sz="4" w:space="0"/>
                    <w:bottom w:val="single" w:color="auto" w:sz="4" w:space="0"/>
                    <w:right w:val="single" w:color="auto" w:sz="4" w:space="0"/>
                  </w:tcBorders>
                  <w:vAlign w:val="center"/>
                </w:tcPr>
                <w:p w14:paraId="69097BCB">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装载机</w:t>
                  </w:r>
                </w:p>
              </w:tc>
              <w:tc>
                <w:tcPr>
                  <w:tcW w:w="438" w:type="pct"/>
                  <w:tcBorders>
                    <w:top w:val="single" w:color="auto" w:sz="4" w:space="0"/>
                    <w:left w:val="single" w:color="auto" w:sz="4" w:space="0"/>
                    <w:bottom w:val="single" w:color="auto" w:sz="4" w:space="0"/>
                    <w:right w:val="single" w:color="auto" w:sz="4" w:space="0"/>
                  </w:tcBorders>
                  <w:vAlign w:val="center"/>
                </w:tcPr>
                <w:p w14:paraId="2BDEF99B">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90</w:t>
                  </w:r>
                </w:p>
              </w:tc>
              <w:tc>
                <w:tcPr>
                  <w:tcW w:w="354" w:type="pct"/>
                  <w:tcBorders>
                    <w:top w:val="single" w:color="auto" w:sz="4" w:space="0"/>
                    <w:left w:val="single" w:color="auto" w:sz="4" w:space="0"/>
                    <w:bottom w:val="single" w:color="auto" w:sz="4" w:space="0"/>
                    <w:right w:val="single" w:color="auto" w:sz="4" w:space="0"/>
                  </w:tcBorders>
                  <w:vAlign w:val="center"/>
                </w:tcPr>
                <w:p w14:paraId="241A8780">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70</w:t>
                  </w:r>
                </w:p>
              </w:tc>
              <w:tc>
                <w:tcPr>
                  <w:tcW w:w="354" w:type="pct"/>
                  <w:tcBorders>
                    <w:top w:val="single" w:color="auto" w:sz="4" w:space="0"/>
                    <w:left w:val="single" w:color="auto" w:sz="4" w:space="0"/>
                    <w:bottom w:val="single" w:color="auto" w:sz="4" w:space="0"/>
                    <w:right w:val="single" w:color="auto" w:sz="4" w:space="0"/>
                  </w:tcBorders>
                  <w:vAlign w:val="center"/>
                </w:tcPr>
                <w:p w14:paraId="28CD0B53">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56</w:t>
                  </w:r>
                </w:p>
              </w:tc>
              <w:tc>
                <w:tcPr>
                  <w:tcW w:w="359" w:type="pct"/>
                  <w:tcBorders>
                    <w:top w:val="single" w:color="auto" w:sz="4" w:space="0"/>
                    <w:left w:val="single" w:color="auto" w:sz="4" w:space="0"/>
                    <w:bottom w:val="single" w:color="auto" w:sz="4" w:space="0"/>
                    <w:right w:val="single" w:color="auto" w:sz="4" w:space="0"/>
                  </w:tcBorders>
                  <w:vAlign w:val="center"/>
                </w:tcPr>
                <w:p w14:paraId="5D38301D">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50</w:t>
                  </w:r>
                </w:p>
              </w:tc>
              <w:tc>
                <w:tcPr>
                  <w:tcW w:w="359" w:type="pct"/>
                  <w:tcBorders>
                    <w:top w:val="single" w:color="auto" w:sz="4" w:space="0"/>
                    <w:left w:val="single" w:color="auto" w:sz="4" w:space="0"/>
                    <w:bottom w:val="single" w:color="auto" w:sz="4" w:space="0"/>
                    <w:right w:val="single" w:color="auto" w:sz="4" w:space="0"/>
                  </w:tcBorders>
                  <w:vAlign w:val="center"/>
                </w:tcPr>
                <w:p w14:paraId="4F9AB4E1">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44</w:t>
                  </w:r>
                </w:p>
              </w:tc>
              <w:tc>
                <w:tcPr>
                  <w:tcW w:w="594" w:type="pct"/>
                  <w:tcBorders>
                    <w:top w:val="single" w:color="auto" w:sz="4" w:space="0"/>
                    <w:left w:val="single" w:color="auto" w:sz="4" w:space="0"/>
                    <w:bottom w:val="single" w:color="auto" w:sz="4" w:space="0"/>
                    <w:right w:val="single" w:color="auto" w:sz="4" w:space="0"/>
                  </w:tcBorders>
                  <w:vAlign w:val="center"/>
                </w:tcPr>
                <w:p w14:paraId="7D1A0E9A">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40.5</w:t>
                  </w:r>
                </w:p>
              </w:tc>
              <w:tc>
                <w:tcPr>
                  <w:tcW w:w="515" w:type="pct"/>
                  <w:tcBorders>
                    <w:top w:val="single" w:color="auto" w:sz="4" w:space="0"/>
                    <w:left w:val="single" w:color="auto" w:sz="4" w:space="0"/>
                    <w:bottom w:val="single" w:color="auto" w:sz="4" w:space="0"/>
                    <w:right w:val="single" w:color="auto" w:sz="4" w:space="0"/>
                  </w:tcBorders>
                  <w:vAlign w:val="center"/>
                </w:tcPr>
                <w:p w14:paraId="6BAF153E">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38</w:t>
                  </w:r>
                </w:p>
              </w:tc>
              <w:tc>
                <w:tcPr>
                  <w:tcW w:w="1014" w:type="pct"/>
                  <w:vMerge w:val="restart"/>
                  <w:tcBorders>
                    <w:top w:val="single" w:color="auto" w:sz="4" w:space="0"/>
                    <w:left w:val="single" w:color="auto" w:sz="4" w:space="0"/>
                    <w:bottom w:val="single" w:color="auto" w:sz="4" w:space="0"/>
                    <w:right w:val="single" w:color="auto" w:sz="4" w:space="0"/>
                  </w:tcBorders>
                  <w:vAlign w:val="center"/>
                </w:tcPr>
                <w:p w14:paraId="36CEC98F">
                  <w:pPr>
                    <w:spacing w:line="460" w:lineRule="exact"/>
                    <w:jc w:val="center"/>
                    <w:rPr>
                      <w:color w:val="000000" w:themeColor="text1"/>
                      <w14:textFill>
                        <w14:solidFill>
                          <w14:schemeClr w14:val="tx1"/>
                        </w14:solidFill>
                      </w14:textFill>
                    </w:rPr>
                  </w:pPr>
                  <w:r>
                    <w:rPr>
                      <w:color w:val="000000" w:themeColor="text1"/>
                      <w14:textFill>
                        <w14:solidFill>
                          <w14:schemeClr w14:val="tx1"/>
                        </w14:solidFill>
                      </w14:textFill>
                    </w:rPr>
                    <w:t>昼间：70</w:t>
                  </w:r>
                </w:p>
                <w:p w14:paraId="36174B4A">
                  <w:pPr>
                    <w:spacing w:line="4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夜间：55</w:t>
                  </w:r>
                </w:p>
              </w:tc>
            </w:tr>
            <w:tr w14:paraId="35E3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10" w:type="pct"/>
                  <w:tcBorders>
                    <w:top w:val="single" w:color="auto" w:sz="4" w:space="0"/>
                    <w:left w:val="single" w:color="auto" w:sz="4" w:space="0"/>
                    <w:bottom w:val="single" w:color="auto" w:sz="4" w:space="0"/>
                    <w:right w:val="single" w:color="auto" w:sz="4" w:space="0"/>
                  </w:tcBorders>
                  <w:vAlign w:val="center"/>
                </w:tcPr>
                <w:p w14:paraId="2106B3AA">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挖掘机</w:t>
                  </w:r>
                </w:p>
              </w:tc>
              <w:tc>
                <w:tcPr>
                  <w:tcW w:w="438" w:type="pct"/>
                  <w:tcBorders>
                    <w:top w:val="single" w:color="auto" w:sz="4" w:space="0"/>
                    <w:left w:val="single" w:color="auto" w:sz="4" w:space="0"/>
                    <w:bottom w:val="single" w:color="auto" w:sz="4" w:space="0"/>
                    <w:right w:val="single" w:color="auto" w:sz="4" w:space="0"/>
                  </w:tcBorders>
                  <w:vAlign w:val="center"/>
                </w:tcPr>
                <w:p w14:paraId="1927477E">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88</w:t>
                  </w:r>
                </w:p>
              </w:tc>
              <w:tc>
                <w:tcPr>
                  <w:tcW w:w="354" w:type="pct"/>
                  <w:tcBorders>
                    <w:top w:val="single" w:color="auto" w:sz="4" w:space="0"/>
                    <w:left w:val="single" w:color="auto" w:sz="4" w:space="0"/>
                    <w:bottom w:val="single" w:color="auto" w:sz="4" w:space="0"/>
                    <w:right w:val="single" w:color="auto" w:sz="4" w:space="0"/>
                  </w:tcBorders>
                  <w:vAlign w:val="center"/>
                </w:tcPr>
                <w:p w14:paraId="12EE723C">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68</w:t>
                  </w:r>
                </w:p>
              </w:tc>
              <w:tc>
                <w:tcPr>
                  <w:tcW w:w="354" w:type="pct"/>
                  <w:tcBorders>
                    <w:top w:val="single" w:color="auto" w:sz="4" w:space="0"/>
                    <w:left w:val="single" w:color="auto" w:sz="4" w:space="0"/>
                    <w:bottom w:val="single" w:color="auto" w:sz="4" w:space="0"/>
                    <w:right w:val="single" w:color="auto" w:sz="4" w:space="0"/>
                  </w:tcBorders>
                  <w:vAlign w:val="center"/>
                </w:tcPr>
                <w:p w14:paraId="60A129E2">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54</w:t>
                  </w:r>
                </w:p>
              </w:tc>
              <w:tc>
                <w:tcPr>
                  <w:tcW w:w="359" w:type="pct"/>
                  <w:tcBorders>
                    <w:top w:val="single" w:color="auto" w:sz="4" w:space="0"/>
                    <w:left w:val="single" w:color="auto" w:sz="4" w:space="0"/>
                    <w:bottom w:val="single" w:color="auto" w:sz="4" w:space="0"/>
                    <w:right w:val="single" w:color="auto" w:sz="4" w:space="0"/>
                  </w:tcBorders>
                  <w:vAlign w:val="center"/>
                </w:tcPr>
                <w:p w14:paraId="21D0A4E3">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48</w:t>
                  </w:r>
                </w:p>
              </w:tc>
              <w:tc>
                <w:tcPr>
                  <w:tcW w:w="359" w:type="pct"/>
                  <w:tcBorders>
                    <w:top w:val="single" w:color="auto" w:sz="4" w:space="0"/>
                    <w:left w:val="single" w:color="auto" w:sz="4" w:space="0"/>
                    <w:bottom w:val="single" w:color="auto" w:sz="4" w:space="0"/>
                    <w:right w:val="single" w:color="auto" w:sz="4" w:space="0"/>
                  </w:tcBorders>
                  <w:vAlign w:val="center"/>
                </w:tcPr>
                <w:p w14:paraId="5C524D83">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42</w:t>
                  </w:r>
                </w:p>
              </w:tc>
              <w:tc>
                <w:tcPr>
                  <w:tcW w:w="594" w:type="pct"/>
                  <w:tcBorders>
                    <w:top w:val="single" w:color="auto" w:sz="4" w:space="0"/>
                    <w:left w:val="single" w:color="auto" w:sz="4" w:space="0"/>
                    <w:bottom w:val="single" w:color="auto" w:sz="4" w:space="0"/>
                    <w:right w:val="single" w:color="auto" w:sz="4" w:space="0"/>
                  </w:tcBorders>
                  <w:vAlign w:val="center"/>
                </w:tcPr>
                <w:p w14:paraId="5C748B81">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38.5</w:t>
                  </w:r>
                </w:p>
              </w:tc>
              <w:tc>
                <w:tcPr>
                  <w:tcW w:w="515" w:type="pct"/>
                  <w:tcBorders>
                    <w:top w:val="single" w:color="auto" w:sz="4" w:space="0"/>
                    <w:left w:val="single" w:color="auto" w:sz="4" w:space="0"/>
                    <w:bottom w:val="single" w:color="auto" w:sz="4" w:space="0"/>
                    <w:right w:val="single" w:color="auto" w:sz="4" w:space="0"/>
                  </w:tcBorders>
                  <w:vAlign w:val="center"/>
                </w:tcPr>
                <w:p w14:paraId="7E18C9CC">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36</w:t>
                  </w:r>
                </w:p>
              </w:tc>
              <w:tc>
                <w:tcPr>
                  <w:tcW w:w="1014" w:type="pct"/>
                  <w:vMerge w:val="continue"/>
                  <w:tcBorders>
                    <w:top w:val="single" w:color="auto" w:sz="4" w:space="0"/>
                    <w:left w:val="single" w:color="auto" w:sz="4" w:space="0"/>
                    <w:bottom w:val="single" w:color="auto" w:sz="4" w:space="0"/>
                    <w:right w:val="single" w:color="auto" w:sz="4" w:space="0"/>
                  </w:tcBorders>
                  <w:vAlign w:val="center"/>
                </w:tcPr>
                <w:p w14:paraId="18029391">
                  <w:pPr>
                    <w:spacing w:line="460" w:lineRule="exact"/>
                    <w:jc w:val="center"/>
                    <w:rPr>
                      <w:color w:val="000000" w:themeColor="text1"/>
                      <w14:textFill>
                        <w14:solidFill>
                          <w14:schemeClr w14:val="tx1"/>
                        </w14:solidFill>
                      </w14:textFill>
                    </w:rPr>
                  </w:pPr>
                </w:p>
              </w:tc>
            </w:tr>
            <w:tr w14:paraId="192D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10" w:type="pct"/>
                  <w:tcBorders>
                    <w:top w:val="single" w:color="auto" w:sz="4" w:space="0"/>
                    <w:left w:val="single" w:color="auto" w:sz="4" w:space="0"/>
                    <w:bottom w:val="single" w:color="auto" w:sz="4" w:space="0"/>
                    <w:right w:val="single" w:color="auto" w:sz="4" w:space="0"/>
                  </w:tcBorders>
                  <w:vAlign w:val="center"/>
                </w:tcPr>
                <w:p w14:paraId="04859C07">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切割机</w:t>
                  </w:r>
                </w:p>
              </w:tc>
              <w:tc>
                <w:tcPr>
                  <w:tcW w:w="438" w:type="pct"/>
                  <w:tcBorders>
                    <w:top w:val="single" w:color="auto" w:sz="4" w:space="0"/>
                    <w:left w:val="single" w:color="auto" w:sz="4" w:space="0"/>
                    <w:bottom w:val="single" w:color="auto" w:sz="4" w:space="0"/>
                    <w:right w:val="single" w:color="auto" w:sz="4" w:space="0"/>
                  </w:tcBorders>
                  <w:vAlign w:val="center"/>
                </w:tcPr>
                <w:p w14:paraId="14BF6FEB">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90</w:t>
                  </w:r>
                </w:p>
              </w:tc>
              <w:tc>
                <w:tcPr>
                  <w:tcW w:w="354" w:type="pct"/>
                  <w:tcBorders>
                    <w:top w:val="single" w:color="auto" w:sz="4" w:space="0"/>
                    <w:left w:val="single" w:color="auto" w:sz="4" w:space="0"/>
                    <w:bottom w:val="single" w:color="auto" w:sz="4" w:space="0"/>
                    <w:right w:val="single" w:color="auto" w:sz="4" w:space="0"/>
                  </w:tcBorders>
                  <w:vAlign w:val="center"/>
                </w:tcPr>
                <w:p w14:paraId="0F3546C4">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70</w:t>
                  </w:r>
                </w:p>
              </w:tc>
              <w:tc>
                <w:tcPr>
                  <w:tcW w:w="354" w:type="pct"/>
                  <w:tcBorders>
                    <w:top w:val="single" w:color="auto" w:sz="4" w:space="0"/>
                    <w:left w:val="single" w:color="auto" w:sz="4" w:space="0"/>
                    <w:bottom w:val="single" w:color="auto" w:sz="4" w:space="0"/>
                    <w:right w:val="single" w:color="auto" w:sz="4" w:space="0"/>
                  </w:tcBorders>
                  <w:vAlign w:val="center"/>
                </w:tcPr>
                <w:p w14:paraId="09E8901E">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56</w:t>
                  </w:r>
                </w:p>
              </w:tc>
              <w:tc>
                <w:tcPr>
                  <w:tcW w:w="359" w:type="pct"/>
                  <w:tcBorders>
                    <w:top w:val="single" w:color="auto" w:sz="4" w:space="0"/>
                    <w:left w:val="single" w:color="auto" w:sz="4" w:space="0"/>
                    <w:bottom w:val="single" w:color="auto" w:sz="4" w:space="0"/>
                    <w:right w:val="single" w:color="auto" w:sz="4" w:space="0"/>
                  </w:tcBorders>
                  <w:vAlign w:val="center"/>
                </w:tcPr>
                <w:p w14:paraId="39ED8A3E">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50</w:t>
                  </w:r>
                </w:p>
              </w:tc>
              <w:tc>
                <w:tcPr>
                  <w:tcW w:w="359" w:type="pct"/>
                  <w:tcBorders>
                    <w:top w:val="single" w:color="auto" w:sz="4" w:space="0"/>
                    <w:left w:val="single" w:color="auto" w:sz="4" w:space="0"/>
                    <w:bottom w:val="single" w:color="auto" w:sz="4" w:space="0"/>
                    <w:right w:val="single" w:color="auto" w:sz="4" w:space="0"/>
                  </w:tcBorders>
                  <w:vAlign w:val="center"/>
                </w:tcPr>
                <w:p w14:paraId="68DD40F7">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44</w:t>
                  </w:r>
                </w:p>
              </w:tc>
              <w:tc>
                <w:tcPr>
                  <w:tcW w:w="594" w:type="pct"/>
                  <w:tcBorders>
                    <w:top w:val="single" w:color="auto" w:sz="4" w:space="0"/>
                    <w:left w:val="single" w:color="auto" w:sz="4" w:space="0"/>
                    <w:bottom w:val="single" w:color="auto" w:sz="4" w:space="0"/>
                    <w:right w:val="single" w:color="auto" w:sz="4" w:space="0"/>
                  </w:tcBorders>
                  <w:vAlign w:val="center"/>
                </w:tcPr>
                <w:p w14:paraId="0B1238C6">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40.5</w:t>
                  </w:r>
                </w:p>
              </w:tc>
              <w:tc>
                <w:tcPr>
                  <w:tcW w:w="515" w:type="pct"/>
                  <w:tcBorders>
                    <w:top w:val="single" w:color="auto" w:sz="4" w:space="0"/>
                    <w:left w:val="single" w:color="auto" w:sz="4" w:space="0"/>
                    <w:bottom w:val="single" w:color="auto" w:sz="4" w:space="0"/>
                    <w:right w:val="single" w:color="auto" w:sz="4" w:space="0"/>
                  </w:tcBorders>
                  <w:vAlign w:val="center"/>
                </w:tcPr>
                <w:p w14:paraId="5518ACC4">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38</w:t>
                  </w:r>
                </w:p>
              </w:tc>
              <w:tc>
                <w:tcPr>
                  <w:tcW w:w="1014" w:type="pct"/>
                  <w:vMerge w:val="continue"/>
                  <w:tcBorders>
                    <w:top w:val="single" w:color="auto" w:sz="4" w:space="0"/>
                    <w:left w:val="single" w:color="auto" w:sz="4" w:space="0"/>
                    <w:bottom w:val="single" w:color="auto" w:sz="4" w:space="0"/>
                    <w:right w:val="single" w:color="auto" w:sz="4" w:space="0"/>
                  </w:tcBorders>
                  <w:vAlign w:val="center"/>
                </w:tcPr>
                <w:p w14:paraId="2EA8B4D2">
                  <w:pPr>
                    <w:spacing w:line="460" w:lineRule="exact"/>
                    <w:jc w:val="center"/>
                    <w:rPr>
                      <w:color w:val="000000" w:themeColor="text1"/>
                      <w14:textFill>
                        <w14:solidFill>
                          <w14:schemeClr w14:val="tx1"/>
                        </w14:solidFill>
                      </w14:textFill>
                    </w:rPr>
                  </w:pPr>
                </w:p>
              </w:tc>
            </w:tr>
            <w:tr w14:paraId="724B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10" w:type="pct"/>
                  <w:tcBorders>
                    <w:top w:val="single" w:color="auto" w:sz="4" w:space="0"/>
                    <w:left w:val="single" w:color="auto" w:sz="4" w:space="0"/>
                    <w:bottom w:val="single" w:color="auto" w:sz="4" w:space="0"/>
                    <w:right w:val="single" w:color="auto" w:sz="4" w:space="0"/>
                  </w:tcBorders>
                  <w:vAlign w:val="center"/>
                </w:tcPr>
                <w:p w14:paraId="055593D8">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运输车辆</w:t>
                  </w:r>
                </w:p>
              </w:tc>
              <w:tc>
                <w:tcPr>
                  <w:tcW w:w="438" w:type="pct"/>
                  <w:tcBorders>
                    <w:top w:val="single" w:color="auto" w:sz="4" w:space="0"/>
                    <w:left w:val="single" w:color="auto" w:sz="4" w:space="0"/>
                    <w:bottom w:val="single" w:color="auto" w:sz="4" w:space="0"/>
                    <w:right w:val="single" w:color="auto" w:sz="4" w:space="0"/>
                  </w:tcBorders>
                  <w:vAlign w:val="center"/>
                </w:tcPr>
                <w:p w14:paraId="3F156C35">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90</w:t>
                  </w:r>
                </w:p>
              </w:tc>
              <w:tc>
                <w:tcPr>
                  <w:tcW w:w="354" w:type="pct"/>
                  <w:tcBorders>
                    <w:top w:val="single" w:color="auto" w:sz="4" w:space="0"/>
                    <w:left w:val="single" w:color="auto" w:sz="4" w:space="0"/>
                    <w:bottom w:val="single" w:color="auto" w:sz="4" w:space="0"/>
                    <w:right w:val="single" w:color="auto" w:sz="4" w:space="0"/>
                  </w:tcBorders>
                  <w:vAlign w:val="center"/>
                </w:tcPr>
                <w:p w14:paraId="33E50393">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70</w:t>
                  </w:r>
                </w:p>
              </w:tc>
              <w:tc>
                <w:tcPr>
                  <w:tcW w:w="354" w:type="pct"/>
                  <w:tcBorders>
                    <w:top w:val="single" w:color="auto" w:sz="4" w:space="0"/>
                    <w:left w:val="single" w:color="auto" w:sz="4" w:space="0"/>
                    <w:bottom w:val="single" w:color="auto" w:sz="4" w:space="0"/>
                    <w:right w:val="single" w:color="auto" w:sz="4" w:space="0"/>
                  </w:tcBorders>
                  <w:vAlign w:val="center"/>
                </w:tcPr>
                <w:p w14:paraId="73C6DB77">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56</w:t>
                  </w:r>
                </w:p>
              </w:tc>
              <w:tc>
                <w:tcPr>
                  <w:tcW w:w="359" w:type="pct"/>
                  <w:tcBorders>
                    <w:top w:val="single" w:color="auto" w:sz="4" w:space="0"/>
                    <w:left w:val="single" w:color="auto" w:sz="4" w:space="0"/>
                    <w:bottom w:val="single" w:color="auto" w:sz="4" w:space="0"/>
                    <w:right w:val="single" w:color="auto" w:sz="4" w:space="0"/>
                  </w:tcBorders>
                  <w:vAlign w:val="center"/>
                </w:tcPr>
                <w:p w14:paraId="2EDE65DC">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50</w:t>
                  </w:r>
                </w:p>
              </w:tc>
              <w:tc>
                <w:tcPr>
                  <w:tcW w:w="359" w:type="pct"/>
                  <w:tcBorders>
                    <w:top w:val="single" w:color="auto" w:sz="4" w:space="0"/>
                    <w:left w:val="single" w:color="auto" w:sz="4" w:space="0"/>
                    <w:bottom w:val="single" w:color="auto" w:sz="4" w:space="0"/>
                    <w:right w:val="single" w:color="auto" w:sz="4" w:space="0"/>
                  </w:tcBorders>
                  <w:vAlign w:val="center"/>
                </w:tcPr>
                <w:p w14:paraId="24F665B1">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44</w:t>
                  </w:r>
                </w:p>
              </w:tc>
              <w:tc>
                <w:tcPr>
                  <w:tcW w:w="594" w:type="pct"/>
                  <w:tcBorders>
                    <w:top w:val="single" w:color="auto" w:sz="4" w:space="0"/>
                    <w:left w:val="single" w:color="auto" w:sz="4" w:space="0"/>
                    <w:bottom w:val="single" w:color="auto" w:sz="4" w:space="0"/>
                    <w:right w:val="single" w:color="auto" w:sz="4" w:space="0"/>
                  </w:tcBorders>
                  <w:vAlign w:val="center"/>
                </w:tcPr>
                <w:p w14:paraId="1BA7F6B1">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40.5</w:t>
                  </w:r>
                </w:p>
              </w:tc>
              <w:tc>
                <w:tcPr>
                  <w:tcW w:w="515" w:type="pct"/>
                  <w:tcBorders>
                    <w:top w:val="single" w:color="auto" w:sz="4" w:space="0"/>
                    <w:left w:val="single" w:color="auto" w:sz="4" w:space="0"/>
                    <w:bottom w:val="single" w:color="auto" w:sz="4" w:space="0"/>
                    <w:right w:val="single" w:color="auto" w:sz="4" w:space="0"/>
                  </w:tcBorders>
                  <w:vAlign w:val="center"/>
                </w:tcPr>
                <w:p w14:paraId="15AFB168">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38</w:t>
                  </w:r>
                </w:p>
              </w:tc>
              <w:tc>
                <w:tcPr>
                  <w:tcW w:w="1014" w:type="pct"/>
                  <w:vMerge w:val="continue"/>
                  <w:tcBorders>
                    <w:top w:val="single" w:color="auto" w:sz="4" w:space="0"/>
                    <w:left w:val="single" w:color="auto" w:sz="4" w:space="0"/>
                    <w:bottom w:val="single" w:color="auto" w:sz="4" w:space="0"/>
                    <w:right w:val="single" w:color="auto" w:sz="4" w:space="0"/>
                  </w:tcBorders>
                  <w:vAlign w:val="center"/>
                </w:tcPr>
                <w:p w14:paraId="103592BD">
                  <w:pPr>
                    <w:spacing w:line="460" w:lineRule="exact"/>
                    <w:jc w:val="center"/>
                    <w:rPr>
                      <w:color w:val="000000" w:themeColor="text1"/>
                      <w14:textFill>
                        <w14:solidFill>
                          <w14:schemeClr w14:val="tx1"/>
                        </w14:solidFill>
                      </w14:textFill>
                    </w:rPr>
                  </w:pPr>
                </w:p>
              </w:tc>
            </w:tr>
            <w:tr w14:paraId="61EC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010" w:type="pct"/>
                  <w:tcBorders>
                    <w:top w:val="single" w:color="auto" w:sz="4" w:space="0"/>
                    <w:left w:val="single" w:color="auto" w:sz="4" w:space="0"/>
                    <w:bottom w:val="single" w:color="auto" w:sz="4" w:space="0"/>
                    <w:right w:val="single" w:color="auto" w:sz="4" w:space="0"/>
                  </w:tcBorders>
                  <w:vAlign w:val="center"/>
                </w:tcPr>
                <w:p w14:paraId="4626CFD5">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升降机</w:t>
                  </w:r>
                </w:p>
              </w:tc>
              <w:tc>
                <w:tcPr>
                  <w:tcW w:w="438" w:type="pct"/>
                  <w:tcBorders>
                    <w:top w:val="single" w:color="auto" w:sz="4" w:space="0"/>
                    <w:left w:val="single" w:color="auto" w:sz="4" w:space="0"/>
                    <w:bottom w:val="single" w:color="auto" w:sz="4" w:space="0"/>
                    <w:right w:val="single" w:color="auto" w:sz="4" w:space="0"/>
                  </w:tcBorders>
                  <w:vAlign w:val="center"/>
                </w:tcPr>
                <w:p w14:paraId="5A000182">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86</w:t>
                  </w:r>
                </w:p>
              </w:tc>
              <w:tc>
                <w:tcPr>
                  <w:tcW w:w="354" w:type="pct"/>
                  <w:tcBorders>
                    <w:top w:val="single" w:color="auto" w:sz="4" w:space="0"/>
                    <w:left w:val="single" w:color="auto" w:sz="4" w:space="0"/>
                    <w:bottom w:val="single" w:color="auto" w:sz="4" w:space="0"/>
                    <w:right w:val="single" w:color="auto" w:sz="4" w:space="0"/>
                  </w:tcBorders>
                  <w:vAlign w:val="center"/>
                </w:tcPr>
                <w:p w14:paraId="4D46BDFB">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66</w:t>
                  </w:r>
                </w:p>
              </w:tc>
              <w:tc>
                <w:tcPr>
                  <w:tcW w:w="354" w:type="pct"/>
                  <w:tcBorders>
                    <w:top w:val="single" w:color="auto" w:sz="4" w:space="0"/>
                    <w:left w:val="single" w:color="auto" w:sz="4" w:space="0"/>
                    <w:bottom w:val="single" w:color="auto" w:sz="4" w:space="0"/>
                    <w:right w:val="single" w:color="auto" w:sz="4" w:space="0"/>
                  </w:tcBorders>
                  <w:vAlign w:val="center"/>
                </w:tcPr>
                <w:p w14:paraId="2DF31349">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52</w:t>
                  </w:r>
                </w:p>
              </w:tc>
              <w:tc>
                <w:tcPr>
                  <w:tcW w:w="359" w:type="pct"/>
                  <w:tcBorders>
                    <w:top w:val="single" w:color="auto" w:sz="4" w:space="0"/>
                    <w:left w:val="single" w:color="auto" w:sz="4" w:space="0"/>
                    <w:bottom w:val="single" w:color="auto" w:sz="4" w:space="0"/>
                    <w:right w:val="single" w:color="auto" w:sz="4" w:space="0"/>
                  </w:tcBorders>
                  <w:vAlign w:val="center"/>
                </w:tcPr>
                <w:p w14:paraId="6137ADD6">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46</w:t>
                  </w:r>
                </w:p>
              </w:tc>
              <w:tc>
                <w:tcPr>
                  <w:tcW w:w="359" w:type="pct"/>
                  <w:tcBorders>
                    <w:top w:val="single" w:color="auto" w:sz="4" w:space="0"/>
                    <w:left w:val="single" w:color="auto" w:sz="4" w:space="0"/>
                    <w:bottom w:val="single" w:color="auto" w:sz="4" w:space="0"/>
                    <w:right w:val="single" w:color="auto" w:sz="4" w:space="0"/>
                  </w:tcBorders>
                  <w:vAlign w:val="center"/>
                </w:tcPr>
                <w:p w14:paraId="3014CE2C">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40</w:t>
                  </w:r>
                </w:p>
              </w:tc>
              <w:tc>
                <w:tcPr>
                  <w:tcW w:w="594" w:type="pct"/>
                  <w:tcBorders>
                    <w:top w:val="single" w:color="auto" w:sz="4" w:space="0"/>
                    <w:left w:val="single" w:color="auto" w:sz="4" w:space="0"/>
                    <w:bottom w:val="single" w:color="auto" w:sz="4" w:space="0"/>
                    <w:right w:val="single" w:color="auto" w:sz="4" w:space="0"/>
                  </w:tcBorders>
                  <w:vAlign w:val="center"/>
                </w:tcPr>
                <w:p w14:paraId="29364940">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36.5</w:t>
                  </w:r>
                </w:p>
              </w:tc>
              <w:tc>
                <w:tcPr>
                  <w:tcW w:w="515" w:type="pct"/>
                  <w:tcBorders>
                    <w:top w:val="single" w:color="auto" w:sz="4" w:space="0"/>
                    <w:left w:val="single" w:color="auto" w:sz="4" w:space="0"/>
                    <w:bottom w:val="single" w:color="auto" w:sz="4" w:space="0"/>
                    <w:right w:val="single" w:color="auto" w:sz="4" w:space="0"/>
                  </w:tcBorders>
                  <w:vAlign w:val="center"/>
                </w:tcPr>
                <w:p w14:paraId="22A4D8DE">
                  <w:pPr>
                    <w:snapToGrid w:val="0"/>
                    <w:spacing w:line="260" w:lineRule="exact"/>
                    <w:jc w:val="center"/>
                    <w:rPr>
                      <w:color w:val="000000" w:themeColor="text1"/>
                      <w14:textFill>
                        <w14:solidFill>
                          <w14:schemeClr w14:val="tx1"/>
                        </w14:solidFill>
                      </w14:textFill>
                    </w:rPr>
                  </w:pPr>
                  <w:r>
                    <w:rPr>
                      <w:color w:val="000000" w:themeColor="text1"/>
                      <w14:textFill>
                        <w14:solidFill>
                          <w14:schemeClr w14:val="tx1"/>
                        </w14:solidFill>
                      </w14:textFill>
                    </w:rPr>
                    <w:t>34</w:t>
                  </w:r>
                </w:p>
              </w:tc>
              <w:tc>
                <w:tcPr>
                  <w:tcW w:w="1014" w:type="pct"/>
                  <w:vMerge w:val="continue"/>
                  <w:tcBorders>
                    <w:top w:val="single" w:color="auto" w:sz="4" w:space="0"/>
                    <w:left w:val="single" w:color="auto" w:sz="4" w:space="0"/>
                    <w:bottom w:val="single" w:color="auto" w:sz="4" w:space="0"/>
                    <w:right w:val="single" w:color="auto" w:sz="4" w:space="0"/>
                  </w:tcBorders>
                </w:tcPr>
                <w:p w14:paraId="29209477">
                  <w:pPr>
                    <w:spacing w:line="460" w:lineRule="exact"/>
                    <w:jc w:val="center"/>
                    <w:rPr>
                      <w:color w:val="000000" w:themeColor="text1"/>
                      <w14:textFill>
                        <w14:solidFill>
                          <w14:schemeClr w14:val="tx1"/>
                        </w14:solidFill>
                      </w14:textFill>
                    </w:rPr>
                  </w:pPr>
                </w:p>
              </w:tc>
            </w:tr>
          </w:tbl>
          <w:p w14:paraId="465AD2F8">
            <w:pPr>
              <w:adjustRightInd w:val="0"/>
              <w:snapToGrid w:val="0"/>
              <w:spacing w:line="46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施工噪声影响缓解措施</w:t>
            </w:r>
          </w:p>
          <w:p w14:paraId="255C5E92">
            <w:pPr>
              <w:adjustRightInd w:val="0"/>
              <w:snapToGrid w:val="0"/>
              <w:spacing w:line="46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根据上述计算结果分析可知，项目在100m处的噪声值符合《建筑施工场界环境噪声排放标准》（GB12523-2011）中施工场界噪声限值要求。采用相应的措施可以减小施工噪声对周围环境影响。</w:t>
            </w:r>
          </w:p>
          <w:p w14:paraId="63A4BEC9">
            <w:pPr>
              <w:adjustRightInd w:val="0"/>
              <w:snapToGrid w:val="0"/>
              <w:spacing w:line="46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施工期可采取的措施如下：</w:t>
            </w:r>
          </w:p>
          <w:p w14:paraId="42380441">
            <w:pPr>
              <w:adjustRightInd w:val="0"/>
              <w:snapToGrid w:val="0"/>
              <w:spacing w:line="46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a从声源上控制：建设单位在与施工单位签订合同时，要求其使用的主要机械设备为低噪声机械设备，例如选液压机械取代燃油机械。同时在施工过程中施工单位设专人对设备进行定期保养和维护，并负责对现场工作人员进行培训，严格按操作规范使用各类机械。</w:t>
            </w:r>
          </w:p>
          <w:p w14:paraId="7A080647">
            <w:pPr>
              <w:adjustRightInd w:val="0"/>
              <w:snapToGrid w:val="0"/>
              <w:spacing w:line="46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b合理安排施工时间：施工单位应合理安排好施工时间，除工程必须，并取得环保部门批准外，严禁在12:00~14:00、22:00~6:00期间施工。</w:t>
            </w:r>
          </w:p>
          <w:p w14:paraId="20E5DBBD">
            <w:pPr>
              <w:adjustRightInd w:val="0"/>
              <w:snapToGrid w:val="0"/>
              <w:spacing w:line="46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c采用距离防护措施：在不影响施工情况下噪声设备尽量不集中安排，并将其移至距敏感点较远处，同时对固定机械设备尽量入棚操作。</w:t>
            </w:r>
          </w:p>
          <w:p w14:paraId="2D2BA493">
            <w:pPr>
              <w:adjustRightInd w:val="0"/>
              <w:snapToGrid w:val="0"/>
              <w:spacing w:line="46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d施工车辆出入地点应尽量远离敏感点，车辆出入时应低速、禁鸣。</w:t>
            </w:r>
          </w:p>
          <w:p w14:paraId="7E5556BE">
            <w:pPr>
              <w:adjustRightInd w:val="0"/>
              <w:snapToGrid w:val="0"/>
              <w:spacing w:line="46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e建设管理部门应加强对施工场地的噪声管理，施工企业也应进行自律，文明施工，避免因施工噪声产生纠纷。</w:t>
            </w:r>
          </w:p>
          <w:p w14:paraId="2AEDB1D5">
            <w:pPr>
              <w:spacing w:line="460" w:lineRule="exact"/>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4、固体废弃物环境保护措施</w:t>
            </w:r>
          </w:p>
          <w:p w14:paraId="7BCC0720">
            <w:pPr>
              <w:adjustRightInd w:val="0"/>
              <w:snapToGrid w:val="0"/>
              <w:spacing w:line="46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固体废物主要来源于施工期的建筑垃圾及施工人员产生的生活垃圾，均属于一般固体废物。施工过程产生的建筑垃圾尽量回收利用，剩余废物送当地建筑垃圾填埋场填埋或做妥善处置，严禁乱堆乱放。项目建设期固废均得到妥善处置，不会对周围环境产生明显影响。</w:t>
            </w:r>
          </w:p>
          <w:p w14:paraId="5D3A5328">
            <w:pPr>
              <w:adjustRightInd w:val="0"/>
              <w:snapToGrid w:val="0"/>
              <w:spacing w:line="46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综上所述，在采取以上各项措施后，项目施工对周围生态环境的影响较小。</w:t>
            </w:r>
          </w:p>
          <w:p w14:paraId="2194FB2D">
            <w:pPr>
              <w:spacing w:line="460" w:lineRule="exact"/>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5、生态环境影响分析</w:t>
            </w:r>
          </w:p>
          <w:p w14:paraId="6B74B86C">
            <w:pPr>
              <w:adjustRightInd w:val="0"/>
              <w:snapToGrid w:val="0"/>
              <w:spacing w:line="46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本项目建设时间较短，对生态环境造成的影响为局部、短期、可恢复的，项目建成后可采取加强院内空地的绿化，增加医院绿化率等措施，项目的建设对区域生态环境影响较小。</w:t>
            </w:r>
          </w:p>
          <w:p w14:paraId="77D40795">
            <w:pPr>
              <w:adjustRightInd w:val="0"/>
              <w:snapToGrid w:val="0"/>
              <w:spacing w:line="440" w:lineRule="exact"/>
              <w:ind w:firstLine="480" w:firstLineChars="200"/>
              <w:rPr>
                <w:bCs/>
                <w:color w:val="000000" w:themeColor="text1"/>
                <w:spacing w:val="-10"/>
                <w:sz w:val="24"/>
                <w14:textFill>
                  <w14:solidFill>
                    <w14:schemeClr w14:val="tx1"/>
                  </w14:solidFill>
                </w14:textFill>
              </w:rPr>
            </w:pPr>
            <w:r>
              <w:rPr>
                <w:bCs/>
                <w:color w:val="000000" w:themeColor="text1"/>
                <w:sz w:val="24"/>
                <w14:textFill>
                  <w14:solidFill>
                    <w14:schemeClr w14:val="tx1"/>
                  </w14:solidFill>
                </w14:textFill>
              </w:rPr>
              <w:t>综上，施工期对环境造成的影响大部分是暂时的，这些影响会随着施工的结束而消失。</w:t>
            </w:r>
          </w:p>
        </w:tc>
      </w:tr>
      <w:tr w14:paraId="088778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14:paraId="0DEBC78B">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2952CAF5">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6840D9F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1AF6C514">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07F35CC5">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1E3AB681">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tc>
        <w:tc>
          <w:tcPr>
            <w:tcW w:w="8162" w:type="dxa"/>
            <w:vAlign w:val="center"/>
          </w:tcPr>
          <w:p w14:paraId="4D782A89">
            <w:pPr>
              <w:spacing w:line="440" w:lineRule="exact"/>
              <w:ind w:firstLine="480" w:firstLineChars="200"/>
              <w:outlineLvl w:val="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w:t>
            </w:r>
            <w:r>
              <w:rPr>
                <w:color w:val="000000" w:themeColor="text1"/>
                <w:sz w:val="24"/>
                <w14:textFill>
                  <w14:solidFill>
                    <w14:schemeClr w14:val="tx1"/>
                  </w14:solidFill>
                </w14:textFill>
              </w:rPr>
              <w:t>、运营期大气环境影响分析</w:t>
            </w:r>
          </w:p>
          <w:p w14:paraId="1604A20A">
            <w:pPr>
              <w:adjustRightInd w:val="0"/>
              <w:snapToGrid w:val="0"/>
              <w:spacing w:line="440" w:lineRule="exact"/>
              <w:ind w:firstLine="482"/>
              <w:rPr>
                <w:rFonts w:eastAsia="等线"/>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项目运营</w:t>
            </w:r>
            <w:r>
              <w:rPr>
                <w:color w:val="000000" w:themeColor="text1"/>
                <w:sz w:val="24"/>
                <w14:textFill>
                  <w14:solidFill>
                    <w14:schemeClr w14:val="tx1"/>
                  </w14:solidFill>
                </w14:textFill>
              </w:rPr>
              <w:t>后废气主要</w:t>
            </w:r>
            <w:r>
              <w:rPr>
                <w:rFonts w:hint="eastAsia"/>
                <w:color w:val="000000" w:themeColor="text1"/>
                <w:sz w:val="24"/>
                <w14:textFill>
                  <w14:solidFill>
                    <w14:schemeClr w14:val="tx1"/>
                  </w14:solidFill>
                </w14:textFill>
              </w:rPr>
              <w:t>为锅炉烟气、</w:t>
            </w:r>
            <w:r>
              <w:rPr>
                <w:color w:val="000000" w:themeColor="text1"/>
                <w:sz w:val="24"/>
                <w14:textFill>
                  <w14:solidFill>
                    <w14:schemeClr w14:val="tx1"/>
                  </w14:solidFill>
                </w14:textFill>
              </w:rPr>
              <w:t>食堂</w:t>
            </w:r>
            <w:r>
              <w:rPr>
                <w:rFonts w:hint="eastAsia"/>
                <w:color w:val="000000" w:themeColor="text1"/>
                <w:sz w:val="24"/>
                <w14:textFill>
                  <w14:solidFill>
                    <w14:schemeClr w14:val="tx1"/>
                  </w14:solidFill>
                </w14:textFill>
              </w:rPr>
              <w:t>油烟</w:t>
            </w:r>
            <w:r>
              <w:rPr>
                <w:color w:val="000000" w:themeColor="text1"/>
                <w:sz w:val="24"/>
                <w14:textFill>
                  <w14:solidFill>
                    <w14:schemeClr w14:val="tx1"/>
                  </w14:solidFill>
                </w14:textFill>
              </w:rPr>
              <w:t>以及污水处理</w:t>
            </w:r>
            <w:r>
              <w:rPr>
                <w:rFonts w:hint="eastAsia"/>
                <w:color w:val="000000" w:themeColor="text1"/>
                <w:sz w:val="24"/>
                <w14:textFill>
                  <w14:solidFill>
                    <w14:schemeClr w14:val="tx1"/>
                  </w14:solidFill>
                </w14:textFill>
              </w:rPr>
              <w:t>站</w:t>
            </w:r>
            <w:r>
              <w:rPr>
                <w:color w:val="000000" w:themeColor="text1"/>
                <w:sz w:val="24"/>
                <w14:textFill>
                  <w14:solidFill>
                    <w14:schemeClr w14:val="tx1"/>
                  </w14:solidFill>
                </w14:textFill>
              </w:rPr>
              <w:t>产生的恶臭</w:t>
            </w:r>
            <w:r>
              <w:rPr>
                <w:rFonts w:hint="eastAsia" w:eastAsia="等线"/>
                <w:color w:val="000000" w:themeColor="text1"/>
                <w:sz w:val="24"/>
                <w14:textFill>
                  <w14:solidFill>
                    <w14:schemeClr w14:val="tx1"/>
                  </w14:solidFill>
                </w14:textFill>
              </w:rPr>
              <w:t>。</w:t>
            </w:r>
          </w:p>
          <w:p w14:paraId="4AC90C0F">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1、源强核算</w:t>
            </w:r>
          </w:p>
          <w:p w14:paraId="1DE07EA8">
            <w:pPr>
              <w:adjustRightInd w:val="0"/>
              <w:snapToGrid w:val="0"/>
              <w:spacing w:line="360" w:lineRule="auto"/>
              <w:ind w:left="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（1）锅炉烟气</w:t>
            </w:r>
          </w:p>
          <w:p w14:paraId="4867B964">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项目设2台2</w:t>
            </w:r>
            <w:r>
              <w:rPr>
                <w:color w:val="000000" w:themeColor="text1"/>
                <w:sz w:val="24"/>
                <w14:textFill>
                  <w14:solidFill>
                    <w14:schemeClr w14:val="tx1"/>
                  </w14:solidFill>
                </w14:textFill>
              </w:rPr>
              <w:t>.8MW</w:t>
            </w:r>
            <w:r>
              <w:rPr>
                <w:rFonts w:hint="eastAsia"/>
                <w:color w:val="000000" w:themeColor="text1"/>
                <w:sz w:val="24"/>
                <w14:textFill>
                  <w14:solidFill>
                    <w14:schemeClr w14:val="tx1"/>
                  </w14:solidFill>
                </w14:textFill>
              </w:rPr>
              <w:t>的天然气常压热水锅炉用于冬季院区供暖，2台锅炉一用一备，供暖季仅1台锅炉运行（1</w:t>
            </w:r>
            <w:r>
              <w:rPr>
                <w:color w:val="000000" w:themeColor="text1"/>
                <w:sz w:val="24"/>
                <w14:textFill>
                  <w14:solidFill>
                    <w14:schemeClr w14:val="tx1"/>
                  </w14:solidFill>
                </w14:textFill>
              </w:rPr>
              <w:t>65d/a</w:t>
            </w:r>
            <w:r>
              <w:rPr>
                <w:rFonts w:hint="eastAsia"/>
                <w:color w:val="000000" w:themeColor="text1"/>
                <w:sz w:val="24"/>
                <w14:textFill>
                  <w14:solidFill>
                    <w14:schemeClr w14:val="tx1"/>
                  </w14:solidFill>
                </w14:textFill>
              </w:rPr>
              <w:t>，平均1</w:t>
            </w:r>
            <w:r>
              <w:rPr>
                <w:color w:val="000000" w:themeColor="text1"/>
                <w:sz w:val="24"/>
                <w14:textFill>
                  <w14:solidFill>
                    <w14:schemeClr w14:val="tx1"/>
                  </w14:solidFill>
                </w14:textFill>
              </w:rPr>
              <w:t>6h/d</w:t>
            </w:r>
            <w:r>
              <w:rPr>
                <w:rFonts w:hint="eastAsia"/>
                <w:color w:val="000000" w:themeColor="text1"/>
                <w:sz w:val="24"/>
                <w14:textFill>
                  <w14:solidFill>
                    <w14:schemeClr w14:val="tx1"/>
                  </w14:solidFill>
                </w14:textFill>
              </w:rPr>
              <w:t>），年耗天然气约</w:t>
            </w:r>
            <w:r>
              <w:rPr>
                <w:color w:val="000000" w:themeColor="text1"/>
                <w:sz w:val="24"/>
                <w14:textFill>
                  <w14:solidFill>
                    <w14:schemeClr w14:val="tx1"/>
                  </w14:solidFill>
                </w14:textFill>
              </w:rPr>
              <w:t>70.77</w:t>
            </w:r>
            <w:r>
              <w:rPr>
                <w:rFonts w:hint="eastAsia"/>
                <w:color w:val="000000" w:themeColor="text1"/>
                <w:sz w:val="24"/>
                <w14:textFill>
                  <w14:solidFill>
                    <w14:schemeClr w14:val="tx1"/>
                  </w14:solidFill>
                </w14:textFill>
              </w:rPr>
              <w:t>万Nm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68Nm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r>
              <w:rPr>
                <w:rFonts w:hint="eastAsia"/>
                <w:color w:val="000000" w:themeColor="text1"/>
                <w:sz w:val="24"/>
                <w14:textFill>
                  <w14:solidFill>
                    <w14:schemeClr w14:val="tx1"/>
                  </w14:solidFill>
                </w14:textFill>
              </w:rPr>
              <w:t xml:space="preserve">）。参照《排污许可证申请与核发技术规范 </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锅炉》（HJ</w:t>
            </w:r>
            <w:r>
              <w:rPr>
                <w:color w:val="000000" w:themeColor="text1"/>
                <w:sz w:val="24"/>
                <w14:textFill>
                  <w14:solidFill>
                    <w14:schemeClr w14:val="tx1"/>
                  </w14:solidFill>
                </w14:textFill>
              </w:rPr>
              <w:t>953-2018</w:t>
            </w:r>
            <w:r>
              <w:rPr>
                <w:rFonts w:hint="eastAsia"/>
                <w:color w:val="000000" w:themeColor="text1"/>
                <w:sz w:val="24"/>
                <w14:textFill>
                  <w14:solidFill>
                    <w14:schemeClr w14:val="tx1"/>
                  </w14:solidFill>
                </w14:textFill>
              </w:rPr>
              <w:t>）表5推荐的经验公式法，</w:t>
            </w:r>
          </w:p>
          <w:p w14:paraId="4E3FFA4F">
            <w:pPr>
              <w:adjustRightInd w:val="0"/>
              <w:snapToGrid w:val="0"/>
              <w:spacing w:line="36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gy</w:t>
            </w:r>
            <w:r>
              <w:rPr>
                <w:color w:val="000000" w:themeColor="text1"/>
                <w:sz w:val="24"/>
                <w14:textFill>
                  <w14:solidFill>
                    <w14:schemeClr w14:val="tx1"/>
                  </w14:solidFill>
                </w14:textFill>
              </w:rPr>
              <w:t>=0.285Q</w:t>
            </w:r>
            <w:r>
              <w:rPr>
                <w:color w:val="000000" w:themeColor="text1"/>
                <w:sz w:val="24"/>
                <w:vertAlign w:val="subscript"/>
                <w14:textFill>
                  <w14:solidFill>
                    <w14:schemeClr w14:val="tx1"/>
                  </w14:solidFill>
                </w14:textFill>
              </w:rPr>
              <w:t>net,ar</w:t>
            </w:r>
            <w:r>
              <w:rPr>
                <w:color w:val="000000" w:themeColor="text1"/>
                <w:sz w:val="24"/>
                <w14:textFill>
                  <w14:solidFill>
                    <w14:schemeClr w14:val="tx1"/>
                  </w14:solidFill>
                </w14:textFill>
              </w:rPr>
              <w:t>+0.343</w:t>
            </w:r>
          </w:p>
          <w:p w14:paraId="07727F65">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gy</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基准烟气量，N</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14:paraId="4E8DFF3C">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Q</w:t>
            </w:r>
            <w:r>
              <w:rPr>
                <w:color w:val="000000" w:themeColor="text1"/>
                <w:sz w:val="24"/>
                <w:vertAlign w:val="subscript"/>
                <w14:textFill>
                  <w14:solidFill>
                    <w14:schemeClr w14:val="tx1"/>
                  </w14:solidFill>
                </w14:textFill>
              </w:rPr>
              <w:t>net,ar</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燃料收到基低位发热量，取3</w:t>
            </w:r>
            <w:r>
              <w:rPr>
                <w:color w:val="000000" w:themeColor="text1"/>
                <w:sz w:val="24"/>
                <w14:textFill>
                  <w14:solidFill>
                    <w14:schemeClr w14:val="tx1"/>
                  </w14:solidFill>
                </w14:textFill>
              </w:rPr>
              <w:t>7.6MJ/m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14:paraId="38858DD1">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计算得，V</w:t>
            </w:r>
            <w:r>
              <w:rPr>
                <w:color w:val="000000" w:themeColor="text1"/>
                <w:sz w:val="24"/>
                <w:vertAlign w:val="subscript"/>
                <w14:textFill>
                  <w14:solidFill>
                    <w14:schemeClr w14:val="tx1"/>
                  </w14:solidFill>
                </w14:textFill>
              </w:rPr>
              <w:t>gy</w:t>
            </w:r>
            <w:r>
              <w:rPr>
                <w:color w:val="000000" w:themeColor="text1"/>
                <w:sz w:val="24"/>
                <w14:textFill>
                  <w14:solidFill>
                    <w14:schemeClr w14:val="tx1"/>
                  </w14:solidFill>
                </w14:textFill>
              </w:rPr>
              <w:t>=11.06Nm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，则烟气量约为3</w:t>
            </w:r>
            <w:r>
              <w:rPr>
                <w:color w:val="000000" w:themeColor="text1"/>
                <w:sz w:val="24"/>
                <w14:textFill>
                  <w14:solidFill>
                    <w14:schemeClr w14:val="tx1"/>
                  </w14:solidFill>
                </w14:textFill>
              </w:rPr>
              <w:t>000Nm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r>
              <w:rPr>
                <w:rFonts w:hint="eastAsia"/>
                <w:color w:val="000000" w:themeColor="text1"/>
                <w:sz w:val="24"/>
                <w14:textFill>
                  <w14:solidFill>
                    <w14:schemeClr w14:val="tx1"/>
                  </w14:solidFill>
                </w14:textFill>
              </w:rPr>
              <w:t>。</w:t>
            </w:r>
          </w:p>
          <w:p w14:paraId="769E6FC7">
            <w:pPr>
              <w:adjustRightInd w:val="0"/>
              <w:snapToGrid w:val="0"/>
              <w:spacing w:line="360" w:lineRule="auto"/>
              <w:ind w:left="48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hint="eastAsia"/>
                <w:color w:val="000000" w:themeColor="text1"/>
                <w:sz w:val="24"/>
                <w14:textFill>
                  <w14:solidFill>
                    <w14:schemeClr w14:val="tx1"/>
                  </w14:solidFill>
                </w14:textFill>
              </w:rPr>
              <w:t>颗粒物</w:t>
            </w:r>
          </w:p>
          <w:p w14:paraId="373311DD">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990850" cy="276225"/>
                  <wp:effectExtent l="0" t="0" r="0" b="9525"/>
                  <wp:docPr id="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90850" cy="276225"/>
                          </a:xfrm>
                          <a:prstGeom prst="rect">
                            <a:avLst/>
                          </a:prstGeom>
                          <a:noFill/>
                          <a:ln>
                            <a:noFill/>
                          </a:ln>
                        </pic:spPr>
                      </pic:pic>
                    </a:graphicData>
                  </a:graphic>
                </wp:inline>
              </w:drawing>
            </w:r>
          </w:p>
          <w:p w14:paraId="3D412CC4">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式中：E</w:t>
            </w:r>
            <w:r>
              <w:rPr>
                <w:color w:val="000000" w:themeColor="text1"/>
                <w:sz w:val="24"/>
                <w:vertAlign w:val="subscript"/>
                <w14:textFill>
                  <w14:solidFill>
                    <w14:schemeClr w14:val="tx1"/>
                  </w14:solidFill>
                </w14:textFill>
              </w:rPr>
              <w:t>PM10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核算时间段内颗粒物排放量，t；</w:t>
            </w:r>
          </w:p>
          <w:p w14:paraId="085F411C">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R—</w:t>
            </w:r>
            <w:r>
              <w:rPr>
                <w:rFonts w:hint="eastAsia"/>
                <w:color w:val="000000" w:themeColor="text1"/>
                <w:sz w:val="24"/>
                <w14:textFill>
                  <w14:solidFill>
                    <w14:schemeClr w14:val="tx1"/>
                  </w14:solidFill>
                </w14:textFill>
              </w:rPr>
              <w:t>核算时间段内燃料耗量，</w:t>
            </w:r>
            <w:r>
              <w:rPr>
                <w:color w:val="000000" w:themeColor="text1"/>
                <w:sz w:val="24"/>
                <w14:textFill>
                  <w14:solidFill>
                    <w14:schemeClr w14:val="tx1"/>
                  </w14:solidFill>
                </w14:textFill>
              </w:rPr>
              <w:t>70.77</w:t>
            </w:r>
            <w:r>
              <w:rPr>
                <w:rFonts w:hint="eastAsia"/>
                <w:color w:val="000000" w:themeColor="text1"/>
                <w:sz w:val="24"/>
                <w14:textFill>
                  <w14:solidFill>
                    <w14:schemeClr w14:val="tx1"/>
                  </w14:solidFill>
                </w14:textFill>
              </w:rPr>
              <w:t>万Nm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p>
          <w:p w14:paraId="495183D9">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β</w:t>
            </w:r>
            <w:r>
              <w:rPr>
                <w:color w:val="000000" w:themeColor="text1"/>
                <w:sz w:val="24"/>
                <w:vertAlign w:val="subscript"/>
                <w14:textFill>
                  <w14:solidFill>
                    <w14:schemeClr w14:val="tx1"/>
                  </w14:solidFill>
                </w14:textFill>
              </w:rPr>
              <w:t>PM10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产物系数，1</w:t>
            </w:r>
            <w:r>
              <w:rPr>
                <w:color w:val="000000" w:themeColor="text1"/>
                <w:sz w:val="24"/>
                <w14:textFill>
                  <w14:solidFill>
                    <w14:schemeClr w14:val="tx1"/>
                  </w14:solidFill>
                </w14:textFill>
              </w:rPr>
              <w:t>kg/</w:t>
            </w:r>
            <w:r>
              <w:rPr>
                <w:rFonts w:hint="eastAsia"/>
                <w:color w:val="000000" w:themeColor="text1"/>
                <w:sz w:val="24"/>
                <w14:textFill>
                  <w14:solidFill>
                    <w14:schemeClr w14:val="tx1"/>
                  </w14:solidFill>
                </w14:textFill>
              </w:rPr>
              <w:t>万m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14:paraId="573BE9E8">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η</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污染物脱除效率，%，取0。</w:t>
            </w:r>
          </w:p>
          <w:p w14:paraId="30894D76">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经计算，颗粒物排放量为0</w:t>
            </w:r>
            <w:r>
              <w:rPr>
                <w:color w:val="000000" w:themeColor="text1"/>
                <w:sz w:val="24"/>
                <w14:textFill>
                  <w14:solidFill>
                    <w14:schemeClr w14:val="tx1"/>
                  </w14:solidFill>
                </w14:textFill>
              </w:rPr>
              <w:t>.071t/a</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.027kg/h</w:t>
            </w:r>
            <w:r>
              <w:rPr>
                <w:rFonts w:hint="eastAsia"/>
                <w:color w:val="000000" w:themeColor="text1"/>
                <w:sz w:val="24"/>
                <w14:textFill>
                  <w14:solidFill>
                    <w14:schemeClr w14:val="tx1"/>
                  </w14:solidFill>
                </w14:textFill>
              </w:rPr>
              <w:t>），排放浓度为9</w:t>
            </w:r>
            <w:r>
              <w:rPr>
                <w:color w:val="000000" w:themeColor="text1"/>
                <w:sz w:val="24"/>
                <w14:textFill>
                  <w14:solidFill>
                    <w14:schemeClr w14:val="tx1"/>
                  </w14:solidFill>
                </w14:textFill>
              </w:rPr>
              <w:t>.0mg/m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14:paraId="1E6D7C17">
            <w:pPr>
              <w:adjustRightInd w:val="0"/>
              <w:snapToGrid w:val="0"/>
              <w:spacing w:line="360" w:lineRule="auto"/>
              <w:ind w:left="48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hint="eastAsia"/>
                <w:color w:val="000000" w:themeColor="text1"/>
                <w:sz w:val="24"/>
                <w14:textFill>
                  <w14:solidFill>
                    <w14:schemeClr w14:val="tx1"/>
                  </w14:solidFill>
                </w14:textFill>
              </w:rPr>
              <w:t>二氧化硫</w:t>
            </w:r>
          </w:p>
          <w:p w14:paraId="693E381F">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390900" cy="533400"/>
                  <wp:effectExtent l="0" t="0" r="0" b="0"/>
                  <wp:docPr id="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390900" cy="533400"/>
                          </a:xfrm>
                          <a:prstGeom prst="rect">
                            <a:avLst/>
                          </a:prstGeom>
                          <a:noFill/>
                          <a:ln>
                            <a:noFill/>
                          </a:ln>
                        </pic:spPr>
                      </pic:pic>
                    </a:graphicData>
                  </a:graphic>
                </wp:inline>
              </w:drawing>
            </w:r>
          </w:p>
          <w:p w14:paraId="12FBFF31">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式中：Q</w:t>
            </w:r>
            <w:r>
              <w:rPr>
                <w:color w:val="000000" w:themeColor="text1"/>
                <w:sz w:val="24"/>
                <w14:textFill>
                  <w14:solidFill>
                    <w14:schemeClr w14:val="tx1"/>
                  </w14:solidFill>
                </w14:textFill>
              </w:rPr>
              <w:softHyphen/>
            </w:r>
            <w:r>
              <w:rPr>
                <w:color w:val="000000" w:themeColor="text1"/>
                <w:sz w:val="24"/>
                <w:vertAlign w:val="subscript"/>
                <w14:textFill>
                  <w14:solidFill>
                    <w14:schemeClr w14:val="tx1"/>
                  </w14:solidFill>
                </w14:textFill>
              </w:rPr>
              <w:t>SO2</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二氧化硫排放量，t</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p>
          <w:p w14:paraId="6879ACED">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R—</w:t>
            </w:r>
            <w:r>
              <w:rPr>
                <w:rFonts w:hint="eastAsia"/>
                <w:color w:val="000000" w:themeColor="text1"/>
                <w:sz w:val="24"/>
                <w14:textFill>
                  <w14:solidFill>
                    <w14:schemeClr w14:val="tx1"/>
                  </w14:solidFill>
                </w14:textFill>
              </w:rPr>
              <w:t>锅炉燃料耗量，</w:t>
            </w:r>
            <w:r>
              <w:rPr>
                <w:color w:val="000000" w:themeColor="text1"/>
                <w:sz w:val="24"/>
                <w14:textFill>
                  <w14:solidFill>
                    <w14:schemeClr w14:val="tx1"/>
                  </w14:solidFill>
                </w14:textFill>
              </w:rPr>
              <w:t>70.77</w:t>
            </w:r>
            <w:r>
              <w:rPr>
                <w:rFonts w:hint="eastAsia"/>
                <w:color w:val="000000" w:themeColor="text1"/>
                <w:sz w:val="24"/>
                <w14:textFill>
                  <w14:solidFill>
                    <w14:schemeClr w14:val="tx1"/>
                  </w14:solidFill>
                </w14:textFill>
              </w:rPr>
              <w:t>万Nm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p>
          <w:p w14:paraId="1EEBEDCC">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St—</w:t>
            </w:r>
            <w:r>
              <w:rPr>
                <w:rFonts w:hint="eastAsia"/>
                <w:color w:val="000000" w:themeColor="text1"/>
                <w:sz w:val="24"/>
                <w14:textFill>
                  <w14:solidFill>
                    <w14:schemeClr w14:val="tx1"/>
                  </w14:solidFill>
                </w14:textFill>
              </w:rPr>
              <w:t>燃料总硫的质量浓度，取2</w:t>
            </w:r>
            <w:r>
              <w:rPr>
                <w:color w:val="000000" w:themeColor="text1"/>
                <w:sz w:val="24"/>
                <w14:textFill>
                  <w14:solidFill>
                    <w14:schemeClr w14:val="tx1"/>
                  </w14:solidFill>
                </w14:textFill>
              </w:rPr>
              <w:t>0mg/m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14:paraId="5C0E5B96">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ηs</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脱硫效率，取0；</w:t>
            </w:r>
          </w:p>
          <w:p w14:paraId="2DDC7757">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K—</w:t>
            </w:r>
            <w:r>
              <w:rPr>
                <w:rFonts w:hint="eastAsia"/>
                <w:color w:val="000000" w:themeColor="text1"/>
                <w:sz w:val="24"/>
                <w14:textFill>
                  <w14:solidFill>
                    <w14:schemeClr w14:val="tx1"/>
                  </w14:solidFill>
                </w14:textFill>
              </w:rPr>
              <w:t>燃料中的硫燃烧后氧化成二氧化硫的份额，取1</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w:t>
            </w:r>
          </w:p>
          <w:p w14:paraId="7DDB0304">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经计算，二氧化硫排放量为0</w:t>
            </w:r>
            <w:r>
              <w:rPr>
                <w:color w:val="000000" w:themeColor="text1"/>
                <w:sz w:val="24"/>
                <w14:textFill>
                  <w14:solidFill>
                    <w14:schemeClr w14:val="tx1"/>
                  </w14:solidFill>
                </w14:textFill>
              </w:rPr>
              <w:t>.028t/a</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.011kg/h</w:t>
            </w:r>
            <w:r>
              <w:rPr>
                <w:rFonts w:hint="eastAsia"/>
                <w:color w:val="000000" w:themeColor="text1"/>
                <w:sz w:val="24"/>
                <w14:textFill>
                  <w14:solidFill>
                    <w14:schemeClr w14:val="tx1"/>
                  </w14:solidFill>
                </w14:textFill>
              </w:rPr>
              <w:t>），排放浓度为3</w:t>
            </w:r>
            <w:r>
              <w:rPr>
                <w:color w:val="000000" w:themeColor="text1"/>
                <w:sz w:val="24"/>
                <w14:textFill>
                  <w14:solidFill>
                    <w14:schemeClr w14:val="tx1"/>
                  </w14:solidFill>
                </w14:textFill>
              </w:rPr>
              <w:t>.7mg/m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14:paraId="560FBC6B">
            <w:pPr>
              <w:adjustRightInd w:val="0"/>
              <w:snapToGrid w:val="0"/>
              <w:spacing w:line="360" w:lineRule="auto"/>
              <w:ind w:left="48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rFonts w:hint="eastAsia"/>
                <w:color w:val="000000" w:themeColor="text1"/>
                <w:sz w:val="24"/>
                <w14:textFill>
                  <w14:solidFill>
                    <w14:schemeClr w14:val="tx1"/>
                  </w14:solidFill>
                </w14:textFill>
              </w:rPr>
              <w:t>氮氧化物</w:t>
            </w:r>
          </w:p>
          <w:p w14:paraId="34BC3A66">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本项目锅炉燃料为清洁天然气，采用低氮燃烧技术，根据陕西省环境科学研究院《锅炉大气污染物排放标准编制说明》中实测的天然气锅炉污染物排放检测结果，经过低氮燃烧的燃气锅炉NO</w:t>
            </w:r>
            <w:r>
              <w:rPr>
                <w:color w:val="000000" w:themeColor="text1"/>
                <w:sz w:val="24"/>
                <w:vertAlign w:val="subscript"/>
                <w14:textFill>
                  <w14:solidFill>
                    <w14:schemeClr w14:val="tx1"/>
                  </w14:solidFill>
                </w14:textFill>
              </w:rPr>
              <w:t>x</w:t>
            </w:r>
            <w:r>
              <w:rPr>
                <w:rFonts w:hint="eastAsia"/>
                <w:color w:val="000000" w:themeColor="text1"/>
                <w:sz w:val="24"/>
                <w14:textFill>
                  <w14:solidFill>
                    <w14:schemeClr w14:val="tx1"/>
                  </w14:solidFill>
                </w14:textFill>
              </w:rPr>
              <w:t>平均排放水平为3</w:t>
            </w:r>
            <w:r>
              <w:rPr>
                <w:color w:val="000000" w:themeColor="text1"/>
                <w:sz w:val="24"/>
                <w14:textFill>
                  <w14:solidFill>
                    <w14:schemeClr w14:val="tx1"/>
                  </w14:solidFill>
                </w14:textFill>
              </w:rPr>
              <w:t>5mg/m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，本次核算NO</w:t>
            </w:r>
            <w:r>
              <w:rPr>
                <w:color w:val="000000" w:themeColor="text1"/>
                <w:sz w:val="24"/>
                <w:vertAlign w:val="subscript"/>
                <w14:textFill>
                  <w14:solidFill>
                    <w14:schemeClr w14:val="tx1"/>
                  </w14:solidFill>
                </w14:textFill>
              </w:rPr>
              <w:t>x</w:t>
            </w:r>
            <w:r>
              <w:rPr>
                <w:rFonts w:hint="eastAsia"/>
                <w:color w:val="000000" w:themeColor="text1"/>
                <w:sz w:val="24"/>
                <w14:textFill>
                  <w14:solidFill>
                    <w14:schemeClr w14:val="tx1"/>
                  </w14:solidFill>
                </w14:textFill>
              </w:rPr>
              <w:t>排放浓度取3</w:t>
            </w:r>
            <w:r>
              <w:rPr>
                <w:color w:val="000000" w:themeColor="text1"/>
                <w:sz w:val="24"/>
                <w14:textFill>
                  <w14:solidFill>
                    <w14:schemeClr w14:val="tx1"/>
                  </w14:solidFill>
                </w14:textFill>
              </w:rPr>
              <w:t>5mg/m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，则NO</w:t>
            </w:r>
            <w:r>
              <w:rPr>
                <w:color w:val="000000" w:themeColor="text1"/>
                <w:sz w:val="24"/>
                <w14:textFill>
                  <w14:solidFill>
                    <w14:schemeClr w14:val="tx1"/>
                  </w14:solidFill>
                </w14:textFill>
              </w:rPr>
              <w:t>x</w:t>
            </w:r>
            <w:r>
              <w:rPr>
                <w:rFonts w:hint="eastAsia"/>
                <w:color w:val="000000" w:themeColor="text1"/>
                <w:sz w:val="24"/>
                <w14:textFill>
                  <w14:solidFill>
                    <w14:schemeClr w14:val="tx1"/>
                  </w14:solidFill>
                </w14:textFill>
              </w:rPr>
              <w:t>排放量为0</w:t>
            </w:r>
            <w:r>
              <w:rPr>
                <w:color w:val="000000" w:themeColor="text1"/>
                <w:sz w:val="24"/>
                <w14:textFill>
                  <w14:solidFill>
                    <w14:schemeClr w14:val="tx1"/>
                  </w14:solidFill>
                </w14:textFill>
              </w:rPr>
              <w:t>.277t/a</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.105kg/h</w:t>
            </w:r>
            <w:r>
              <w:rPr>
                <w:rFonts w:hint="eastAsia"/>
                <w:color w:val="000000" w:themeColor="text1"/>
                <w:sz w:val="24"/>
                <w14:textFill>
                  <w14:solidFill>
                    <w14:schemeClr w14:val="tx1"/>
                  </w14:solidFill>
                </w14:textFill>
              </w:rPr>
              <w:t>）。</w:t>
            </w:r>
          </w:p>
          <w:p w14:paraId="3419399E">
            <w:pPr>
              <w:adjustRightInd w:val="0"/>
              <w:snapToGrid w:val="0"/>
              <w:ind w:firstLine="482" w:firstLineChars="200"/>
              <w:rPr>
                <w:b/>
                <w:color w:val="000000" w:themeColor="text1"/>
                <w:sz w:val="24"/>
                <w:szCs w:val="32"/>
                <w14:textFill>
                  <w14:solidFill>
                    <w14:schemeClr w14:val="tx1"/>
                  </w14:solidFill>
                </w14:textFill>
              </w:rPr>
            </w:pPr>
            <w:r>
              <w:rPr>
                <w:rFonts w:hint="eastAsia"/>
                <w:b/>
                <w:color w:val="000000" w:themeColor="text1"/>
                <w:sz w:val="24"/>
                <w:szCs w:val="32"/>
                <w14:textFill>
                  <w14:solidFill>
                    <w14:schemeClr w14:val="tx1"/>
                  </w14:solidFill>
                </w14:textFill>
              </w:rPr>
              <w:t>表4-3  锅炉烟气产排情况</w:t>
            </w:r>
            <w:r>
              <w:rPr>
                <w:b/>
                <w:color w:val="000000" w:themeColor="text1"/>
                <w:sz w:val="24"/>
                <w:szCs w:val="32"/>
                <w14:textFill>
                  <w14:solidFill>
                    <w14:schemeClr w14:val="tx1"/>
                  </w14:solidFill>
                </w14:textFill>
              </w:rPr>
              <w:t>一览表</w:t>
            </w:r>
          </w:p>
          <w:tbl>
            <w:tblPr>
              <w:tblStyle w:val="2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684"/>
              <w:gridCol w:w="760"/>
              <w:gridCol w:w="771"/>
              <w:gridCol w:w="666"/>
              <w:gridCol w:w="771"/>
              <w:gridCol w:w="666"/>
              <w:gridCol w:w="666"/>
              <w:gridCol w:w="771"/>
              <w:gridCol w:w="1618"/>
            </w:tblGrid>
            <w:tr w14:paraId="0A16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vAlign w:val="center"/>
                </w:tcPr>
                <w:p w14:paraId="46C41EB7">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污染源</w:t>
                  </w:r>
                </w:p>
              </w:tc>
              <w:tc>
                <w:tcPr>
                  <w:tcW w:w="431" w:type="pct"/>
                  <w:vAlign w:val="center"/>
                </w:tcPr>
                <w:p w14:paraId="6CDB34C9">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污染物名称</w:t>
                  </w:r>
                </w:p>
              </w:tc>
              <w:tc>
                <w:tcPr>
                  <w:tcW w:w="479" w:type="pct"/>
                  <w:vAlign w:val="center"/>
                </w:tcPr>
                <w:p w14:paraId="3084E8D9">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烟气量Nm</w:t>
                  </w:r>
                  <w:r>
                    <w:rPr>
                      <w:color w:val="000000" w:themeColor="text1"/>
                      <w:sz w:val="20"/>
                      <w:szCs w:val="22"/>
                      <w:vertAlign w:val="superscript"/>
                      <w14:textFill>
                        <w14:solidFill>
                          <w14:schemeClr w14:val="tx1"/>
                        </w14:solidFill>
                      </w14:textFill>
                    </w:rPr>
                    <w:t>3</w:t>
                  </w:r>
                  <w:r>
                    <w:rPr>
                      <w:color w:val="000000" w:themeColor="text1"/>
                      <w:sz w:val="20"/>
                      <w:szCs w:val="22"/>
                      <w14:textFill>
                        <w14:solidFill>
                          <w14:schemeClr w14:val="tx1"/>
                        </w14:solidFill>
                      </w14:textFill>
                    </w:rPr>
                    <w:t>/h</w:t>
                  </w:r>
                </w:p>
              </w:tc>
              <w:tc>
                <w:tcPr>
                  <w:tcW w:w="486" w:type="pct"/>
                  <w:vAlign w:val="center"/>
                </w:tcPr>
                <w:p w14:paraId="75E5A0F9">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产生浓度mg/m</w:t>
                  </w:r>
                  <w:r>
                    <w:rPr>
                      <w:color w:val="000000" w:themeColor="text1"/>
                      <w:sz w:val="20"/>
                      <w:szCs w:val="22"/>
                      <w:vertAlign w:val="superscript"/>
                      <w14:textFill>
                        <w14:solidFill>
                          <w14:schemeClr w14:val="tx1"/>
                        </w14:solidFill>
                      </w14:textFill>
                    </w:rPr>
                    <w:t>3</w:t>
                  </w:r>
                </w:p>
              </w:tc>
              <w:tc>
                <w:tcPr>
                  <w:tcW w:w="420" w:type="pct"/>
                  <w:vAlign w:val="center"/>
                </w:tcPr>
                <w:p w14:paraId="055D6FFD">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产生速率</w:t>
                  </w:r>
                </w:p>
                <w:p w14:paraId="6C9DF661">
                  <w:pPr>
                    <w:adjustRightInd w:val="0"/>
                    <w:snapToGrid w:val="0"/>
                    <w:spacing w:line="360" w:lineRule="exact"/>
                    <w:jc w:val="center"/>
                    <w:rPr>
                      <w:color w:val="000000" w:themeColor="text1"/>
                      <w:sz w:val="20"/>
                      <w:szCs w:val="22"/>
                      <w14:textFill>
                        <w14:solidFill>
                          <w14:schemeClr w14:val="tx1"/>
                        </w14:solidFill>
                      </w14:textFill>
                    </w:rPr>
                  </w:pPr>
                  <w:r>
                    <w:rPr>
                      <w:color w:val="000000" w:themeColor="text1"/>
                      <w:sz w:val="20"/>
                      <w:szCs w:val="22"/>
                      <w14:textFill>
                        <w14:solidFill>
                          <w14:schemeClr w14:val="tx1"/>
                        </w14:solidFill>
                      </w14:textFill>
                    </w:rPr>
                    <w:t>k</w:t>
                  </w:r>
                  <w:r>
                    <w:rPr>
                      <w:rFonts w:hint="eastAsia"/>
                      <w:color w:val="000000" w:themeColor="text1"/>
                      <w:sz w:val="20"/>
                      <w:szCs w:val="22"/>
                      <w14:textFill>
                        <w14:solidFill>
                          <w14:schemeClr w14:val="tx1"/>
                        </w14:solidFill>
                      </w14:textFill>
                    </w:rPr>
                    <w:t>g/h</w:t>
                  </w:r>
                </w:p>
              </w:tc>
              <w:tc>
                <w:tcPr>
                  <w:tcW w:w="486" w:type="pct"/>
                  <w:vAlign w:val="center"/>
                </w:tcPr>
                <w:p w14:paraId="0301CD4B">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排放浓度mg/m</w:t>
                  </w:r>
                  <w:r>
                    <w:rPr>
                      <w:color w:val="000000" w:themeColor="text1"/>
                      <w:sz w:val="20"/>
                      <w:szCs w:val="22"/>
                      <w:vertAlign w:val="superscript"/>
                      <w14:textFill>
                        <w14:solidFill>
                          <w14:schemeClr w14:val="tx1"/>
                        </w14:solidFill>
                      </w14:textFill>
                    </w:rPr>
                    <w:t>3</w:t>
                  </w:r>
                </w:p>
              </w:tc>
              <w:tc>
                <w:tcPr>
                  <w:tcW w:w="420" w:type="pct"/>
                  <w:vAlign w:val="center"/>
                </w:tcPr>
                <w:p w14:paraId="772D7901">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排放速率</w:t>
                  </w:r>
                </w:p>
                <w:p w14:paraId="26881580">
                  <w:pPr>
                    <w:adjustRightInd w:val="0"/>
                    <w:snapToGrid w:val="0"/>
                    <w:spacing w:line="360" w:lineRule="exact"/>
                    <w:jc w:val="center"/>
                    <w:rPr>
                      <w:color w:val="000000" w:themeColor="text1"/>
                      <w:sz w:val="20"/>
                      <w:szCs w:val="22"/>
                      <w14:textFill>
                        <w14:solidFill>
                          <w14:schemeClr w14:val="tx1"/>
                        </w14:solidFill>
                      </w14:textFill>
                    </w:rPr>
                  </w:pPr>
                  <w:r>
                    <w:rPr>
                      <w:color w:val="000000" w:themeColor="text1"/>
                      <w:sz w:val="20"/>
                      <w:szCs w:val="22"/>
                      <w14:textFill>
                        <w14:solidFill>
                          <w14:schemeClr w14:val="tx1"/>
                        </w14:solidFill>
                      </w14:textFill>
                    </w:rPr>
                    <w:t>k</w:t>
                  </w:r>
                  <w:r>
                    <w:rPr>
                      <w:rFonts w:hint="eastAsia"/>
                      <w:color w:val="000000" w:themeColor="text1"/>
                      <w:sz w:val="20"/>
                      <w:szCs w:val="22"/>
                      <w14:textFill>
                        <w14:solidFill>
                          <w14:schemeClr w14:val="tx1"/>
                        </w14:solidFill>
                      </w14:textFill>
                    </w:rPr>
                    <w:t>g/h</w:t>
                  </w:r>
                </w:p>
              </w:tc>
              <w:tc>
                <w:tcPr>
                  <w:tcW w:w="420" w:type="pct"/>
                  <w:vAlign w:val="center"/>
                </w:tcPr>
                <w:p w14:paraId="4DAD9CE7">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排放量</w:t>
                  </w:r>
                  <w:r>
                    <w:rPr>
                      <w:color w:val="000000" w:themeColor="text1"/>
                      <w:sz w:val="20"/>
                      <w:szCs w:val="22"/>
                      <w14:textFill>
                        <w14:solidFill>
                          <w14:schemeClr w14:val="tx1"/>
                        </w14:solidFill>
                      </w14:textFill>
                    </w:rPr>
                    <w:t>t/a</w:t>
                  </w:r>
                </w:p>
              </w:tc>
              <w:tc>
                <w:tcPr>
                  <w:tcW w:w="486" w:type="pct"/>
                  <w:vAlign w:val="center"/>
                </w:tcPr>
                <w:p w14:paraId="186915C0">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标准限制mg/m</w:t>
                  </w:r>
                  <w:r>
                    <w:rPr>
                      <w:color w:val="000000" w:themeColor="text1"/>
                      <w:sz w:val="20"/>
                      <w:szCs w:val="22"/>
                      <w:vertAlign w:val="superscript"/>
                      <w14:textFill>
                        <w14:solidFill>
                          <w14:schemeClr w14:val="tx1"/>
                        </w14:solidFill>
                      </w14:textFill>
                    </w:rPr>
                    <w:t>3</w:t>
                  </w:r>
                </w:p>
              </w:tc>
              <w:tc>
                <w:tcPr>
                  <w:tcW w:w="1020" w:type="pct"/>
                  <w:vAlign w:val="center"/>
                </w:tcPr>
                <w:p w14:paraId="12741356">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排放标准</w:t>
                  </w:r>
                </w:p>
              </w:tc>
            </w:tr>
            <w:tr w14:paraId="17E8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vMerge w:val="restart"/>
                  <w:vAlign w:val="center"/>
                </w:tcPr>
                <w:p w14:paraId="1C51E879">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天然气锅炉</w:t>
                  </w:r>
                </w:p>
              </w:tc>
              <w:tc>
                <w:tcPr>
                  <w:tcW w:w="431" w:type="pct"/>
                  <w:vAlign w:val="center"/>
                </w:tcPr>
                <w:p w14:paraId="0D503C15">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颗粒物</w:t>
                  </w:r>
                </w:p>
              </w:tc>
              <w:tc>
                <w:tcPr>
                  <w:tcW w:w="479" w:type="pct"/>
                  <w:vMerge w:val="restart"/>
                  <w:vAlign w:val="center"/>
                </w:tcPr>
                <w:p w14:paraId="5A1DA81A">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3</w:t>
                  </w:r>
                  <w:r>
                    <w:rPr>
                      <w:color w:val="000000" w:themeColor="text1"/>
                      <w:sz w:val="20"/>
                      <w:szCs w:val="22"/>
                      <w14:textFill>
                        <w14:solidFill>
                          <w14:schemeClr w14:val="tx1"/>
                        </w14:solidFill>
                      </w14:textFill>
                    </w:rPr>
                    <w:t>000</w:t>
                  </w:r>
                </w:p>
              </w:tc>
              <w:tc>
                <w:tcPr>
                  <w:tcW w:w="486" w:type="pct"/>
                  <w:vAlign w:val="center"/>
                </w:tcPr>
                <w:p w14:paraId="3EC6C94F">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9</w:t>
                  </w:r>
                  <w:r>
                    <w:rPr>
                      <w:color w:val="000000" w:themeColor="text1"/>
                      <w:sz w:val="20"/>
                      <w:szCs w:val="22"/>
                      <w14:textFill>
                        <w14:solidFill>
                          <w14:schemeClr w14:val="tx1"/>
                        </w14:solidFill>
                      </w14:textFill>
                    </w:rPr>
                    <w:t>.0</w:t>
                  </w:r>
                </w:p>
              </w:tc>
              <w:tc>
                <w:tcPr>
                  <w:tcW w:w="420" w:type="pct"/>
                  <w:vAlign w:val="center"/>
                </w:tcPr>
                <w:p w14:paraId="6B25A9B2">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0</w:t>
                  </w:r>
                  <w:r>
                    <w:rPr>
                      <w:color w:val="000000" w:themeColor="text1"/>
                      <w:sz w:val="20"/>
                      <w:szCs w:val="22"/>
                      <w14:textFill>
                        <w14:solidFill>
                          <w14:schemeClr w14:val="tx1"/>
                        </w14:solidFill>
                      </w14:textFill>
                    </w:rPr>
                    <w:t>.027</w:t>
                  </w:r>
                </w:p>
              </w:tc>
              <w:tc>
                <w:tcPr>
                  <w:tcW w:w="486" w:type="pct"/>
                  <w:vAlign w:val="center"/>
                </w:tcPr>
                <w:p w14:paraId="1EEC153E">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9</w:t>
                  </w:r>
                  <w:r>
                    <w:rPr>
                      <w:color w:val="000000" w:themeColor="text1"/>
                      <w:sz w:val="20"/>
                      <w:szCs w:val="22"/>
                      <w14:textFill>
                        <w14:solidFill>
                          <w14:schemeClr w14:val="tx1"/>
                        </w14:solidFill>
                      </w14:textFill>
                    </w:rPr>
                    <w:t>.0</w:t>
                  </w:r>
                </w:p>
              </w:tc>
              <w:tc>
                <w:tcPr>
                  <w:tcW w:w="420" w:type="pct"/>
                  <w:vAlign w:val="center"/>
                </w:tcPr>
                <w:p w14:paraId="61F79D80">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0</w:t>
                  </w:r>
                  <w:r>
                    <w:rPr>
                      <w:color w:val="000000" w:themeColor="text1"/>
                      <w:sz w:val="20"/>
                      <w:szCs w:val="22"/>
                      <w14:textFill>
                        <w14:solidFill>
                          <w14:schemeClr w14:val="tx1"/>
                        </w14:solidFill>
                      </w14:textFill>
                    </w:rPr>
                    <w:t>.027</w:t>
                  </w:r>
                </w:p>
              </w:tc>
              <w:tc>
                <w:tcPr>
                  <w:tcW w:w="420" w:type="pct"/>
                  <w:vAlign w:val="center"/>
                </w:tcPr>
                <w:p w14:paraId="73621741">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0</w:t>
                  </w:r>
                  <w:r>
                    <w:rPr>
                      <w:color w:val="000000" w:themeColor="text1"/>
                      <w:sz w:val="20"/>
                      <w:szCs w:val="22"/>
                      <w14:textFill>
                        <w14:solidFill>
                          <w14:schemeClr w14:val="tx1"/>
                        </w14:solidFill>
                      </w14:textFill>
                    </w:rPr>
                    <w:t>.071</w:t>
                  </w:r>
                </w:p>
              </w:tc>
              <w:tc>
                <w:tcPr>
                  <w:tcW w:w="486" w:type="pct"/>
                  <w:vAlign w:val="center"/>
                </w:tcPr>
                <w:p w14:paraId="15231E10">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1</w:t>
                  </w:r>
                  <w:r>
                    <w:rPr>
                      <w:color w:val="000000" w:themeColor="text1"/>
                      <w:sz w:val="20"/>
                      <w:szCs w:val="22"/>
                      <w14:textFill>
                        <w14:solidFill>
                          <w14:schemeClr w14:val="tx1"/>
                        </w14:solidFill>
                      </w14:textFill>
                    </w:rPr>
                    <w:t>0</w:t>
                  </w:r>
                </w:p>
              </w:tc>
              <w:tc>
                <w:tcPr>
                  <w:tcW w:w="1020" w:type="pct"/>
                  <w:vMerge w:val="restart"/>
                  <w:vAlign w:val="center"/>
                </w:tcPr>
                <w:p w14:paraId="7F45129E">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《锅炉大气污染物排放标准》DB</w:t>
                  </w:r>
                  <w:r>
                    <w:rPr>
                      <w:color w:val="000000" w:themeColor="text1"/>
                      <w:sz w:val="20"/>
                      <w:szCs w:val="22"/>
                      <w14:textFill>
                        <w14:solidFill>
                          <w14:schemeClr w14:val="tx1"/>
                        </w14:solidFill>
                      </w14:textFill>
                    </w:rPr>
                    <w:t>61/1226-2018</w:t>
                  </w:r>
                </w:p>
              </w:tc>
            </w:tr>
            <w:tr w14:paraId="08FD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vMerge w:val="continue"/>
                  <w:vAlign w:val="center"/>
                </w:tcPr>
                <w:p w14:paraId="40A757C4">
                  <w:pPr>
                    <w:adjustRightInd w:val="0"/>
                    <w:snapToGrid w:val="0"/>
                    <w:spacing w:line="360" w:lineRule="exact"/>
                    <w:jc w:val="center"/>
                    <w:rPr>
                      <w:color w:val="000000" w:themeColor="text1"/>
                      <w:sz w:val="20"/>
                      <w:szCs w:val="22"/>
                      <w14:textFill>
                        <w14:solidFill>
                          <w14:schemeClr w14:val="tx1"/>
                        </w14:solidFill>
                      </w14:textFill>
                    </w:rPr>
                  </w:pPr>
                </w:p>
              </w:tc>
              <w:tc>
                <w:tcPr>
                  <w:tcW w:w="431" w:type="pct"/>
                  <w:vAlign w:val="center"/>
                </w:tcPr>
                <w:p w14:paraId="6EDEDC5B">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SO</w:t>
                  </w:r>
                  <w:r>
                    <w:rPr>
                      <w:color w:val="000000" w:themeColor="text1"/>
                      <w:sz w:val="20"/>
                      <w:szCs w:val="22"/>
                      <w:vertAlign w:val="subscript"/>
                      <w14:textFill>
                        <w14:solidFill>
                          <w14:schemeClr w14:val="tx1"/>
                        </w14:solidFill>
                      </w14:textFill>
                    </w:rPr>
                    <w:t>2</w:t>
                  </w:r>
                </w:p>
              </w:tc>
              <w:tc>
                <w:tcPr>
                  <w:tcW w:w="479" w:type="pct"/>
                  <w:vMerge w:val="continue"/>
                  <w:vAlign w:val="center"/>
                </w:tcPr>
                <w:p w14:paraId="76B88D4F">
                  <w:pPr>
                    <w:adjustRightInd w:val="0"/>
                    <w:snapToGrid w:val="0"/>
                    <w:spacing w:line="360" w:lineRule="exact"/>
                    <w:jc w:val="center"/>
                    <w:rPr>
                      <w:color w:val="000000" w:themeColor="text1"/>
                      <w:sz w:val="20"/>
                      <w:szCs w:val="22"/>
                      <w14:textFill>
                        <w14:solidFill>
                          <w14:schemeClr w14:val="tx1"/>
                        </w14:solidFill>
                      </w14:textFill>
                    </w:rPr>
                  </w:pPr>
                </w:p>
              </w:tc>
              <w:tc>
                <w:tcPr>
                  <w:tcW w:w="486" w:type="pct"/>
                  <w:vAlign w:val="center"/>
                </w:tcPr>
                <w:p w14:paraId="21121274">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3</w:t>
                  </w:r>
                  <w:r>
                    <w:rPr>
                      <w:color w:val="000000" w:themeColor="text1"/>
                      <w:sz w:val="20"/>
                      <w:szCs w:val="22"/>
                      <w14:textFill>
                        <w14:solidFill>
                          <w14:schemeClr w14:val="tx1"/>
                        </w14:solidFill>
                      </w14:textFill>
                    </w:rPr>
                    <w:t>.7</w:t>
                  </w:r>
                </w:p>
              </w:tc>
              <w:tc>
                <w:tcPr>
                  <w:tcW w:w="420" w:type="pct"/>
                  <w:vAlign w:val="center"/>
                </w:tcPr>
                <w:p w14:paraId="4D5A9E44">
                  <w:pPr>
                    <w:adjustRightInd w:val="0"/>
                    <w:snapToGrid w:val="0"/>
                    <w:spacing w:line="360" w:lineRule="exact"/>
                    <w:jc w:val="center"/>
                    <w:rPr>
                      <w:color w:val="000000" w:themeColor="text1"/>
                      <w:sz w:val="20"/>
                      <w:szCs w:val="22"/>
                      <w14:textFill>
                        <w14:solidFill>
                          <w14:schemeClr w14:val="tx1"/>
                        </w14:solidFill>
                      </w14:textFill>
                    </w:rPr>
                  </w:pPr>
                  <w:r>
                    <w:rPr>
                      <w:color w:val="000000" w:themeColor="text1"/>
                      <w:sz w:val="20"/>
                      <w:szCs w:val="22"/>
                      <w14:textFill>
                        <w14:solidFill>
                          <w14:schemeClr w14:val="tx1"/>
                        </w14:solidFill>
                      </w14:textFill>
                    </w:rPr>
                    <w:t>0.011</w:t>
                  </w:r>
                </w:p>
              </w:tc>
              <w:tc>
                <w:tcPr>
                  <w:tcW w:w="486" w:type="pct"/>
                  <w:vAlign w:val="center"/>
                </w:tcPr>
                <w:p w14:paraId="28768466">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3</w:t>
                  </w:r>
                  <w:r>
                    <w:rPr>
                      <w:color w:val="000000" w:themeColor="text1"/>
                      <w:sz w:val="20"/>
                      <w:szCs w:val="22"/>
                      <w14:textFill>
                        <w14:solidFill>
                          <w14:schemeClr w14:val="tx1"/>
                        </w14:solidFill>
                      </w14:textFill>
                    </w:rPr>
                    <w:t>.7</w:t>
                  </w:r>
                </w:p>
              </w:tc>
              <w:tc>
                <w:tcPr>
                  <w:tcW w:w="420" w:type="pct"/>
                  <w:vAlign w:val="center"/>
                </w:tcPr>
                <w:p w14:paraId="65C213E5">
                  <w:pPr>
                    <w:adjustRightInd w:val="0"/>
                    <w:snapToGrid w:val="0"/>
                    <w:spacing w:line="360" w:lineRule="exact"/>
                    <w:jc w:val="center"/>
                    <w:rPr>
                      <w:color w:val="000000" w:themeColor="text1"/>
                      <w:sz w:val="20"/>
                      <w:szCs w:val="22"/>
                      <w14:textFill>
                        <w14:solidFill>
                          <w14:schemeClr w14:val="tx1"/>
                        </w14:solidFill>
                      </w14:textFill>
                    </w:rPr>
                  </w:pPr>
                  <w:r>
                    <w:rPr>
                      <w:color w:val="000000" w:themeColor="text1"/>
                      <w:sz w:val="20"/>
                      <w:szCs w:val="22"/>
                      <w14:textFill>
                        <w14:solidFill>
                          <w14:schemeClr w14:val="tx1"/>
                        </w14:solidFill>
                      </w14:textFill>
                    </w:rPr>
                    <w:t>0.011</w:t>
                  </w:r>
                </w:p>
              </w:tc>
              <w:tc>
                <w:tcPr>
                  <w:tcW w:w="420" w:type="pct"/>
                  <w:vAlign w:val="center"/>
                </w:tcPr>
                <w:p w14:paraId="61822609">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0</w:t>
                  </w:r>
                  <w:r>
                    <w:rPr>
                      <w:color w:val="000000" w:themeColor="text1"/>
                      <w:sz w:val="20"/>
                      <w:szCs w:val="22"/>
                      <w14:textFill>
                        <w14:solidFill>
                          <w14:schemeClr w14:val="tx1"/>
                        </w14:solidFill>
                      </w14:textFill>
                    </w:rPr>
                    <w:t>.028</w:t>
                  </w:r>
                </w:p>
              </w:tc>
              <w:tc>
                <w:tcPr>
                  <w:tcW w:w="486" w:type="pct"/>
                  <w:vAlign w:val="center"/>
                </w:tcPr>
                <w:p w14:paraId="58FA0C0C">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2</w:t>
                  </w:r>
                  <w:r>
                    <w:rPr>
                      <w:color w:val="000000" w:themeColor="text1"/>
                      <w:sz w:val="20"/>
                      <w:szCs w:val="22"/>
                      <w14:textFill>
                        <w14:solidFill>
                          <w14:schemeClr w14:val="tx1"/>
                        </w14:solidFill>
                      </w14:textFill>
                    </w:rPr>
                    <w:t>0</w:t>
                  </w:r>
                </w:p>
              </w:tc>
              <w:tc>
                <w:tcPr>
                  <w:tcW w:w="1020" w:type="pct"/>
                  <w:vMerge w:val="continue"/>
                  <w:vAlign w:val="center"/>
                </w:tcPr>
                <w:p w14:paraId="0BAD0DF7">
                  <w:pPr>
                    <w:adjustRightInd w:val="0"/>
                    <w:snapToGrid w:val="0"/>
                    <w:spacing w:line="360" w:lineRule="exact"/>
                    <w:rPr>
                      <w:color w:val="000000" w:themeColor="text1"/>
                      <w14:textFill>
                        <w14:solidFill>
                          <w14:schemeClr w14:val="tx1"/>
                        </w14:solidFill>
                      </w14:textFill>
                    </w:rPr>
                  </w:pPr>
                </w:p>
              </w:tc>
            </w:tr>
            <w:tr w14:paraId="6018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vMerge w:val="continue"/>
                  <w:vAlign w:val="center"/>
                </w:tcPr>
                <w:p w14:paraId="7F86DEBF">
                  <w:pPr>
                    <w:adjustRightInd w:val="0"/>
                    <w:snapToGrid w:val="0"/>
                    <w:spacing w:line="360" w:lineRule="exact"/>
                    <w:jc w:val="center"/>
                    <w:rPr>
                      <w:color w:val="000000" w:themeColor="text1"/>
                      <w:sz w:val="20"/>
                      <w:szCs w:val="22"/>
                      <w14:textFill>
                        <w14:solidFill>
                          <w14:schemeClr w14:val="tx1"/>
                        </w14:solidFill>
                      </w14:textFill>
                    </w:rPr>
                  </w:pPr>
                </w:p>
              </w:tc>
              <w:tc>
                <w:tcPr>
                  <w:tcW w:w="431" w:type="pct"/>
                  <w:vAlign w:val="center"/>
                </w:tcPr>
                <w:p w14:paraId="741C4E6D">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NOx</w:t>
                  </w:r>
                </w:p>
              </w:tc>
              <w:tc>
                <w:tcPr>
                  <w:tcW w:w="479" w:type="pct"/>
                  <w:vMerge w:val="continue"/>
                  <w:vAlign w:val="center"/>
                </w:tcPr>
                <w:p w14:paraId="7CF9B457">
                  <w:pPr>
                    <w:adjustRightInd w:val="0"/>
                    <w:snapToGrid w:val="0"/>
                    <w:spacing w:line="360" w:lineRule="exact"/>
                    <w:jc w:val="center"/>
                    <w:rPr>
                      <w:color w:val="000000" w:themeColor="text1"/>
                      <w:sz w:val="20"/>
                      <w:szCs w:val="22"/>
                      <w14:textFill>
                        <w14:solidFill>
                          <w14:schemeClr w14:val="tx1"/>
                        </w14:solidFill>
                      </w14:textFill>
                    </w:rPr>
                  </w:pPr>
                </w:p>
              </w:tc>
              <w:tc>
                <w:tcPr>
                  <w:tcW w:w="486" w:type="pct"/>
                  <w:vAlign w:val="center"/>
                </w:tcPr>
                <w:p w14:paraId="12885A7B">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3</w:t>
                  </w:r>
                  <w:r>
                    <w:rPr>
                      <w:color w:val="000000" w:themeColor="text1"/>
                      <w:sz w:val="20"/>
                      <w:szCs w:val="22"/>
                      <w14:textFill>
                        <w14:solidFill>
                          <w14:schemeClr w14:val="tx1"/>
                        </w14:solidFill>
                      </w14:textFill>
                    </w:rPr>
                    <w:t>5</w:t>
                  </w:r>
                </w:p>
              </w:tc>
              <w:tc>
                <w:tcPr>
                  <w:tcW w:w="420" w:type="pct"/>
                  <w:vAlign w:val="center"/>
                </w:tcPr>
                <w:p w14:paraId="1403D151">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0</w:t>
                  </w:r>
                  <w:r>
                    <w:rPr>
                      <w:color w:val="000000" w:themeColor="text1"/>
                      <w:sz w:val="20"/>
                      <w:szCs w:val="22"/>
                      <w14:textFill>
                        <w14:solidFill>
                          <w14:schemeClr w14:val="tx1"/>
                        </w14:solidFill>
                      </w14:textFill>
                    </w:rPr>
                    <w:t>.105</w:t>
                  </w:r>
                </w:p>
              </w:tc>
              <w:tc>
                <w:tcPr>
                  <w:tcW w:w="486" w:type="pct"/>
                  <w:vAlign w:val="center"/>
                </w:tcPr>
                <w:p w14:paraId="7181BF7A">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3</w:t>
                  </w:r>
                  <w:r>
                    <w:rPr>
                      <w:color w:val="000000" w:themeColor="text1"/>
                      <w:sz w:val="20"/>
                      <w:szCs w:val="22"/>
                      <w14:textFill>
                        <w14:solidFill>
                          <w14:schemeClr w14:val="tx1"/>
                        </w14:solidFill>
                      </w14:textFill>
                    </w:rPr>
                    <w:t>5</w:t>
                  </w:r>
                </w:p>
              </w:tc>
              <w:tc>
                <w:tcPr>
                  <w:tcW w:w="420" w:type="pct"/>
                  <w:vAlign w:val="center"/>
                </w:tcPr>
                <w:p w14:paraId="199BAE39">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0</w:t>
                  </w:r>
                  <w:r>
                    <w:rPr>
                      <w:color w:val="000000" w:themeColor="text1"/>
                      <w:sz w:val="20"/>
                      <w:szCs w:val="22"/>
                      <w14:textFill>
                        <w14:solidFill>
                          <w14:schemeClr w14:val="tx1"/>
                        </w14:solidFill>
                      </w14:textFill>
                    </w:rPr>
                    <w:t>.105</w:t>
                  </w:r>
                </w:p>
              </w:tc>
              <w:tc>
                <w:tcPr>
                  <w:tcW w:w="420" w:type="pct"/>
                  <w:vAlign w:val="center"/>
                </w:tcPr>
                <w:p w14:paraId="047780C6">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0</w:t>
                  </w:r>
                  <w:r>
                    <w:rPr>
                      <w:color w:val="000000" w:themeColor="text1"/>
                      <w:sz w:val="20"/>
                      <w:szCs w:val="22"/>
                      <w14:textFill>
                        <w14:solidFill>
                          <w14:schemeClr w14:val="tx1"/>
                        </w14:solidFill>
                      </w14:textFill>
                    </w:rPr>
                    <w:t>.277</w:t>
                  </w:r>
                </w:p>
              </w:tc>
              <w:tc>
                <w:tcPr>
                  <w:tcW w:w="486" w:type="pct"/>
                  <w:vAlign w:val="center"/>
                </w:tcPr>
                <w:p w14:paraId="7793EB04">
                  <w:pPr>
                    <w:adjustRightInd w:val="0"/>
                    <w:snapToGrid w:val="0"/>
                    <w:spacing w:line="360" w:lineRule="exact"/>
                    <w:jc w:val="center"/>
                    <w:rPr>
                      <w:color w:val="000000" w:themeColor="text1"/>
                      <w:sz w:val="20"/>
                      <w:szCs w:val="22"/>
                      <w14:textFill>
                        <w14:solidFill>
                          <w14:schemeClr w14:val="tx1"/>
                        </w14:solidFill>
                      </w14:textFill>
                    </w:rPr>
                  </w:pPr>
                  <w:r>
                    <w:rPr>
                      <w:rFonts w:hint="eastAsia"/>
                      <w:color w:val="000000" w:themeColor="text1"/>
                      <w:sz w:val="20"/>
                      <w:szCs w:val="22"/>
                      <w14:textFill>
                        <w14:solidFill>
                          <w14:schemeClr w14:val="tx1"/>
                        </w14:solidFill>
                      </w14:textFill>
                    </w:rPr>
                    <w:t>5</w:t>
                  </w:r>
                  <w:r>
                    <w:rPr>
                      <w:color w:val="000000" w:themeColor="text1"/>
                      <w:sz w:val="20"/>
                      <w:szCs w:val="22"/>
                      <w14:textFill>
                        <w14:solidFill>
                          <w14:schemeClr w14:val="tx1"/>
                        </w14:solidFill>
                      </w14:textFill>
                    </w:rPr>
                    <w:t>0</w:t>
                  </w:r>
                </w:p>
              </w:tc>
              <w:tc>
                <w:tcPr>
                  <w:tcW w:w="1020" w:type="pct"/>
                  <w:vMerge w:val="continue"/>
                  <w:vAlign w:val="center"/>
                </w:tcPr>
                <w:p w14:paraId="00ABF669">
                  <w:pPr>
                    <w:adjustRightInd w:val="0"/>
                    <w:snapToGrid w:val="0"/>
                    <w:spacing w:line="360" w:lineRule="exact"/>
                    <w:rPr>
                      <w:color w:val="000000" w:themeColor="text1"/>
                      <w14:textFill>
                        <w14:solidFill>
                          <w14:schemeClr w14:val="tx1"/>
                        </w14:solidFill>
                      </w14:textFill>
                    </w:rPr>
                  </w:pPr>
                </w:p>
              </w:tc>
            </w:tr>
          </w:tbl>
          <w:p w14:paraId="348947EF">
            <w:pPr>
              <w:adjustRightInd w:val="0"/>
              <w:snapToGrid w:val="0"/>
              <w:spacing w:line="360" w:lineRule="auto"/>
              <w:ind w:left="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食堂油烟</w:t>
            </w:r>
          </w:p>
          <w:p w14:paraId="11996628">
            <w:pPr>
              <w:adjustRightInd w:val="0"/>
              <w:snapToGrid w:val="0"/>
              <w:spacing w:line="360" w:lineRule="auto"/>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项目全员总住院床位</w:t>
            </w:r>
            <w:r>
              <w:rPr>
                <w:rFonts w:hint="eastAsia"/>
                <w:color w:val="000000" w:themeColor="text1"/>
                <w:sz w:val="24"/>
                <w14:textFill>
                  <w14:solidFill>
                    <w14:schemeClr w14:val="tx1"/>
                  </w14:solidFill>
                </w14:textFill>
              </w:rPr>
              <w:t>104</w:t>
            </w:r>
            <w:r>
              <w:rPr>
                <w:color w:val="000000" w:themeColor="text1"/>
                <w:sz w:val="24"/>
                <w14:textFill>
                  <w14:solidFill>
                    <w14:schemeClr w14:val="tx1"/>
                  </w14:solidFill>
                </w14:textFill>
              </w:rPr>
              <w:t>张，全部职工共</w:t>
            </w:r>
            <w:r>
              <w:rPr>
                <w:rFonts w:hint="eastAsia"/>
                <w:color w:val="000000" w:themeColor="text1"/>
                <w:sz w:val="24"/>
                <w14:textFill>
                  <w14:solidFill>
                    <w14:schemeClr w14:val="tx1"/>
                  </w14:solidFill>
                </w14:textFill>
              </w:rPr>
              <w:t>100</w:t>
            </w:r>
            <w:r>
              <w:rPr>
                <w:color w:val="000000" w:themeColor="text1"/>
                <w:sz w:val="24"/>
                <w14:textFill>
                  <w14:solidFill>
                    <w14:schemeClr w14:val="tx1"/>
                  </w14:solidFill>
                </w14:textFill>
              </w:rPr>
              <w:t>人，则全员总就餐人数为</w:t>
            </w:r>
            <w:r>
              <w:rPr>
                <w:rFonts w:hint="eastAsia"/>
                <w:color w:val="000000" w:themeColor="text1"/>
                <w:sz w:val="24"/>
                <w14:textFill>
                  <w14:solidFill>
                    <w14:schemeClr w14:val="tx1"/>
                  </w14:solidFill>
                </w14:textFill>
              </w:rPr>
              <w:t>400</w:t>
            </w:r>
            <w:r>
              <w:rPr>
                <w:color w:val="000000" w:themeColor="text1"/>
                <w:sz w:val="24"/>
                <w14:textFill>
                  <w14:solidFill>
                    <w14:schemeClr w14:val="tx1"/>
                  </w14:solidFill>
                </w14:textFill>
              </w:rPr>
              <w:t>人/d</w:t>
            </w:r>
            <w:r>
              <w:rPr>
                <w:rFonts w:hint="eastAsia"/>
                <w:color w:val="000000" w:themeColor="text1"/>
                <w:sz w:val="24"/>
                <w14:textFill>
                  <w14:solidFill>
                    <w14:schemeClr w14:val="tx1"/>
                  </w14:solidFill>
                </w14:textFill>
              </w:rPr>
              <w:t>（包含医患家属及医护人员等）</w:t>
            </w:r>
            <w:r>
              <w:rPr>
                <w:color w:val="000000" w:themeColor="text1"/>
                <w:sz w:val="24"/>
                <w14:textFill>
                  <w14:solidFill>
                    <w14:schemeClr w14:val="tx1"/>
                  </w14:solidFill>
                </w14:textFill>
              </w:rPr>
              <w:t>，食堂食用油消耗量约为24kg/d（8.7t/a），油烟产生量按用油量3%计，则油烟产生量约为0.72kg/d（0.263t/a）。食堂加装油烟净化器，</w:t>
            </w:r>
            <w:r>
              <w:rPr>
                <w:rFonts w:hint="eastAsia"/>
                <w:color w:val="000000" w:themeColor="text1"/>
                <w:sz w:val="24"/>
                <w14:textFill>
                  <w14:solidFill>
                    <w14:schemeClr w14:val="tx1"/>
                  </w14:solidFill>
                </w14:textFill>
              </w:rPr>
              <w:t>油烟经净化处理后引至楼顶排放。油烟净化器</w:t>
            </w:r>
            <w:r>
              <w:rPr>
                <w:color w:val="000000" w:themeColor="text1"/>
                <w:sz w:val="24"/>
                <w14:textFill>
                  <w14:solidFill>
                    <w14:schemeClr w14:val="tx1"/>
                  </w14:solidFill>
                </w14:textFill>
              </w:rPr>
              <w:t>风量 10000m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/h，净化效率</w:t>
            </w:r>
            <w:r>
              <w:rPr>
                <w:rFonts w:hint="eastAsia"/>
                <w:color w:val="000000" w:themeColor="text1"/>
                <w:sz w:val="24"/>
                <w14:textFill>
                  <w14:solidFill>
                    <w14:schemeClr w14:val="tx1"/>
                  </w14:solidFill>
                </w14:textFill>
              </w:rPr>
              <w:t>约</w:t>
            </w:r>
            <w:r>
              <w:rPr>
                <w:color w:val="000000" w:themeColor="text1"/>
                <w:sz w:val="24"/>
                <w14:textFill>
                  <w14:solidFill>
                    <w14:schemeClr w14:val="tx1"/>
                  </w14:solidFill>
                </w14:textFill>
              </w:rPr>
              <w:t>85%，食堂操作时间按 6h/d 计。经计算分析，本次项目油烟产排量如下表所示：</w:t>
            </w:r>
          </w:p>
          <w:p w14:paraId="44F0C733">
            <w:pPr>
              <w:adjustRightInd w:val="0"/>
              <w:snapToGrid w:val="0"/>
              <w:spacing w:line="440" w:lineRule="exact"/>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表4-</w:t>
            </w:r>
            <w:r>
              <w:rPr>
                <w:b/>
                <w:color w:val="000000" w:themeColor="text1"/>
                <w:sz w:val="24"/>
                <w14:textFill>
                  <w14:solidFill>
                    <w14:schemeClr w14:val="tx1"/>
                  </w14:solidFill>
                </w14:textFill>
              </w:rPr>
              <w:t>4</w:t>
            </w:r>
            <w:r>
              <w:rPr>
                <w:rFonts w:hint="eastAsia"/>
                <w:b/>
                <w:color w:val="000000" w:themeColor="text1"/>
                <w:sz w:val="24"/>
                <w14:textFill>
                  <w14:solidFill>
                    <w14:schemeClr w14:val="tx1"/>
                  </w14:solidFill>
                </w14:textFill>
              </w:rPr>
              <w:t xml:space="preserve">  油烟产排情况</w:t>
            </w:r>
            <w:r>
              <w:rPr>
                <w:b/>
                <w:color w:val="000000" w:themeColor="text1"/>
                <w:sz w:val="24"/>
                <w14:textFill>
                  <w14:solidFill>
                    <w14:schemeClr w14:val="tx1"/>
                  </w14:solidFill>
                </w14:textFill>
              </w:rPr>
              <w:t>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609"/>
              <w:gridCol w:w="775"/>
              <w:gridCol w:w="809"/>
              <w:gridCol w:w="2207"/>
              <w:gridCol w:w="722"/>
              <w:gridCol w:w="834"/>
              <w:gridCol w:w="888"/>
            </w:tblGrid>
            <w:tr w14:paraId="0429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restart"/>
                  <w:vAlign w:val="center"/>
                </w:tcPr>
                <w:p w14:paraId="6416D1FB">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污染源</w:t>
                  </w:r>
                </w:p>
              </w:tc>
              <w:tc>
                <w:tcPr>
                  <w:tcW w:w="1376" w:type="pct"/>
                  <w:gridSpan w:val="3"/>
                  <w:vAlign w:val="center"/>
                </w:tcPr>
                <w:p w14:paraId="5A827DF2">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产生情况</w:t>
                  </w:r>
                </w:p>
              </w:tc>
              <w:tc>
                <w:tcPr>
                  <w:tcW w:w="1392" w:type="pct"/>
                  <w:vMerge w:val="restart"/>
                  <w:vAlign w:val="center"/>
                </w:tcPr>
                <w:p w14:paraId="5B269F1A">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处理</w:t>
                  </w:r>
                </w:p>
                <w:p w14:paraId="73B2A1C0">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设施</w:t>
                  </w:r>
                </w:p>
              </w:tc>
              <w:tc>
                <w:tcPr>
                  <w:tcW w:w="1543" w:type="pct"/>
                  <w:gridSpan w:val="3"/>
                  <w:vAlign w:val="center"/>
                </w:tcPr>
                <w:p w14:paraId="26F445E0">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排放</w:t>
                  </w:r>
                  <w:r>
                    <w:rPr>
                      <w:bCs/>
                      <w:color w:val="000000" w:themeColor="text1"/>
                      <w14:textFill>
                        <w14:solidFill>
                          <w14:schemeClr w14:val="tx1"/>
                        </w14:solidFill>
                      </w14:textFill>
                    </w:rPr>
                    <w:t>情况</w:t>
                  </w:r>
                </w:p>
              </w:tc>
            </w:tr>
            <w:tr w14:paraId="525F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14:paraId="45D723EE">
                  <w:pPr>
                    <w:pStyle w:val="38"/>
                    <w:adjustRightInd w:val="0"/>
                    <w:snapToGrid w:val="0"/>
                    <w:jc w:val="center"/>
                    <w:rPr>
                      <w:bCs/>
                      <w:color w:val="000000" w:themeColor="text1"/>
                      <w14:textFill>
                        <w14:solidFill>
                          <w14:schemeClr w14:val="tx1"/>
                        </w14:solidFill>
                      </w14:textFill>
                    </w:rPr>
                  </w:pPr>
                </w:p>
              </w:tc>
              <w:tc>
                <w:tcPr>
                  <w:tcW w:w="385" w:type="pct"/>
                  <w:vAlign w:val="center"/>
                </w:tcPr>
                <w:p w14:paraId="698A360E">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速率</w:t>
                  </w:r>
                </w:p>
                <w:p w14:paraId="764893B2">
                  <w:pPr>
                    <w:pStyle w:val="38"/>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k</w:t>
                  </w:r>
                  <w:r>
                    <w:rPr>
                      <w:rFonts w:hint="eastAsia"/>
                      <w:bCs/>
                      <w:color w:val="000000" w:themeColor="text1"/>
                      <w14:textFill>
                        <w14:solidFill>
                          <w14:schemeClr w14:val="tx1"/>
                        </w14:solidFill>
                      </w14:textFill>
                    </w:rPr>
                    <w:t>g/h</w:t>
                  </w:r>
                </w:p>
              </w:tc>
              <w:tc>
                <w:tcPr>
                  <w:tcW w:w="480" w:type="pct"/>
                  <w:vAlign w:val="center"/>
                </w:tcPr>
                <w:p w14:paraId="595700FC">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浓度</w:t>
                  </w:r>
                </w:p>
                <w:p w14:paraId="79CD9DFB">
                  <w:pPr>
                    <w:pStyle w:val="38"/>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m</w:t>
                  </w:r>
                  <w:r>
                    <w:rPr>
                      <w:rFonts w:hint="eastAsia"/>
                      <w:bCs/>
                      <w:color w:val="000000" w:themeColor="text1"/>
                      <w14:textFill>
                        <w14:solidFill>
                          <w14:schemeClr w14:val="tx1"/>
                        </w14:solidFill>
                      </w14:textFill>
                    </w:rPr>
                    <w:t>g/m</w:t>
                  </w:r>
                  <w:r>
                    <w:rPr>
                      <w:bCs/>
                      <w:color w:val="000000" w:themeColor="text1"/>
                      <w:vertAlign w:val="superscript"/>
                      <w14:textFill>
                        <w14:solidFill>
                          <w14:schemeClr w14:val="tx1"/>
                        </w14:solidFill>
                      </w14:textFill>
                    </w:rPr>
                    <w:t>3</w:t>
                  </w:r>
                </w:p>
              </w:tc>
              <w:tc>
                <w:tcPr>
                  <w:tcW w:w="511" w:type="pct"/>
                  <w:vAlign w:val="center"/>
                </w:tcPr>
                <w:p w14:paraId="6032AF9A">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产生量</w:t>
                  </w:r>
                </w:p>
                <w:p w14:paraId="138785E2">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t/a</w:t>
                  </w:r>
                </w:p>
              </w:tc>
              <w:tc>
                <w:tcPr>
                  <w:tcW w:w="1392" w:type="pct"/>
                  <w:vMerge w:val="continue"/>
                  <w:vAlign w:val="center"/>
                </w:tcPr>
                <w:p w14:paraId="5127E7E6">
                  <w:pPr>
                    <w:pStyle w:val="38"/>
                    <w:adjustRightInd w:val="0"/>
                    <w:snapToGrid w:val="0"/>
                    <w:jc w:val="center"/>
                    <w:rPr>
                      <w:bCs/>
                      <w:color w:val="000000" w:themeColor="text1"/>
                      <w14:textFill>
                        <w14:solidFill>
                          <w14:schemeClr w14:val="tx1"/>
                        </w14:solidFill>
                      </w14:textFill>
                    </w:rPr>
                  </w:pPr>
                </w:p>
              </w:tc>
              <w:tc>
                <w:tcPr>
                  <w:tcW w:w="456" w:type="pct"/>
                  <w:vAlign w:val="center"/>
                </w:tcPr>
                <w:p w14:paraId="02F83042">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速率</w:t>
                  </w:r>
                </w:p>
                <w:p w14:paraId="06601551">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kg/h</w:t>
                  </w:r>
                </w:p>
              </w:tc>
              <w:tc>
                <w:tcPr>
                  <w:tcW w:w="527" w:type="pct"/>
                  <w:vAlign w:val="center"/>
                </w:tcPr>
                <w:p w14:paraId="2F1E86E4">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浓度</w:t>
                  </w:r>
                </w:p>
                <w:p w14:paraId="4129A7B8">
                  <w:pPr>
                    <w:pStyle w:val="38"/>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m</w:t>
                  </w:r>
                  <w:r>
                    <w:rPr>
                      <w:rFonts w:hint="eastAsia"/>
                      <w:bCs/>
                      <w:color w:val="000000" w:themeColor="text1"/>
                      <w14:textFill>
                        <w14:solidFill>
                          <w14:schemeClr w14:val="tx1"/>
                        </w14:solidFill>
                      </w14:textFill>
                    </w:rPr>
                    <w:t>g/m</w:t>
                  </w:r>
                  <w:r>
                    <w:rPr>
                      <w:bCs/>
                      <w:color w:val="000000" w:themeColor="text1"/>
                      <w:vertAlign w:val="superscript"/>
                      <w14:textFill>
                        <w14:solidFill>
                          <w14:schemeClr w14:val="tx1"/>
                        </w14:solidFill>
                      </w14:textFill>
                    </w:rPr>
                    <w:t>3</w:t>
                  </w:r>
                </w:p>
              </w:tc>
              <w:tc>
                <w:tcPr>
                  <w:tcW w:w="560" w:type="pct"/>
                  <w:vAlign w:val="center"/>
                </w:tcPr>
                <w:p w14:paraId="761412B2">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排放量</w:t>
                  </w:r>
                </w:p>
                <w:p w14:paraId="7B1E3EE1">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t/a</w:t>
                  </w:r>
                </w:p>
              </w:tc>
            </w:tr>
            <w:tr w14:paraId="1277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14:paraId="2C25894C">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食堂</w:t>
                  </w:r>
                </w:p>
              </w:tc>
              <w:tc>
                <w:tcPr>
                  <w:tcW w:w="385" w:type="pct"/>
                  <w:vAlign w:val="center"/>
                </w:tcPr>
                <w:p w14:paraId="3710F749">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0.12</w:t>
                  </w:r>
                </w:p>
              </w:tc>
              <w:tc>
                <w:tcPr>
                  <w:tcW w:w="480" w:type="pct"/>
                  <w:vAlign w:val="center"/>
                </w:tcPr>
                <w:p w14:paraId="20EB7AB9">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511" w:type="pct"/>
                  <w:vAlign w:val="center"/>
                </w:tcPr>
                <w:p w14:paraId="04CFBE76">
                  <w:pPr>
                    <w:pStyle w:val="38"/>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0.263</w:t>
                  </w:r>
                </w:p>
              </w:tc>
              <w:tc>
                <w:tcPr>
                  <w:tcW w:w="1392" w:type="pct"/>
                  <w:vAlign w:val="center"/>
                </w:tcPr>
                <w:p w14:paraId="30CA71A3">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油烟净化器，效率85</w:t>
                  </w:r>
                  <w:r>
                    <w:rPr>
                      <w:color w:val="000000" w:themeColor="text1"/>
                      <w14:textFill>
                        <w14:solidFill>
                          <w14:schemeClr w14:val="tx1"/>
                        </w14:solidFill>
                      </w14:textFill>
                    </w:rPr>
                    <w:t>%</w:t>
                  </w:r>
                </w:p>
              </w:tc>
              <w:tc>
                <w:tcPr>
                  <w:tcW w:w="456" w:type="pct"/>
                  <w:vAlign w:val="center"/>
                </w:tcPr>
                <w:p w14:paraId="6176399A">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.018</w:t>
                  </w:r>
                </w:p>
              </w:tc>
              <w:tc>
                <w:tcPr>
                  <w:tcW w:w="527" w:type="pct"/>
                  <w:vAlign w:val="center"/>
                </w:tcPr>
                <w:p w14:paraId="0F8CBC6A">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1.80</w:t>
                  </w:r>
                </w:p>
              </w:tc>
              <w:tc>
                <w:tcPr>
                  <w:tcW w:w="560" w:type="pct"/>
                  <w:vAlign w:val="center"/>
                </w:tcPr>
                <w:p w14:paraId="2524DE77">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0.039</w:t>
                  </w:r>
                </w:p>
              </w:tc>
            </w:tr>
          </w:tbl>
          <w:p w14:paraId="02B796E0">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污水处理站废气</w:t>
            </w:r>
          </w:p>
          <w:p w14:paraId="5823CBFE">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本项目污水处理站运行过程中，伴随着微生物、原生动物、菌群等生物的新陈代谢而产生恶臭污染物，主要来自格栅、调节池、接触氧化池等构筑物，排放的</w:t>
            </w:r>
            <w:r>
              <w:rPr>
                <w:rFonts w:hint="eastAsia"/>
                <w:color w:val="000000" w:themeColor="text1"/>
                <w:sz w:val="24"/>
                <w14:textFill>
                  <w14:solidFill>
                    <w14:schemeClr w14:val="tx1"/>
                  </w14:solidFill>
                </w14:textFill>
              </w:rPr>
              <w:t>污染物主要为</w:t>
            </w:r>
            <w:r>
              <w:rPr>
                <w:rFonts w:eastAsia="Times New Roman"/>
                <w:color w:val="000000" w:themeColor="text1"/>
                <w:sz w:val="24"/>
                <w14:textFill>
                  <w14:solidFill>
                    <w14:schemeClr w14:val="tx1"/>
                  </w14:solidFill>
                </w14:textFill>
              </w:rPr>
              <w:t>NH</w:t>
            </w:r>
            <w:r>
              <w:rPr>
                <w:rFonts w:eastAsia="Times New Roman"/>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w:t>
            </w:r>
            <w:r>
              <w:rPr>
                <w:rFonts w:eastAsia="Times New Roman"/>
                <w:color w:val="000000" w:themeColor="text1"/>
                <w:sz w:val="24"/>
                <w14:textFill>
                  <w14:solidFill>
                    <w14:schemeClr w14:val="tx1"/>
                  </w14:solidFill>
                </w14:textFill>
              </w:rPr>
              <w:t>H</w:t>
            </w:r>
            <w:r>
              <w:rPr>
                <w:rFonts w:eastAsia="Times New Roman"/>
                <w:color w:val="000000" w:themeColor="text1"/>
                <w:sz w:val="24"/>
                <w:vertAlign w:val="subscript"/>
                <w14:textFill>
                  <w14:solidFill>
                    <w14:schemeClr w14:val="tx1"/>
                  </w14:solidFill>
                </w14:textFill>
              </w:rPr>
              <w:t>2</w:t>
            </w:r>
            <w:r>
              <w:rPr>
                <w:rFonts w:eastAsia="Times New Roman"/>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。污水处理站位于医院西南角，污水处理设施均密闭位于地下，污水站房间设有换气扇，且污水处理设备的各池体顶部加盖设置，定期喷洒除臭剂后无组织排放。</w:t>
            </w:r>
          </w:p>
          <w:p w14:paraId="7055A717">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根据美国</w:t>
            </w:r>
            <w:r>
              <w:rPr>
                <w:rFonts w:eastAsia="Times New Roman"/>
                <w:color w:val="000000" w:themeColor="text1"/>
                <w:sz w:val="24"/>
                <w14:textFill>
                  <w14:solidFill>
                    <w14:schemeClr w14:val="tx1"/>
                  </w14:solidFill>
                </w14:textFill>
              </w:rPr>
              <w:t>EPA</w:t>
            </w:r>
            <w:r>
              <w:rPr>
                <w:color w:val="000000" w:themeColor="text1"/>
                <w:sz w:val="24"/>
                <w14:textFill>
                  <w14:solidFill>
                    <w14:schemeClr w14:val="tx1"/>
                  </w14:solidFill>
                </w14:textFill>
              </w:rPr>
              <w:t>对城市污水处理厂恶臭污染物产生情况的研究，每处理</w:t>
            </w:r>
            <w:r>
              <w:rPr>
                <w:rFonts w:eastAsia="Times New Roman"/>
                <w:color w:val="000000" w:themeColor="text1"/>
                <w:sz w:val="24"/>
                <w14:textFill>
                  <w14:solidFill>
                    <w14:schemeClr w14:val="tx1"/>
                  </w14:solidFill>
                </w14:textFill>
              </w:rPr>
              <w:t>1gBOD</w:t>
            </w:r>
            <w:r>
              <w:rPr>
                <w:rFonts w:eastAsia="Times New Roman"/>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w:t>
            </w:r>
            <w:r>
              <w:rPr>
                <w:rFonts w:eastAsia="Times New Roman"/>
                <w:color w:val="000000" w:themeColor="text1"/>
                <w:sz w:val="24"/>
                <w14:textFill>
                  <w14:solidFill>
                    <w14:schemeClr w14:val="tx1"/>
                  </w14:solidFill>
                </w14:textFill>
              </w:rPr>
              <w:t>NH</w:t>
            </w:r>
            <w:r>
              <w:rPr>
                <w:rFonts w:eastAsia="Times New Roman"/>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和</w:t>
            </w:r>
            <w:r>
              <w:rPr>
                <w:rFonts w:eastAsia="Times New Roman"/>
                <w:color w:val="000000" w:themeColor="text1"/>
                <w:sz w:val="24"/>
                <w14:textFill>
                  <w14:solidFill>
                    <w14:schemeClr w14:val="tx1"/>
                  </w14:solidFill>
                </w14:textFill>
              </w:rPr>
              <w:t>H</w:t>
            </w:r>
            <w:r>
              <w:rPr>
                <w:rFonts w:eastAsia="Times New Roman"/>
                <w:color w:val="000000" w:themeColor="text1"/>
                <w:sz w:val="24"/>
                <w:vertAlign w:val="subscript"/>
                <w14:textFill>
                  <w14:solidFill>
                    <w14:schemeClr w14:val="tx1"/>
                  </w14:solidFill>
                </w14:textFill>
              </w:rPr>
              <w:t>2</w:t>
            </w:r>
            <w:r>
              <w:rPr>
                <w:rFonts w:eastAsia="Times New Roman"/>
                <w:color w:val="000000" w:themeColor="text1"/>
                <w:sz w:val="24"/>
                <w14:textFill>
                  <w14:solidFill>
                    <w14:schemeClr w14:val="tx1"/>
                  </w14:solidFill>
                </w14:textFill>
              </w:rPr>
              <w:t>S</w:t>
            </w:r>
            <w:r>
              <w:rPr>
                <w:color w:val="000000" w:themeColor="text1"/>
                <w:sz w:val="24"/>
                <w14:textFill>
                  <w14:solidFill>
                    <w14:schemeClr w14:val="tx1"/>
                  </w14:solidFill>
                </w14:textFill>
              </w:rPr>
              <w:t xml:space="preserve">产生量分别为 </w:t>
            </w:r>
            <w:r>
              <w:rPr>
                <w:rFonts w:eastAsia="Times New Roman"/>
                <w:color w:val="000000" w:themeColor="text1"/>
                <w:sz w:val="24"/>
                <w14:textFill>
                  <w14:solidFill>
                    <w14:schemeClr w14:val="tx1"/>
                  </w14:solidFill>
                </w14:textFill>
              </w:rPr>
              <w:t>0.0031g</w:t>
            </w:r>
            <w:r>
              <w:rPr>
                <w:color w:val="000000" w:themeColor="text1"/>
                <w:sz w:val="24"/>
                <w14:textFill>
                  <w14:solidFill>
                    <w14:schemeClr w14:val="tx1"/>
                  </w14:solidFill>
                </w14:textFill>
              </w:rPr>
              <w:t>、</w:t>
            </w:r>
            <w:r>
              <w:rPr>
                <w:rFonts w:eastAsia="Times New Roman"/>
                <w:color w:val="000000" w:themeColor="text1"/>
                <w:sz w:val="24"/>
                <w14:textFill>
                  <w14:solidFill>
                    <w14:schemeClr w14:val="tx1"/>
                  </w14:solidFill>
                </w14:textFill>
              </w:rPr>
              <w:t>0.00012g</w:t>
            </w:r>
            <w:r>
              <w:rPr>
                <w:color w:val="000000" w:themeColor="text1"/>
                <w:sz w:val="24"/>
                <w14:textFill>
                  <w14:solidFill>
                    <w14:schemeClr w14:val="tx1"/>
                  </w14:solidFill>
                </w14:textFill>
              </w:rPr>
              <w:t>。根据工程分析，本项目污水处理站污水处理量约14663</w:t>
            </w:r>
            <w:r>
              <w:rPr>
                <w:rFonts w:eastAsia="Times New Roman"/>
                <w:color w:val="000000" w:themeColor="text1"/>
                <w:sz w:val="24"/>
                <w14:textFill>
                  <w14:solidFill>
                    <w14:schemeClr w14:val="tx1"/>
                  </w14:solidFill>
                </w14:textFill>
              </w:rPr>
              <w:t>m</w:t>
            </w:r>
            <w:r>
              <w:rPr>
                <w:rFonts w:eastAsia="Times New Roman"/>
                <w:color w:val="000000" w:themeColor="text1"/>
                <w:sz w:val="24"/>
                <w:vertAlign w:val="superscript"/>
                <w14:textFill>
                  <w14:solidFill>
                    <w14:schemeClr w14:val="tx1"/>
                  </w14:solidFill>
                </w14:textFill>
              </w:rPr>
              <w:t>3</w:t>
            </w:r>
            <w:r>
              <w:rPr>
                <w:rFonts w:eastAsia="Times New Roman"/>
                <w:color w:val="000000" w:themeColor="text1"/>
                <w:sz w:val="24"/>
                <w14:textFill>
                  <w14:solidFill>
                    <w14:schemeClr w14:val="tx1"/>
                  </w14:solidFill>
                </w14:textFill>
              </w:rPr>
              <w:t>/a</w:t>
            </w:r>
            <w:r>
              <w:rPr>
                <w:color w:val="000000" w:themeColor="text1"/>
                <w:sz w:val="24"/>
                <w14:textFill>
                  <w14:solidFill>
                    <w14:schemeClr w14:val="tx1"/>
                  </w14:solidFill>
                </w14:textFill>
              </w:rPr>
              <w:t>。污水处理站进口</w:t>
            </w:r>
            <w:r>
              <w:rPr>
                <w:rFonts w:eastAsia="Times New Roman"/>
                <w:color w:val="000000" w:themeColor="text1"/>
                <w:sz w:val="24"/>
                <w14:textFill>
                  <w14:solidFill>
                    <w14:schemeClr w14:val="tx1"/>
                  </w14:solidFill>
                </w14:textFill>
              </w:rPr>
              <w:t>BOD</w:t>
            </w:r>
            <w:r>
              <w:rPr>
                <w:rFonts w:eastAsia="Times New Roman"/>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浓度约为200</w:t>
            </w:r>
            <w:r>
              <w:rPr>
                <w:rFonts w:eastAsia="Times New Roman"/>
                <w:color w:val="000000" w:themeColor="text1"/>
                <w:sz w:val="24"/>
                <w14:textFill>
                  <w14:solidFill>
                    <w14:schemeClr w14:val="tx1"/>
                  </w14:solidFill>
                </w14:textFill>
              </w:rPr>
              <w:t>mg/L</w:t>
            </w:r>
            <w:r>
              <w:rPr>
                <w:color w:val="000000" w:themeColor="text1"/>
                <w:sz w:val="24"/>
                <w14:textFill>
                  <w14:solidFill>
                    <w14:schemeClr w14:val="tx1"/>
                  </w14:solidFill>
                </w14:textFill>
              </w:rPr>
              <w:t>，则本院污水处理站恶臭气体</w:t>
            </w:r>
            <w:r>
              <w:rPr>
                <w:rFonts w:eastAsia="Times New Roman"/>
                <w:color w:val="000000" w:themeColor="text1"/>
                <w:sz w:val="24"/>
                <w14:textFill>
                  <w14:solidFill>
                    <w14:schemeClr w14:val="tx1"/>
                  </w14:solidFill>
                </w14:textFill>
              </w:rPr>
              <w:t>NH</w:t>
            </w:r>
            <w:r>
              <w:rPr>
                <w:rFonts w:eastAsia="Times New Roman"/>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和</w:t>
            </w:r>
            <w:r>
              <w:rPr>
                <w:rFonts w:eastAsia="Times New Roman"/>
                <w:color w:val="000000" w:themeColor="text1"/>
                <w:sz w:val="24"/>
                <w14:textFill>
                  <w14:solidFill>
                    <w14:schemeClr w14:val="tx1"/>
                  </w14:solidFill>
                </w14:textFill>
              </w:rPr>
              <w:t>H</w:t>
            </w:r>
            <w:r>
              <w:rPr>
                <w:rFonts w:eastAsia="Times New Roman"/>
                <w:color w:val="000000" w:themeColor="text1"/>
                <w:sz w:val="24"/>
                <w:vertAlign w:val="subscript"/>
                <w14:textFill>
                  <w14:solidFill>
                    <w14:schemeClr w14:val="tx1"/>
                  </w14:solidFill>
                </w14:textFill>
              </w:rPr>
              <w:t>2</w:t>
            </w:r>
            <w:r>
              <w:rPr>
                <w:rFonts w:eastAsia="Times New Roman"/>
                <w:color w:val="000000" w:themeColor="text1"/>
                <w:sz w:val="24"/>
                <w14:textFill>
                  <w14:solidFill>
                    <w14:schemeClr w14:val="tx1"/>
                  </w14:solidFill>
                </w14:textFill>
              </w:rPr>
              <w:t>S</w:t>
            </w:r>
            <w:r>
              <w:rPr>
                <w:color w:val="000000" w:themeColor="text1"/>
                <w:sz w:val="24"/>
                <w14:textFill>
                  <w14:solidFill>
                    <w14:schemeClr w14:val="tx1"/>
                  </w14:solidFill>
                </w14:textFill>
              </w:rPr>
              <w:t>产排量如下表所示。</w:t>
            </w:r>
          </w:p>
          <w:p w14:paraId="20F809B4">
            <w:pPr>
              <w:ind w:left="418"/>
              <w:rPr>
                <w:b/>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 xml:space="preserve">表 </w:t>
            </w:r>
            <w:r>
              <w:rPr>
                <w:rFonts w:eastAsia="Times New Roman"/>
                <w:b/>
                <w:color w:val="000000" w:themeColor="text1"/>
                <w:sz w:val="24"/>
                <w:szCs w:val="32"/>
                <w14:textFill>
                  <w14:solidFill>
                    <w14:schemeClr w14:val="tx1"/>
                  </w14:solidFill>
                </w14:textFill>
              </w:rPr>
              <w:t xml:space="preserve">4-5   </w:t>
            </w:r>
            <w:r>
              <w:rPr>
                <w:b/>
                <w:color w:val="000000" w:themeColor="text1"/>
                <w:sz w:val="24"/>
                <w:szCs w:val="32"/>
                <w14:textFill>
                  <w14:solidFill>
                    <w14:schemeClr w14:val="tx1"/>
                  </w14:solidFill>
                </w14:textFill>
              </w:rPr>
              <w:t>本项目恶臭废气污染物</w:t>
            </w:r>
            <w:r>
              <w:rPr>
                <w:rFonts w:hint="eastAsia"/>
                <w:b/>
                <w:color w:val="000000" w:themeColor="text1"/>
                <w:sz w:val="24"/>
                <w:szCs w:val="32"/>
                <w14:textFill>
                  <w14:solidFill>
                    <w14:schemeClr w14:val="tx1"/>
                  </w14:solidFill>
                </w14:textFill>
              </w:rPr>
              <w:t>产</w:t>
            </w:r>
            <w:r>
              <w:rPr>
                <w:b/>
                <w:color w:val="000000" w:themeColor="text1"/>
                <w:sz w:val="24"/>
                <w:szCs w:val="32"/>
                <w14:textFill>
                  <w14:solidFill>
                    <w14:schemeClr w14:val="tx1"/>
                  </w14:solidFill>
                </w14:textFill>
              </w:rPr>
              <w:t>排情况一览表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92" w:type="dxa"/>
                <w:bottom w:w="40" w:type="dxa"/>
                <w:right w:w="94" w:type="dxa"/>
              </w:tblCellMar>
            </w:tblPr>
            <w:tblGrid>
              <w:gridCol w:w="1328"/>
              <w:gridCol w:w="859"/>
              <w:gridCol w:w="1413"/>
              <w:gridCol w:w="1046"/>
              <w:gridCol w:w="865"/>
              <w:gridCol w:w="1224"/>
              <w:gridCol w:w="1200"/>
            </w:tblGrid>
            <w:tr w14:paraId="63CA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92" w:type="dxa"/>
                  <w:bottom w:w="40" w:type="dxa"/>
                  <w:right w:w="94" w:type="dxa"/>
                </w:tblCellMar>
              </w:tblPrEx>
              <w:trPr>
                <w:trHeight w:val="634" w:hRule="atLeast"/>
                <w:jc w:val="center"/>
              </w:trPr>
              <w:tc>
                <w:tcPr>
                  <w:tcW w:w="837" w:type="pct"/>
                  <w:vAlign w:val="center"/>
                </w:tcPr>
                <w:p w14:paraId="66990B0A">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产污</w:t>
                  </w:r>
                </w:p>
                <w:p w14:paraId="184977DF">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环节</w:t>
                  </w:r>
                </w:p>
              </w:tc>
              <w:tc>
                <w:tcPr>
                  <w:tcW w:w="541" w:type="pct"/>
                  <w:vAlign w:val="center"/>
                </w:tcPr>
                <w:p w14:paraId="55885571">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污染物</w:t>
                  </w:r>
                </w:p>
              </w:tc>
              <w:tc>
                <w:tcPr>
                  <w:tcW w:w="890" w:type="pct"/>
                  <w:vAlign w:val="center"/>
                </w:tcPr>
                <w:p w14:paraId="6A42A910">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 xml:space="preserve">产生速率 </w:t>
                  </w:r>
                </w:p>
                <w:p w14:paraId="1A5CC2ED">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kg/h</w:t>
                  </w:r>
                </w:p>
              </w:tc>
              <w:tc>
                <w:tcPr>
                  <w:tcW w:w="659" w:type="pct"/>
                  <w:vAlign w:val="center"/>
                </w:tcPr>
                <w:p w14:paraId="73AEB817">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产生量</w:t>
                  </w:r>
                </w:p>
                <w:p w14:paraId="10D93AD3">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t/a</w:t>
                  </w:r>
                </w:p>
              </w:tc>
              <w:tc>
                <w:tcPr>
                  <w:tcW w:w="545" w:type="pct"/>
                  <w:vAlign w:val="center"/>
                </w:tcPr>
                <w:p w14:paraId="78B27CDA">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处理</w:t>
                  </w:r>
                </w:p>
                <w:p w14:paraId="726CACFB">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效率</w:t>
                  </w:r>
                </w:p>
              </w:tc>
              <w:tc>
                <w:tcPr>
                  <w:tcW w:w="771" w:type="pct"/>
                  <w:vAlign w:val="center"/>
                </w:tcPr>
                <w:p w14:paraId="4E3507B4">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排放速率</w:t>
                  </w:r>
                </w:p>
                <w:p w14:paraId="63755B3B">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kg/h</w:t>
                  </w:r>
                </w:p>
              </w:tc>
              <w:tc>
                <w:tcPr>
                  <w:tcW w:w="756" w:type="pct"/>
                  <w:vAlign w:val="center"/>
                </w:tcPr>
                <w:p w14:paraId="2839D448">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排放量</w:t>
                  </w:r>
                </w:p>
                <w:p w14:paraId="4D918C92">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t/a</w:t>
                  </w:r>
                </w:p>
              </w:tc>
            </w:tr>
            <w:tr w14:paraId="5B5E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92" w:type="dxa"/>
                  <w:bottom w:w="40" w:type="dxa"/>
                  <w:right w:w="94" w:type="dxa"/>
                </w:tblCellMar>
              </w:tblPrEx>
              <w:trPr>
                <w:trHeight w:val="580" w:hRule="atLeast"/>
                <w:jc w:val="center"/>
              </w:trPr>
              <w:tc>
                <w:tcPr>
                  <w:tcW w:w="837" w:type="pct"/>
                  <w:vMerge w:val="restart"/>
                  <w:vAlign w:val="center"/>
                </w:tcPr>
                <w:p w14:paraId="6FCE531A">
                  <w:pPr>
                    <w:ind w:left="34"/>
                    <w:jc w:val="center"/>
                    <w:rPr>
                      <w:rFonts w:hint="eastAsia" w:ascii="宋体" w:hAnsi="宋体" w:cs="宋体"/>
                      <w:color w:val="000000" w:themeColor="text1"/>
                      <w:szCs w:val="22"/>
                      <w14:textFill>
                        <w14:solidFill>
                          <w14:schemeClr w14:val="tx1"/>
                        </w14:solidFill>
                      </w14:textFill>
                    </w:rPr>
                  </w:pPr>
                  <w:r>
                    <w:rPr>
                      <w:rFonts w:hint="eastAsia" w:ascii="宋体" w:hAnsi="宋体" w:cs="宋体"/>
                      <w:color w:val="000000" w:themeColor="text1"/>
                      <w:szCs w:val="22"/>
                      <w14:textFill>
                        <w14:solidFill>
                          <w14:schemeClr w14:val="tx1"/>
                        </w14:solidFill>
                      </w14:textFill>
                    </w:rPr>
                    <w:t>污水处理站</w:t>
                  </w:r>
                </w:p>
              </w:tc>
              <w:tc>
                <w:tcPr>
                  <w:tcW w:w="541" w:type="pct"/>
                  <w:vAlign w:val="center"/>
                </w:tcPr>
                <w:p w14:paraId="5957115E">
                  <w:pPr>
                    <w:ind w:left="34"/>
                    <w:jc w:val="center"/>
                    <w:rPr>
                      <w:rFonts w:eastAsia="等线"/>
                      <w:color w:val="000000" w:themeColor="text1"/>
                      <w:szCs w:val="22"/>
                      <w14:textFill>
                        <w14:solidFill>
                          <w14:schemeClr w14:val="tx1"/>
                        </w14:solidFill>
                      </w14:textFill>
                    </w:rPr>
                  </w:pPr>
                  <w:r>
                    <w:rPr>
                      <w:rFonts w:eastAsia="Times New Roman"/>
                      <w:color w:val="000000" w:themeColor="text1"/>
                      <w:szCs w:val="22"/>
                      <w14:textFill>
                        <w14:solidFill>
                          <w14:schemeClr w14:val="tx1"/>
                        </w14:solidFill>
                      </w14:textFill>
                    </w:rPr>
                    <w:t>NH</w:t>
                  </w:r>
                  <w:r>
                    <w:rPr>
                      <w:rFonts w:eastAsia="Times New Roman"/>
                      <w:color w:val="000000" w:themeColor="text1"/>
                      <w:szCs w:val="22"/>
                      <w:vertAlign w:val="subscript"/>
                      <w14:textFill>
                        <w14:solidFill>
                          <w14:schemeClr w14:val="tx1"/>
                        </w14:solidFill>
                      </w14:textFill>
                    </w:rPr>
                    <w:t>3</w:t>
                  </w:r>
                </w:p>
              </w:tc>
              <w:tc>
                <w:tcPr>
                  <w:tcW w:w="890" w:type="pct"/>
                  <w:vAlign w:val="center"/>
                </w:tcPr>
                <w:p w14:paraId="7C4225FA">
                  <w:pPr>
                    <w:jc w:val="center"/>
                    <w:rPr>
                      <w:rFonts w:eastAsia="等线"/>
                      <w:color w:val="000000" w:themeColor="text1"/>
                      <w:szCs w:val="22"/>
                      <w14:textFill>
                        <w14:solidFill>
                          <w14:schemeClr w14:val="tx1"/>
                        </w14:solidFill>
                      </w14:textFill>
                    </w:rPr>
                  </w:pPr>
                  <w:r>
                    <w:rPr>
                      <w:rFonts w:hint="eastAsia" w:eastAsia="等线"/>
                      <w:color w:val="000000" w:themeColor="text1"/>
                      <w:szCs w:val="22"/>
                      <w14:textFill>
                        <w14:solidFill>
                          <w14:schemeClr w14:val="tx1"/>
                        </w14:solidFill>
                      </w14:textFill>
                    </w:rPr>
                    <w:t>0.00087</w:t>
                  </w:r>
                </w:p>
              </w:tc>
              <w:tc>
                <w:tcPr>
                  <w:tcW w:w="659" w:type="pct"/>
                  <w:vAlign w:val="center"/>
                </w:tcPr>
                <w:p w14:paraId="10B7D811">
                  <w:pPr>
                    <w:ind w:right="2"/>
                    <w:jc w:val="center"/>
                    <w:rPr>
                      <w:rFonts w:eastAsia="等线"/>
                      <w:color w:val="000000" w:themeColor="text1"/>
                      <w:szCs w:val="22"/>
                      <w14:textFill>
                        <w14:solidFill>
                          <w14:schemeClr w14:val="tx1"/>
                        </w14:solidFill>
                      </w14:textFill>
                    </w:rPr>
                  </w:pPr>
                  <w:r>
                    <w:rPr>
                      <w:rFonts w:hint="eastAsia" w:eastAsia="等线"/>
                      <w:color w:val="000000" w:themeColor="text1"/>
                      <w:szCs w:val="22"/>
                      <w14:textFill>
                        <w14:solidFill>
                          <w14:schemeClr w14:val="tx1"/>
                        </w14:solidFill>
                      </w14:textFill>
                    </w:rPr>
                    <w:t>0.0091</w:t>
                  </w:r>
                </w:p>
              </w:tc>
              <w:tc>
                <w:tcPr>
                  <w:tcW w:w="545" w:type="pct"/>
                  <w:vMerge w:val="restart"/>
                  <w:vAlign w:val="center"/>
                </w:tcPr>
                <w:p w14:paraId="77E8BB8B">
                  <w:pPr>
                    <w:ind w:left="26"/>
                    <w:jc w:val="center"/>
                    <w:rPr>
                      <w:rFonts w:eastAsia="等线"/>
                      <w:color w:val="000000" w:themeColor="text1"/>
                      <w:szCs w:val="22"/>
                      <w14:textFill>
                        <w14:solidFill>
                          <w14:schemeClr w14:val="tx1"/>
                        </w14:solidFill>
                      </w14:textFill>
                    </w:rPr>
                  </w:pPr>
                  <w:r>
                    <w:rPr>
                      <w:rFonts w:hint="eastAsia" w:eastAsia="等线"/>
                      <w:color w:val="000000" w:themeColor="text1"/>
                      <w:szCs w:val="22"/>
                      <w14:textFill>
                        <w14:solidFill>
                          <w14:schemeClr w14:val="tx1"/>
                        </w14:solidFill>
                      </w14:textFill>
                    </w:rPr>
                    <w:t>7</w:t>
                  </w:r>
                  <w:r>
                    <w:rPr>
                      <w:rFonts w:eastAsia="等线"/>
                      <w:color w:val="000000" w:themeColor="text1"/>
                      <w:szCs w:val="22"/>
                      <w14:textFill>
                        <w14:solidFill>
                          <w14:schemeClr w14:val="tx1"/>
                        </w14:solidFill>
                      </w14:textFill>
                    </w:rPr>
                    <w:t>0%</w:t>
                  </w:r>
                </w:p>
              </w:tc>
              <w:tc>
                <w:tcPr>
                  <w:tcW w:w="1223" w:type="dxa"/>
                  <w:vAlign w:val="center"/>
                </w:tcPr>
                <w:p w14:paraId="366FCC9E">
                  <w:pPr>
                    <w:jc w:val="center"/>
                    <w:rPr>
                      <w:rFonts w:eastAsia="等线"/>
                      <w:color w:val="000000" w:themeColor="text1"/>
                      <w:szCs w:val="22"/>
                      <w14:textFill>
                        <w14:solidFill>
                          <w14:schemeClr w14:val="tx1"/>
                        </w14:solidFill>
                      </w14:textFill>
                    </w:rPr>
                  </w:pPr>
                  <w:r>
                    <w:rPr>
                      <w:rFonts w:hint="eastAsia" w:eastAsia="等线"/>
                      <w:color w:val="000000" w:themeColor="text1"/>
                      <w:szCs w:val="22"/>
                      <w14:textFill>
                        <w14:solidFill>
                          <w14:schemeClr w14:val="tx1"/>
                        </w14:solidFill>
                      </w14:textFill>
                    </w:rPr>
                    <w:t>0.000261</w:t>
                  </w:r>
                </w:p>
              </w:tc>
              <w:tc>
                <w:tcPr>
                  <w:tcW w:w="1199" w:type="dxa"/>
                  <w:vAlign w:val="center"/>
                </w:tcPr>
                <w:p w14:paraId="7A098C75">
                  <w:pPr>
                    <w:jc w:val="center"/>
                    <w:rPr>
                      <w:rFonts w:eastAsia="等线"/>
                      <w:color w:val="000000" w:themeColor="text1"/>
                      <w:szCs w:val="22"/>
                      <w14:textFill>
                        <w14:solidFill>
                          <w14:schemeClr w14:val="tx1"/>
                        </w14:solidFill>
                      </w14:textFill>
                    </w:rPr>
                  </w:pPr>
                  <w:r>
                    <w:rPr>
                      <w:rFonts w:hint="eastAsia" w:eastAsia="等线"/>
                      <w:color w:val="000000" w:themeColor="text1"/>
                      <w:szCs w:val="22"/>
                      <w14:textFill>
                        <w14:solidFill>
                          <w14:schemeClr w14:val="tx1"/>
                        </w14:solidFill>
                      </w14:textFill>
                    </w:rPr>
                    <w:t>0.00273</w:t>
                  </w:r>
                </w:p>
              </w:tc>
            </w:tr>
            <w:tr w14:paraId="053AC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92" w:type="dxa"/>
                  <w:bottom w:w="40" w:type="dxa"/>
                  <w:right w:w="94" w:type="dxa"/>
                </w:tblCellMar>
              </w:tblPrEx>
              <w:trPr>
                <w:trHeight w:val="580" w:hRule="atLeast"/>
                <w:jc w:val="center"/>
              </w:trPr>
              <w:tc>
                <w:tcPr>
                  <w:tcW w:w="837" w:type="pct"/>
                  <w:vMerge w:val="continue"/>
                  <w:vAlign w:val="center"/>
                </w:tcPr>
                <w:p w14:paraId="4CCF0228">
                  <w:pPr>
                    <w:ind w:left="34"/>
                    <w:jc w:val="center"/>
                    <w:rPr>
                      <w:rFonts w:hint="eastAsia" w:ascii="宋体" w:hAnsi="宋体" w:cs="宋体"/>
                      <w:color w:val="000000" w:themeColor="text1"/>
                      <w:szCs w:val="22"/>
                      <w14:textFill>
                        <w14:solidFill>
                          <w14:schemeClr w14:val="tx1"/>
                        </w14:solidFill>
                      </w14:textFill>
                    </w:rPr>
                  </w:pPr>
                </w:p>
              </w:tc>
              <w:tc>
                <w:tcPr>
                  <w:tcW w:w="541" w:type="pct"/>
                  <w:vAlign w:val="center"/>
                </w:tcPr>
                <w:p w14:paraId="3C9295E4">
                  <w:pPr>
                    <w:ind w:left="34"/>
                    <w:jc w:val="center"/>
                    <w:rPr>
                      <w:rFonts w:eastAsia="Times New Roman"/>
                      <w:color w:val="000000" w:themeColor="text1"/>
                      <w:szCs w:val="22"/>
                      <w14:textFill>
                        <w14:solidFill>
                          <w14:schemeClr w14:val="tx1"/>
                        </w14:solidFill>
                      </w14:textFill>
                    </w:rPr>
                  </w:pPr>
                  <w:r>
                    <w:rPr>
                      <w:rFonts w:eastAsia="Times New Roman"/>
                      <w:color w:val="000000" w:themeColor="text1"/>
                      <w:szCs w:val="22"/>
                      <w14:textFill>
                        <w14:solidFill>
                          <w14:schemeClr w14:val="tx1"/>
                        </w14:solidFill>
                      </w14:textFill>
                    </w:rPr>
                    <w:t>H</w:t>
                  </w:r>
                  <w:r>
                    <w:rPr>
                      <w:rFonts w:eastAsia="Times New Roman"/>
                      <w:color w:val="000000" w:themeColor="text1"/>
                      <w:szCs w:val="22"/>
                      <w:vertAlign w:val="subscript"/>
                      <w14:textFill>
                        <w14:solidFill>
                          <w14:schemeClr w14:val="tx1"/>
                        </w14:solidFill>
                      </w14:textFill>
                    </w:rPr>
                    <w:t>2</w:t>
                  </w:r>
                  <w:r>
                    <w:rPr>
                      <w:rFonts w:eastAsia="Times New Roman"/>
                      <w:color w:val="000000" w:themeColor="text1"/>
                      <w:szCs w:val="22"/>
                      <w14:textFill>
                        <w14:solidFill>
                          <w14:schemeClr w14:val="tx1"/>
                        </w14:solidFill>
                      </w14:textFill>
                    </w:rPr>
                    <w:t>S</w:t>
                  </w:r>
                </w:p>
              </w:tc>
              <w:tc>
                <w:tcPr>
                  <w:tcW w:w="890" w:type="pct"/>
                  <w:vAlign w:val="center"/>
                </w:tcPr>
                <w:p w14:paraId="5E8D321B">
                  <w:pPr>
                    <w:jc w:val="center"/>
                    <w:rPr>
                      <w:rFonts w:eastAsiaTheme="minorEastAsia"/>
                      <w:color w:val="000000" w:themeColor="text1"/>
                      <w:szCs w:val="22"/>
                      <w14:textFill>
                        <w14:solidFill>
                          <w14:schemeClr w14:val="tx1"/>
                        </w14:solidFill>
                      </w14:textFill>
                    </w:rPr>
                  </w:pPr>
                  <w:r>
                    <w:rPr>
                      <w:rFonts w:hint="eastAsia" w:eastAsiaTheme="minorEastAsia"/>
                      <w:color w:val="000000" w:themeColor="text1"/>
                      <w:szCs w:val="22"/>
                      <w14:textFill>
                        <w14:solidFill>
                          <w14:schemeClr w14:val="tx1"/>
                        </w14:solidFill>
                      </w14:textFill>
                    </w:rPr>
                    <w:t>0.000039</w:t>
                  </w:r>
                </w:p>
              </w:tc>
              <w:tc>
                <w:tcPr>
                  <w:tcW w:w="659" w:type="pct"/>
                  <w:vAlign w:val="center"/>
                </w:tcPr>
                <w:p w14:paraId="69C80D53">
                  <w:pPr>
                    <w:ind w:right="2"/>
                    <w:jc w:val="center"/>
                    <w:rPr>
                      <w:rFonts w:eastAsiaTheme="minorEastAsia"/>
                      <w:color w:val="000000" w:themeColor="text1"/>
                      <w:szCs w:val="22"/>
                      <w14:textFill>
                        <w14:solidFill>
                          <w14:schemeClr w14:val="tx1"/>
                        </w14:solidFill>
                      </w14:textFill>
                    </w:rPr>
                  </w:pPr>
                  <w:r>
                    <w:rPr>
                      <w:rFonts w:hint="eastAsia" w:eastAsiaTheme="minorEastAsia"/>
                      <w:color w:val="000000" w:themeColor="text1"/>
                      <w:szCs w:val="22"/>
                      <w14:textFill>
                        <w14:solidFill>
                          <w14:schemeClr w14:val="tx1"/>
                        </w14:solidFill>
                      </w14:textFill>
                    </w:rPr>
                    <w:t>0.00035</w:t>
                  </w:r>
                </w:p>
              </w:tc>
              <w:tc>
                <w:tcPr>
                  <w:tcW w:w="545" w:type="pct"/>
                  <w:vMerge w:val="continue"/>
                  <w:vAlign w:val="center"/>
                </w:tcPr>
                <w:p w14:paraId="3AB408FC">
                  <w:pPr>
                    <w:ind w:left="26"/>
                    <w:jc w:val="center"/>
                    <w:rPr>
                      <w:rFonts w:eastAsia="Times New Roman"/>
                      <w:color w:val="000000" w:themeColor="text1"/>
                      <w:szCs w:val="22"/>
                      <w14:textFill>
                        <w14:solidFill>
                          <w14:schemeClr w14:val="tx1"/>
                        </w14:solidFill>
                      </w14:textFill>
                    </w:rPr>
                  </w:pPr>
                </w:p>
              </w:tc>
              <w:tc>
                <w:tcPr>
                  <w:tcW w:w="1223" w:type="dxa"/>
                  <w:vAlign w:val="center"/>
                </w:tcPr>
                <w:p w14:paraId="27C9919A">
                  <w:pPr>
                    <w:jc w:val="center"/>
                    <w:rPr>
                      <w:rFonts w:eastAsia="等线"/>
                      <w:color w:val="000000" w:themeColor="text1"/>
                      <w:szCs w:val="22"/>
                      <w14:textFill>
                        <w14:solidFill>
                          <w14:schemeClr w14:val="tx1"/>
                        </w14:solidFill>
                      </w14:textFill>
                    </w:rPr>
                  </w:pPr>
                  <w:r>
                    <w:rPr>
                      <w:rFonts w:hint="eastAsia" w:eastAsia="等线"/>
                      <w:color w:val="000000" w:themeColor="text1"/>
                      <w:szCs w:val="22"/>
                      <w14:textFill>
                        <w14:solidFill>
                          <w14:schemeClr w14:val="tx1"/>
                        </w14:solidFill>
                      </w14:textFill>
                    </w:rPr>
                    <w:t>0.0000117</w:t>
                  </w:r>
                </w:p>
              </w:tc>
              <w:tc>
                <w:tcPr>
                  <w:tcW w:w="1199" w:type="dxa"/>
                  <w:vAlign w:val="center"/>
                </w:tcPr>
                <w:p w14:paraId="7AE3838E">
                  <w:pPr>
                    <w:jc w:val="center"/>
                    <w:rPr>
                      <w:rFonts w:eastAsia="等线"/>
                      <w:color w:val="000000" w:themeColor="text1"/>
                      <w:szCs w:val="22"/>
                      <w14:textFill>
                        <w14:solidFill>
                          <w14:schemeClr w14:val="tx1"/>
                        </w14:solidFill>
                      </w14:textFill>
                    </w:rPr>
                  </w:pPr>
                  <w:r>
                    <w:rPr>
                      <w:rFonts w:hint="eastAsia" w:eastAsia="等线"/>
                      <w:color w:val="000000" w:themeColor="text1"/>
                      <w:szCs w:val="22"/>
                      <w14:textFill>
                        <w14:solidFill>
                          <w14:schemeClr w14:val="tx1"/>
                        </w14:solidFill>
                      </w14:textFill>
                    </w:rPr>
                    <w:t>0.000105</w:t>
                  </w:r>
                </w:p>
              </w:tc>
            </w:tr>
          </w:tbl>
          <w:p w14:paraId="3B823F96">
            <w:pPr>
              <w:adjustRightInd w:val="0"/>
              <w:snapToGrid w:val="0"/>
              <w:spacing w:before="156" w:beforeLines="50"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2、污染物</w:t>
            </w:r>
            <w:r>
              <w:rPr>
                <w:color w:val="000000" w:themeColor="text1"/>
                <w:sz w:val="24"/>
                <w14:textFill>
                  <w14:solidFill>
                    <w14:schemeClr w14:val="tx1"/>
                  </w14:solidFill>
                </w14:textFill>
              </w:rPr>
              <w:t>排放量核算</w:t>
            </w:r>
          </w:p>
          <w:p w14:paraId="0ECE2AAC">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大气污染物排放情况见下表：</w:t>
            </w:r>
          </w:p>
          <w:p w14:paraId="1647BF69">
            <w:pPr>
              <w:ind w:left="420"/>
              <w:rPr>
                <w:b/>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 xml:space="preserve">表 </w:t>
            </w:r>
            <w:r>
              <w:rPr>
                <w:rFonts w:eastAsia="Times New Roman"/>
                <w:b/>
                <w:color w:val="000000" w:themeColor="text1"/>
                <w:sz w:val="24"/>
                <w:szCs w:val="32"/>
                <w14:textFill>
                  <w14:solidFill>
                    <w14:schemeClr w14:val="tx1"/>
                  </w14:solidFill>
                </w14:textFill>
              </w:rPr>
              <w:t xml:space="preserve">4-6   </w:t>
            </w:r>
            <w:r>
              <w:rPr>
                <w:rFonts w:hint="eastAsia"/>
                <w:b/>
                <w:color w:val="000000" w:themeColor="text1"/>
                <w:sz w:val="24"/>
                <w:szCs w:val="32"/>
                <w14:textFill>
                  <w14:solidFill>
                    <w14:schemeClr w14:val="tx1"/>
                  </w14:solidFill>
                </w14:textFill>
              </w:rPr>
              <w:t>项目</w:t>
            </w:r>
            <w:r>
              <w:rPr>
                <w:b/>
                <w:color w:val="000000" w:themeColor="text1"/>
                <w:sz w:val="24"/>
                <w:szCs w:val="32"/>
                <w14:textFill>
                  <w14:solidFill>
                    <w14:schemeClr w14:val="tx1"/>
                  </w14:solidFill>
                </w14:textFill>
              </w:rPr>
              <w:t>废气污染物排放情况一览表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1449"/>
              <w:gridCol w:w="2118"/>
              <w:gridCol w:w="1467"/>
              <w:gridCol w:w="1475"/>
            </w:tblGrid>
            <w:tr w14:paraId="6561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pct"/>
                  <w:vMerge w:val="restart"/>
                  <w:vAlign w:val="center"/>
                </w:tcPr>
                <w:p w14:paraId="5986D817">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产污环节</w:t>
                  </w:r>
                </w:p>
              </w:tc>
              <w:tc>
                <w:tcPr>
                  <w:tcW w:w="931" w:type="pct"/>
                  <w:vMerge w:val="restart"/>
                  <w:vAlign w:val="center"/>
                </w:tcPr>
                <w:p w14:paraId="251CC5FF">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污染物</w:t>
                  </w:r>
                </w:p>
              </w:tc>
              <w:tc>
                <w:tcPr>
                  <w:tcW w:w="2206" w:type="pct"/>
                  <w:gridSpan w:val="2"/>
                  <w:vAlign w:val="center"/>
                </w:tcPr>
                <w:p w14:paraId="5BE480BB">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排放标准</w:t>
                  </w:r>
                </w:p>
              </w:tc>
              <w:tc>
                <w:tcPr>
                  <w:tcW w:w="947" w:type="pct"/>
                  <w:vMerge w:val="restart"/>
                  <w:vAlign w:val="center"/>
                </w:tcPr>
                <w:p w14:paraId="682B6F81">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项目排放量（t/a）</w:t>
                  </w:r>
                </w:p>
              </w:tc>
            </w:tr>
            <w:tr w14:paraId="7A87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pct"/>
                  <w:vMerge w:val="continue"/>
                  <w:vAlign w:val="center"/>
                </w:tcPr>
                <w:p w14:paraId="6E14CA5F">
                  <w:pPr>
                    <w:adjustRightInd w:val="0"/>
                    <w:snapToGrid w:val="0"/>
                    <w:jc w:val="center"/>
                    <w:rPr>
                      <w:color w:val="000000" w:themeColor="text1"/>
                      <w14:textFill>
                        <w14:solidFill>
                          <w14:schemeClr w14:val="tx1"/>
                        </w14:solidFill>
                      </w14:textFill>
                    </w:rPr>
                  </w:pPr>
                </w:p>
              </w:tc>
              <w:tc>
                <w:tcPr>
                  <w:tcW w:w="931" w:type="pct"/>
                  <w:vMerge w:val="continue"/>
                  <w:vAlign w:val="center"/>
                </w:tcPr>
                <w:p w14:paraId="2EA4950D">
                  <w:pPr>
                    <w:adjustRightInd w:val="0"/>
                    <w:snapToGrid w:val="0"/>
                    <w:jc w:val="center"/>
                    <w:rPr>
                      <w:color w:val="000000" w:themeColor="text1"/>
                      <w14:textFill>
                        <w14:solidFill>
                          <w14:schemeClr w14:val="tx1"/>
                        </w14:solidFill>
                      </w14:textFill>
                    </w:rPr>
                  </w:pPr>
                </w:p>
              </w:tc>
              <w:tc>
                <w:tcPr>
                  <w:tcW w:w="1264" w:type="pct"/>
                  <w:vAlign w:val="center"/>
                </w:tcPr>
                <w:p w14:paraId="7AF6D4FB">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标准名称</w:t>
                  </w:r>
                </w:p>
              </w:tc>
              <w:tc>
                <w:tcPr>
                  <w:tcW w:w="942" w:type="pct"/>
                  <w:vAlign w:val="center"/>
                </w:tcPr>
                <w:p w14:paraId="6A55A967">
                  <w:pPr>
                    <w:adjustRightInd w:val="0"/>
                    <w:snapToGrid w:val="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排放</w:t>
                  </w:r>
                  <w:r>
                    <w:rPr>
                      <w:b/>
                      <w:color w:val="000000" w:themeColor="text1"/>
                      <w14:textFill>
                        <w14:solidFill>
                          <w14:schemeClr w14:val="tx1"/>
                        </w14:solidFill>
                      </w14:textFill>
                    </w:rPr>
                    <w:t>限值</w:t>
                  </w:r>
                </w:p>
              </w:tc>
              <w:tc>
                <w:tcPr>
                  <w:tcW w:w="947" w:type="pct"/>
                  <w:vMerge w:val="continue"/>
                  <w:vAlign w:val="center"/>
                </w:tcPr>
                <w:p w14:paraId="7350B6F2">
                  <w:pPr>
                    <w:adjustRightInd w:val="0"/>
                    <w:snapToGrid w:val="0"/>
                    <w:jc w:val="center"/>
                    <w:rPr>
                      <w:color w:val="000000" w:themeColor="text1"/>
                      <w14:textFill>
                        <w14:solidFill>
                          <w14:schemeClr w14:val="tx1"/>
                        </w14:solidFill>
                      </w14:textFill>
                    </w:rPr>
                  </w:pPr>
                </w:p>
              </w:tc>
            </w:tr>
            <w:tr w14:paraId="02DC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pct"/>
                  <w:vMerge w:val="restart"/>
                  <w:vAlign w:val="center"/>
                </w:tcPr>
                <w:p w14:paraId="35FA1429">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锅炉</w:t>
                  </w:r>
                </w:p>
              </w:tc>
              <w:tc>
                <w:tcPr>
                  <w:tcW w:w="931" w:type="pct"/>
                  <w:vAlign w:val="center"/>
                </w:tcPr>
                <w:p w14:paraId="55E44A3A">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264" w:type="pct"/>
                  <w:vMerge w:val="restart"/>
                  <w:vAlign w:val="center"/>
                </w:tcPr>
                <w:p w14:paraId="32006B0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《锅炉大气污染物排放标准》（DB61-1226-2018）</w:t>
                  </w:r>
                </w:p>
              </w:tc>
              <w:tc>
                <w:tcPr>
                  <w:tcW w:w="942" w:type="pct"/>
                  <w:vAlign w:val="center"/>
                </w:tcPr>
                <w:p w14:paraId="55171B8C">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10 mg/m</w:t>
                  </w:r>
                  <w:r>
                    <w:rPr>
                      <w:color w:val="000000" w:themeColor="text1"/>
                      <w:vertAlign w:val="superscript"/>
                      <w14:textFill>
                        <w14:solidFill>
                          <w14:schemeClr w14:val="tx1"/>
                        </w14:solidFill>
                      </w14:textFill>
                    </w:rPr>
                    <w:t>3</w:t>
                  </w:r>
                </w:p>
              </w:tc>
              <w:tc>
                <w:tcPr>
                  <w:tcW w:w="947" w:type="pct"/>
                  <w:vAlign w:val="center"/>
                </w:tcPr>
                <w:p w14:paraId="7288BD8C">
                  <w:pPr>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.071</w:t>
                  </w:r>
                </w:p>
              </w:tc>
            </w:tr>
            <w:tr w14:paraId="5334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pct"/>
                  <w:vMerge w:val="continue"/>
                  <w:vAlign w:val="center"/>
                </w:tcPr>
                <w:p w14:paraId="6269EFC5">
                  <w:pPr>
                    <w:adjustRightInd w:val="0"/>
                    <w:snapToGrid w:val="0"/>
                    <w:jc w:val="center"/>
                    <w:rPr>
                      <w:color w:val="000000" w:themeColor="text1"/>
                      <w14:textFill>
                        <w14:solidFill>
                          <w14:schemeClr w14:val="tx1"/>
                        </w14:solidFill>
                      </w14:textFill>
                    </w:rPr>
                  </w:pPr>
                </w:p>
              </w:tc>
              <w:tc>
                <w:tcPr>
                  <w:tcW w:w="931" w:type="pct"/>
                  <w:vAlign w:val="center"/>
                </w:tcPr>
                <w:p w14:paraId="15203BED">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264" w:type="pct"/>
                  <w:vMerge w:val="continue"/>
                  <w:vAlign w:val="center"/>
                </w:tcPr>
                <w:p w14:paraId="10A7B809">
                  <w:pPr>
                    <w:adjustRightInd w:val="0"/>
                    <w:snapToGrid w:val="0"/>
                    <w:jc w:val="center"/>
                    <w:rPr>
                      <w:color w:val="000000" w:themeColor="text1"/>
                      <w14:textFill>
                        <w14:solidFill>
                          <w14:schemeClr w14:val="tx1"/>
                        </w14:solidFill>
                      </w14:textFill>
                    </w:rPr>
                  </w:pPr>
                </w:p>
              </w:tc>
              <w:tc>
                <w:tcPr>
                  <w:tcW w:w="942" w:type="pct"/>
                  <w:vAlign w:val="center"/>
                </w:tcPr>
                <w:p w14:paraId="0D4BE8F2">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 mg/m</w:t>
                  </w:r>
                  <w:r>
                    <w:rPr>
                      <w:color w:val="000000" w:themeColor="text1"/>
                      <w:vertAlign w:val="superscript"/>
                      <w14:textFill>
                        <w14:solidFill>
                          <w14:schemeClr w14:val="tx1"/>
                        </w14:solidFill>
                      </w14:textFill>
                    </w:rPr>
                    <w:t>3</w:t>
                  </w:r>
                </w:p>
              </w:tc>
              <w:tc>
                <w:tcPr>
                  <w:tcW w:w="947" w:type="pct"/>
                  <w:vAlign w:val="center"/>
                </w:tcPr>
                <w:p w14:paraId="34343DD1">
                  <w:pPr>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.028</w:t>
                  </w:r>
                </w:p>
              </w:tc>
            </w:tr>
            <w:tr w14:paraId="4F80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pct"/>
                  <w:vMerge w:val="continue"/>
                  <w:vAlign w:val="center"/>
                </w:tcPr>
                <w:p w14:paraId="197C76B0">
                  <w:pPr>
                    <w:adjustRightInd w:val="0"/>
                    <w:snapToGrid w:val="0"/>
                    <w:jc w:val="center"/>
                    <w:rPr>
                      <w:color w:val="000000" w:themeColor="text1"/>
                      <w14:textFill>
                        <w14:solidFill>
                          <w14:schemeClr w14:val="tx1"/>
                        </w14:solidFill>
                      </w14:textFill>
                    </w:rPr>
                  </w:pPr>
                </w:p>
              </w:tc>
              <w:tc>
                <w:tcPr>
                  <w:tcW w:w="931" w:type="pct"/>
                  <w:vAlign w:val="center"/>
                </w:tcPr>
                <w:p w14:paraId="56E2044B">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NOx</w:t>
                  </w:r>
                </w:p>
              </w:tc>
              <w:tc>
                <w:tcPr>
                  <w:tcW w:w="1264" w:type="pct"/>
                  <w:vMerge w:val="continue"/>
                  <w:vAlign w:val="center"/>
                </w:tcPr>
                <w:p w14:paraId="37CBA097">
                  <w:pPr>
                    <w:adjustRightInd w:val="0"/>
                    <w:snapToGrid w:val="0"/>
                    <w:jc w:val="center"/>
                    <w:rPr>
                      <w:color w:val="000000" w:themeColor="text1"/>
                      <w14:textFill>
                        <w14:solidFill>
                          <w14:schemeClr w14:val="tx1"/>
                        </w14:solidFill>
                      </w14:textFill>
                    </w:rPr>
                  </w:pPr>
                </w:p>
              </w:tc>
              <w:tc>
                <w:tcPr>
                  <w:tcW w:w="942" w:type="pct"/>
                  <w:vAlign w:val="center"/>
                </w:tcPr>
                <w:p w14:paraId="19DC978D">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 mg/m</w:t>
                  </w:r>
                  <w:r>
                    <w:rPr>
                      <w:color w:val="000000" w:themeColor="text1"/>
                      <w:vertAlign w:val="superscript"/>
                      <w14:textFill>
                        <w14:solidFill>
                          <w14:schemeClr w14:val="tx1"/>
                        </w14:solidFill>
                      </w14:textFill>
                    </w:rPr>
                    <w:t>3</w:t>
                  </w:r>
                </w:p>
              </w:tc>
              <w:tc>
                <w:tcPr>
                  <w:tcW w:w="947" w:type="pct"/>
                  <w:vAlign w:val="center"/>
                </w:tcPr>
                <w:p w14:paraId="3EAEB5C5">
                  <w:pPr>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.277</w:t>
                  </w:r>
                </w:p>
              </w:tc>
            </w:tr>
            <w:tr w14:paraId="2E3E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pct"/>
                  <w:vAlign w:val="center"/>
                </w:tcPr>
                <w:p w14:paraId="7E88288F">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食堂</w:t>
                  </w:r>
                </w:p>
              </w:tc>
              <w:tc>
                <w:tcPr>
                  <w:tcW w:w="931" w:type="pct"/>
                  <w:vAlign w:val="center"/>
                </w:tcPr>
                <w:p w14:paraId="4888E285">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油烟</w:t>
                  </w:r>
                </w:p>
              </w:tc>
              <w:tc>
                <w:tcPr>
                  <w:tcW w:w="1264" w:type="pct"/>
                  <w:vAlign w:val="center"/>
                </w:tcPr>
                <w:p w14:paraId="4666E9CC">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《饮食</w:t>
                  </w:r>
                  <w:r>
                    <w:rPr>
                      <w:color w:val="000000" w:themeColor="text1"/>
                      <w14:textFill>
                        <w14:solidFill>
                          <w14:schemeClr w14:val="tx1"/>
                        </w14:solidFill>
                      </w14:textFill>
                    </w:rPr>
                    <w:t>业油烟排放标准</w:t>
                  </w:r>
                  <w:r>
                    <w:rPr>
                      <w:rFonts w:hint="eastAsia"/>
                      <w:color w:val="000000" w:themeColor="text1"/>
                      <w14:textFill>
                        <w14:solidFill>
                          <w14:schemeClr w14:val="tx1"/>
                        </w14:solidFill>
                      </w14:textFill>
                    </w:rPr>
                    <w:t>》（试行）（GB</w:t>
                  </w:r>
                  <w:r>
                    <w:rPr>
                      <w:color w:val="000000" w:themeColor="text1"/>
                      <w14:textFill>
                        <w14:solidFill>
                          <w14:schemeClr w14:val="tx1"/>
                        </w14:solidFill>
                      </w14:textFill>
                    </w:rPr>
                    <w:t>18483-2001</w:t>
                  </w:r>
                  <w:r>
                    <w:rPr>
                      <w:rFonts w:hint="eastAsia"/>
                      <w:color w:val="000000" w:themeColor="text1"/>
                      <w14:textFill>
                        <w14:solidFill>
                          <w14:schemeClr w14:val="tx1"/>
                        </w14:solidFill>
                      </w14:textFill>
                    </w:rPr>
                    <w:t>）表2</w:t>
                  </w:r>
                </w:p>
              </w:tc>
              <w:tc>
                <w:tcPr>
                  <w:tcW w:w="942" w:type="pct"/>
                  <w:vAlign w:val="center"/>
                </w:tcPr>
                <w:p w14:paraId="75241D02">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2.0 mg/m</w:t>
                  </w:r>
                  <w:r>
                    <w:rPr>
                      <w:color w:val="000000" w:themeColor="text1"/>
                      <w:vertAlign w:val="superscript"/>
                      <w14:textFill>
                        <w14:solidFill>
                          <w14:schemeClr w14:val="tx1"/>
                        </w14:solidFill>
                      </w14:textFill>
                    </w:rPr>
                    <w:t>3</w:t>
                  </w:r>
                </w:p>
              </w:tc>
              <w:tc>
                <w:tcPr>
                  <w:tcW w:w="947" w:type="pct"/>
                  <w:vAlign w:val="center"/>
                </w:tcPr>
                <w:p w14:paraId="0579D722">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0.039</w:t>
                  </w:r>
                </w:p>
              </w:tc>
            </w:tr>
            <w:tr w14:paraId="2702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pct"/>
                  <w:vMerge w:val="restart"/>
                  <w:vAlign w:val="center"/>
                </w:tcPr>
                <w:p w14:paraId="3C69B8DD">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污水处理站</w:t>
                  </w:r>
                </w:p>
              </w:tc>
              <w:tc>
                <w:tcPr>
                  <w:tcW w:w="931" w:type="pct"/>
                  <w:vAlign w:val="center"/>
                </w:tcPr>
                <w:p w14:paraId="3EE5C662">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1264" w:type="pct"/>
                  <w:vMerge w:val="restart"/>
                  <w:vAlign w:val="center"/>
                </w:tcPr>
                <w:p w14:paraId="0FF87E1D">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《医疗机构水污染物排放标准》（GB18466-2015）表3</w:t>
                  </w:r>
                </w:p>
              </w:tc>
              <w:tc>
                <w:tcPr>
                  <w:tcW w:w="942" w:type="pct"/>
                  <w:vAlign w:val="center"/>
                </w:tcPr>
                <w:p w14:paraId="4B0AD036">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c>
                <w:tcPr>
                  <w:tcW w:w="1474" w:type="dxa"/>
                  <w:vAlign w:val="center"/>
                </w:tcPr>
                <w:p w14:paraId="78E291DD">
                  <w:pPr>
                    <w:jc w:val="center"/>
                    <w:rPr>
                      <w:color w:val="000000" w:themeColor="text1"/>
                      <w14:textFill>
                        <w14:solidFill>
                          <w14:schemeClr w14:val="tx1"/>
                        </w14:solidFill>
                      </w14:textFill>
                    </w:rPr>
                  </w:pPr>
                  <w:r>
                    <w:rPr>
                      <w:rFonts w:hint="eastAsia" w:eastAsia="等线"/>
                      <w:color w:val="000000" w:themeColor="text1"/>
                      <w:szCs w:val="22"/>
                      <w14:textFill>
                        <w14:solidFill>
                          <w14:schemeClr w14:val="tx1"/>
                        </w14:solidFill>
                      </w14:textFill>
                    </w:rPr>
                    <w:t>0.00273</w:t>
                  </w:r>
                </w:p>
              </w:tc>
            </w:tr>
            <w:tr w14:paraId="20CC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pct"/>
                  <w:vMerge w:val="continue"/>
                  <w:vAlign w:val="center"/>
                </w:tcPr>
                <w:p w14:paraId="2EC728DE">
                  <w:pPr>
                    <w:adjustRightInd w:val="0"/>
                    <w:snapToGrid w:val="0"/>
                    <w:jc w:val="center"/>
                    <w:rPr>
                      <w:color w:val="000000" w:themeColor="text1"/>
                      <w14:textFill>
                        <w14:solidFill>
                          <w14:schemeClr w14:val="tx1"/>
                        </w14:solidFill>
                      </w14:textFill>
                    </w:rPr>
                  </w:pPr>
                </w:p>
              </w:tc>
              <w:tc>
                <w:tcPr>
                  <w:tcW w:w="931" w:type="pct"/>
                  <w:vAlign w:val="center"/>
                </w:tcPr>
                <w:p w14:paraId="2977A72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1264" w:type="pct"/>
                  <w:vMerge w:val="continue"/>
                  <w:vAlign w:val="center"/>
                </w:tcPr>
                <w:p w14:paraId="6E54B9EA">
                  <w:pPr>
                    <w:adjustRightInd w:val="0"/>
                    <w:snapToGrid w:val="0"/>
                    <w:jc w:val="center"/>
                    <w:rPr>
                      <w:color w:val="000000" w:themeColor="text1"/>
                      <w14:textFill>
                        <w14:solidFill>
                          <w14:schemeClr w14:val="tx1"/>
                        </w14:solidFill>
                      </w14:textFill>
                    </w:rPr>
                  </w:pPr>
                </w:p>
              </w:tc>
              <w:tc>
                <w:tcPr>
                  <w:tcW w:w="942" w:type="pct"/>
                  <w:vAlign w:val="center"/>
                </w:tcPr>
                <w:p w14:paraId="436D4709">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0.03</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c>
                <w:tcPr>
                  <w:tcW w:w="1474" w:type="dxa"/>
                  <w:vAlign w:val="center"/>
                </w:tcPr>
                <w:p w14:paraId="524AF604">
                  <w:pPr>
                    <w:jc w:val="center"/>
                    <w:rPr>
                      <w:color w:val="000000" w:themeColor="text1"/>
                      <w14:textFill>
                        <w14:solidFill>
                          <w14:schemeClr w14:val="tx1"/>
                        </w14:solidFill>
                      </w14:textFill>
                    </w:rPr>
                  </w:pPr>
                  <w:r>
                    <w:rPr>
                      <w:rFonts w:hint="eastAsia" w:eastAsia="等线"/>
                      <w:color w:val="000000" w:themeColor="text1"/>
                      <w:szCs w:val="22"/>
                      <w14:textFill>
                        <w14:solidFill>
                          <w14:schemeClr w14:val="tx1"/>
                        </w14:solidFill>
                      </w14:textFill>
                    </w:rPr>
                    <w:t>0.000105</w:t>
                  </w:r>
                </w:p>
              </w:tc>
            </w:tr>
            <w:tr w14:paraId="6A27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pct"/>
                  <w:vMerge w:val="continue"/>
                  <w:vAlign w:val="center"/>
                </w:tcPr>
                <w:p w14:paraId="6D8010AA">
                  <w:pPr>
                    <w:adjustRightInd w:val="0"/>
                    <w:snapToGrid w:val="0"/>
                    <w:jc w:val="center"/>
                    <w:rPr>
                      <w:color w:val="000000" w:themeColor="text1"/>
                      <w14:textFill>
                        <w14:solidFill>
                          <w14:schemeClr w14:val="tx1"/>
                        </w14:solidFill>
                      </w14:textFill>
                    </w:rPr>
                  </w:pPr>
                </w:p>
              </w:tc>
              <w:tc>
                <w:tcPr>
                  <w:tcW w:w="931" w:type="pct"/>
                  <w:vAlign w:val="center"/>
                </w:tcPr>
                <w:p w14:paraId="650C3C3F">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臭气浓度</w:t>
                  </w:r>
                </w:p>
                <w:p w14:paraId="21702BB5">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（无量纲）</w:t>
                  </w:r>
                </w:p>
              </w:tc>
              <w:tc>
                <w:tcPr>
                  <w:tcW w:w="1264" w:type="pct"/>
                  <w:vMerge w:val="continue"/>
                  <w:vAlign w:val="center"/>
                </w:tcPr>
                <w:p w14:paraId="67498B07">
                  <w:pPr>
                    <w:adjustRightInd w:val="0"/>
                    <w:snapToGrid w:val="0"/>
                    <w:jc w:val="center"/>
                    <w:rPr>
                      <w:color w:val="000000" w:themeColor="text1"/>
                      <w14:textFill>
                        <w14:solidFill>
                          <w14:schemeClr w14:val="tx1"/>
                        </w14:solidFill>
                      </w14:textFill>
                    </w:rPr>
                  </w:pPr>
                </w:p>
              </w:tc>
              <w:tc>
                <w:tcPr>
                  <w:tcW w:w="942" w:type="pct"/>
                  <w:vAlign w:val="center"/>
                </w:tcPr>
                <w:p w14:paraId="0B67884D">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10（无量纲）</w:t>
                  </w:r>
                </w:p>
              </w:tc>
              <w:tc>
                <w:tcPr>
                  <w:tcW w:w="947" w:type="pct"/>
                  <w:vAlign w:val="center"/>
                </w:tcPr>
                <w:p w14:paraId="1DE4B603">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7F16C500">
            <w:pPr>
              <w:adjustRightInd w:val="0"/>
              <w:snapToGrid w:val="0"/>
              <w:spacing w:before="156" w:beforeLines="50"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3、大气</w:t>
            </w:r>
            <w:r>
              <w:rPr>
                <w:color w:val="000000" w:themeColor="text1"/>
                <w:sz w:val="24"/>
                <w14:textFill>
                  <w14:solidFill>
                    <w14:schemeClr w14:val="tx1"/>
                  </w14:solidFill>
                </w14:textFill>
              </w:rPr>
              <w:t>环境影响分析</w:t>
            </w:r>
          </w:p>
          <w:p w14:paraId="27908BA9">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项目天然气锅炉采用低氮燃烧技术，参照《排污许可证申请与核发技术规范 </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锅炉》（HJ</w:t>
            </w:r>
            <w:r>
              <w:rPr>
                <w:color w:val="000000" w:themeColor="text1"/>
                <w:sz w:val="24"/>
                <w14:textFill>
                  <w14:solidFill>
                    <w14:schemeClr w14:val="tx1"/>
                  </w14:solidFill>
                </w14:textFill>
              </w:rPr>
              <w:t>593-2018</w:t>
            </w:r>
            <w:r>
              <w:rPr>
                <w:rFonts w:hint="eastAsia"/>
                <w:color w:val="000000" w:themeColor="text1"/>
                <w:sz w:val="24"/>
                <w14:textFill>
                  <w14:solidFill>
                    <w14:schemeClr w14:val="tx1"/>
                  </w14:solidFill>
                </w14:textFill>
              </w:rPr>
              <w:t>）表7锅炉烟气污染防治可行技术，项目锅炉烟气污染防治技术可行。按照天然气锅炉烟囱高于周边200距离内的建筑物3m以上要求，锅炉产生的烟气经12</w:t>
            </w:r>
            <w:r>
              <w:rPr>
                <w:color w:val="000000" w:themeColor="text1"/>
                <w:sz w:val="24"/>
                <w14:textFill>
                  <w14:solidFill>
                    <w14:schemeClr w14:val="tx1"/>
                  </w14:solidFill>
                </w14:textFill>
              </w:rPr>
              <w:t>m</w:t>
            </w:r>
            <w:r>
              <w:rPr>
                <w:rFonts w:hint="eastAsia"/>
                <w:color w:val="000000" w:themeColor="text1"/>
                <w:sz w:val="24"/>
                <w14:textFill>
                  <w14:solidFill>
                    <w14:schemeClr w14:val="tx1"/>
                  </w14:solidFill>
                </w14:textFill>
              </w:rPr>
              <w:t>高烟囱排放，颗粒物排放浓度为9</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 xml:space="preserve"> 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排放浓度为3</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 xml:space="preserve"> 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，NOx排放浓度为3</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 xml:space="preserve"> 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，满足《锅炉大气污染物排放标准》DB61/1226-2018排放浓度限制要求，对周围环境影响不大。</w:t>
            </w:r>
          </w:p>
          <w:p w14:paraId="6F4A9334">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医院食堂配套安装油烟净化装置，风量10000m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 xml:space="preserve"> /h，处理</w:t>
            </w:r>
            <w:r>
              <w:rPr>
                <w:color w:val="000000" w:themeColor="text1"/>
                <w:sz w:val="24"/>
                <w14:textFill>
                  <w14:solidFill>
                    <w14:schemeClr w14:val="tx1"/>
                  </w14:solidFill>
                </w14:textFill>
              </w:rPr>
              <w:t>效率</w:t>
            </w:r>
            <w:r>
              <w:rPr>
                <w:rFonts w:hint="eastAsia"/>
                <w:color w:val="000000" w:themeColor="text1"/>
                <w:sz w:val="24"/>
                <w14:textFill>
                  <w14:solidFill>
                    <w14:schemeClr w14:val="tx1"/>
                  </w14:solidFill>
                </w14:textFill>
              </w:rPr>
              <w:t>85</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食堂每天的工作时间按6小时计，年工作时间为365d，经计算全院食堂油烟废气产生量为0.263t/a，产生</w:t>
            </w:r>
            <w:r>
              <w:rPr>
                <w:color w:val="000000" w:themeColor="text1"/>
                <w:sz w:val="24"/>
                <w14:textFill>
                  <w14:solidFill>
                    <w14:schemeClr w14:val="tx1"/>
                  </w14:solidFill>
                </w14:textFill>
              </w:rPr>
              <w:t>浓度为</w:t>
            </w:r>
            <w:r>
              <w:rPr>
                <w:rFonts w:hint="eastAsia"/>
                <w:color w:val="000000" w:themeColor="text1"/>
                <w:sz w:val="24"/>
                <w14:textFill>
                  <w14:solidFill>
                    <w14:schemeClr w14:val="tx1"/>
                  </w14:solidFill>
                </w14:textFill>
              </w:rPr>
              <w:t>12 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，经油烟净化器处理后油烟排放浓度约为 1.80mg/m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，可满足《饮食业油烟排放标准》（试行）（GB18483-2001）表 2 饮食业单位油烟最高允许排放浓度限值要求，对周围环境影响不大。</w:t>
            </w:r>
          </w:p>
          <w:p w14:paraId="1AFE36AB">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项目院区污水处理站采取设置密闭的处理设施并置于地下，周边种植绿化，设施全封闭并定期喷洒除臭剂，降低恶臭气体的影响。经上述措施后，可有效削减恶臭气体的挥发，对周边环境影响较小。</w:t>
            </w:r>
          </w:p>
          <w:p w14:paraId="2583EC81">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本项目设置</w:t>
            </w:r>
            <w:r>
              <w:rPr>
                <w:color w:val="000000" w:themeColor="text1"/>
                <w:sz w:val="24"/>
                <w14:textFill>
                  <w14:solidFill>
                    <w14:schemeClr w14:val="tx1"/>
                  </w14:solidFill>
                </w14:textFill>
              </w:rPr>
              <w:t>地面停车位，</w:t>
            </w:r>
            <w:r>
              <w:rPr>
                <w:rFonts w:hint="eastAsia"/>
                <w:color w:val="000000" w:themeColor="text1"/>
                <w:sz w:val="24"/>
                <w14:textFill>
                  <w14:solidFill>
                    <w14:schemeClr w14:val="tx1"/>
                  </w14:solidFill>
                </w14:textFill>
              </w:rPr>
              <w:t>地面空气流动性强，且汽车尾气为非连续性产生，对周围大气环境影响不大。</w:t>
            </w:r>
          </w:p>
          <w:p w14:paraId="5114D50C">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综上所述，本项目运行期废气排放对大气环境影响不大。</w:t>
            </w:r>
          </w:p>
          <w:p w14:paraId="273E1271">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4、废气排放口基本情况</w:t>
            </w:r>
          </w:p>
          <w:p w14:paraId="13562DCE">
            <w:pPr>
              <w:adjustRightInd w:val="0"/>
              <w:snapToGrid w:val="0"/>
              <w:spacing w:line="360" w:lineRule="auto"/>
              <w:ind w:firstLine="482"/>
              <w:rPr>
                <w:b/>
                <w:bCs/>
                <w:color w:val="000000" w:themeColor="text1"/>
                <w14:textFill>
                  <w14:solidFill>
                    <w14:schemeClr w14:val="tx1"/>
                  </w14:solidFill>
                </w14:textFill>
              </w:rPr>
            </w:pPr>
            <w:r>
              <w:rPr>
                <w:rFonts w:hint="eastAsia"/>
                <w:color w:val="000000" w:themeColor="text1"/>
                <w:sz w:val="24"/>
                <w14:textFill>
                  <w14:solidFill>
                    <w14:schemeClr w14:val="tx1"/>
                  </w14:solidFill>
                </w14:textFill>
              </w:rPr>
              <w:t>废气排放口基本情况见表4</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w:t>
            </w:r>
          </w:p>
          <w:p w14:paraId="6C27E684">
            <w:pPr>
              <w:pStyle w:val="38"/>
              <w:adjustRightInd w:val="0"/>
              <w:snapToGrid w:val="0"/>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表4-7  </w:t>
            </w:r>
            <w:r>
              <w:rPr>
                <w:rFonts w:hint="eastAsia"/>
                <w:b/>
                <w:color w:val="000000" w:themeColor="text1"/>
                <w:sz w:val="24"/>
                <w14:textFill>
                  <w14:solidFill>
                    <w14:schemeClr w14:val="tx1"/>
                  </w14:solidFill>
                </w14:textFill>
              </w:rPr>
              <w:t>废气排放口一览表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35"/>
              <w:gridCol w:w="986"/>
              <w:gridCol w:w="1536"/>
              <w:gridCol w:w="627"/>
              <w:gridCol w:w="692"/>
              <w:gridCol w:w="584"/>
              <w:gridCol w:w="713"/>
              <w:gridCol w:w="846"/>
              <w:gridCol w:w="690"/>
            </w:tblGrid>
            <w:tr w14:paraId="0100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267" w:type="pct"/>
                  <w:vAlign w:val="center"/>
                </w:tcPr>
                <w:p w14:paraId="51C33603">
                  <w:pPr>
                    <w:pStyle w:val="38"/>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序号</w:t>
                  </w:r>
                </w:p>
              </w:tc>
              <w:tc>
                <w:tcPr>
                  <w:tcW w:w="459" w:type="pct"/>
                  <w:vAlign w:val="center"/>
                </w:tcPr>
                <w:p w14:paraId="48FBE5D5">
                  <w:pPr>
                    <w:pStyle w:val="38"/>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排放口编号</w:t>
                  </w:r>
                </w:p>
              </w:tc>
              <w:tc>
                <w:tcPr>
                  <w:tcW w:w="619" w:type="pct"/>
                  <w:vAlign w:val="center"/>
                </w:tcPr>
                <w:p w14:paraId="02AD06EE">
                  <w:pPr>
                    <w:pStyle w:val="38"/>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经度</w:t>
                  </w:r>
                </w:p>
              </w:tc>
              <w:tc>
                <w:tcPr>
                  <w:tcW w:w="965" w:type="pct"/>
                  <w:vAlign w:val="center"/>
                </w:tcPr>
                <w:p w14:paraId="42EF972D">
                  <w:pPr>
                    <w:pStyle w:val="38"/>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纬度</w:t>
                  </w:r>
                </w:p>
              </w:tc>
              <w:tc>
                <w:tcPr>
                  <w:tcW w:w="409" w:type="pct"/>
                  <w:vAlign w:val="center"/>
                </w:tcPr>
                <w:p w14:paraId="7C877476">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排放</w:t>
                  </w:r>
                </w:p>
                <w:p w14:paraId="738BBEE9">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高度</w:t>
                  </w:r>
                </w:p>
                <w:p w14:paraId="5327EE26">
                  <w:pPr>
                    <w:pStyle w:val="38"/>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m</w:t>
                  </w:r>
                </w:p>
              </w:tc>
              <w:tc>
                <w:tcPr>
                  <w:tcW w:w="450" w:type="pct"/>
                  <w:vAlign w:val="center"/>
                </w:tcPr>
                <w:p w14:paraId="3DE80B3C">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排放温度</w:t>
                  </w:r>
                </w:p>
                <w:p w14:paraId="0A03D810">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375" w:type="pct"/>
                  <w:vAlign w:val="center"/>
                </w:tcPr>
                <w:p w14:paraId="50849A6E">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内径</w:t>
                  </w:r>
                </w:p>
                <w:p w14:paraId="0A2545C8">
                  <w:pPr>
                    <w:pStyle w:val="38"/>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m</w:t>
                  </w:r>
                </w:p>
              </w:tc>
              <w:tc>
                <w:tcPr>
                  <w:tcW w:w="470" w:type="pct"/>
                  <w:vAlign w:val="center"/>
                </w:tcPr>
                <w:p w14:paraId="52F2B8A3">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污染物</w:t>
                  </w:r>
                </w:p>
              </w:tc>
              <w:tc>
                <w:tcPr>
                  <w:tcW w:w="547" w:type="pct"/>
                  <w:vAlign w:val="center"/>
                </w:tcPr>
                <w:p w14:paraId="44A21AC8">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排放</w:t>
                  </w:r>
                </w:p>
                <w:p w14:paraId="19EA5522">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时间</w:t>
                  </w:r>
                </w:p>
                <w:p w14:paraId="4DD0B119">
                  <w:pPr>
                    <w:pStyle w:val="38"/>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h</w:t>
                  </w:r>
                </w:p>
              </w:tc>
              <w:tc>
                <w:tcPr>
                  <w:tcW w:w="433" w:type="pct"/>
                  <w:vAlign w:val="center"/>
                </w:tcPr>
                <w:p w14:paraId="5A26EB51">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排放量</w:t>
                  </w:r>
                </w:p>
                <w:p w14:paraId="221E5719">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t/a</w:t>
                  </w:r>
                </w:p>
              </w:tc>
            </w:tr>
            <w:tr w14:paraId="5FC4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67" w:type="pct"/>
                  <w:vMerge w:val="restart"/>
                  <w:vAlign w:val="center"/>
                </w:tcPr>
                <w:p w14:paraId="7B8AA7CE">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c>
                <w:tcPr>
                  <w:tcW w:w="459" w:type="pct"/>
                  <w:vMerge w:val="restart"/>
                  <w:vAlign w:val="center"/>
                </w:tcPr>
                <w:p w14:paraId="11548AF1">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D</w:t>
                  </w:r>
                  <w:r>
                    <w:rPr>
                      <w:bCs/>
                      <w:color w:val="000000" w:themeColor="text1"/>
                      <w14:textFill>
                        <w14:solidFill>
                          <w14:schemeClr w14:val="tx1"/>
                        </w14:solidFill>
                      </w14:textFill>
                    </w:rPr>
                    <w:t>A0</w:t>
                  </w: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w:t>
                  </w:r>
                </w:p>
              </w:tc>
              <w:tc>
                <w:tcPr>
                  <w:tcW w:w="619" w:type="pct"/>
                  <w:vMerge w:val="restart"/>
                  <w:vAlign w:val="center"/>
                </w:tcPr>
                <w:p w14:paraId="7362FD5D">
                  <w:pPr>
                    <w:pStyle w:val="38"/>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110°12′</w:t>
                  </w:r>
                </w:p>
                <w:p w14:paraId="379ED35E">
                  <w:pPr>
                    <w:pStyle w:val="38"/>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48.5576″</w:t>
                  </w:r>
                </w:p>
              </w:tc>
              <w:tc>
                <w:tcPr>
                  <w:tcW w:w="965" w:type="pct"/>
                  <w:vMerge w:val="restart"/>
                  <w:vAlign w:val="center"/>
                </w:tcPr>
                <w:p w14:paraId="631F9D48">
                  <w:pPr>
                    <w:pStyle w:val="38"/>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38°14′56.5064″</w:t>
                  </w:r>
                </w:p>
              </w:tc>
              <w:tc>
                <w:tcPr>
                  <w:tcW w:w="409" w:type="pct"/>
                  <w:vMerge w:val="restart"/>
                  <w:vAlign w:val="center"/>
                </w:tcPr>
                <w:p w14:paraId="4EE1AEB8">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21</w:t>
                  </w:r>
                </w:p>
              </w:tc>
              <w:tc>
                <w:tcPr>
                  <w:tcW w:w="450" w:type="pct"/>
                  <w:vMerge w:val="restart"/>
                  <w:vAlign w:val="center"/>
                </w:tcPr>
                <w:p w14:paraId="42F8A156">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20</w:t>
                  </w:r>
                </w:p>
              </w:tc>
              <w:tc>
                <w:tcPr>
                  <w:tcW w:w="375" w:type="pct"/>
                  <w:vMerge w:val="restart"/>
                  <w:vAlign w:val="center"/>
                </w:tcPr>
                <w:p w14:paraId="57522793">
                  <w:pPr>
                    <w:pStyle w:val="38"/>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0.26</w:t>
                  </w:r>
                </w:p>
              </w:tc>
              <w:tc>
                <w:tcPr>
                  <w:tcW w:w="470" w:type="pct"/>
                  <w:vAlign w:val="center"/>
                </w:tcPr>
                <w:p w14:paraId="05C50940">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颗粒物</w:t>
                  </w:r>
                </w:p>
              </w:tc>
              <w:tc>
                <w:tcPr>
                  <w:tcW w:w="547" w:type="pct"/>
                  <w:vMerge w:val="restart"/>
                  <w:vAlign w:val="center"/>
                </w:tcPr>
                <w:p w14:paraId="73007D5E">
                  <w:pPr>
                    <w:pStyle w:val="38"/>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2640</w:t>
                  </w:r>
                </w:p>
              </w:tc>
              <w:tc>
                <w:tcPr>
                  <w:tcW w:w="433" w:type="pct"/>
                  <w:vAlign w:val="center"/>
                </w:tcPr>
                <w:p w14:paraId="74D663ED">
                  <w:pPr>
                    <w:pStyle w:val="38"/>
                    <w:adjustRightInd w:val="0"/>
                    <w:snapToGrid w:val="0"/>
                    <w:jc w:val="center"/>
                    <w:rPr>
                      <w:bCs/>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.071</w:t>
                  </w:r>
                </w:p>
              </w:tc>
            </w:tr>
            <w:tr w14:paraId="1685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67" w:type="pct"/>
                  <w:vMerge w:val="continue"/>
                  <w:vAlign w:val="center"/>
                </w:tcPr>
                <w:p w14:paraId="0BC17881">
                  <w:pPr>
                    <w:pStyle w:val="38"/>
                    <w:adjustRightInd w:val="0"/>
                    <w:snapToGrid w:val="0"/>
                    <w:jc w:val="center"/>
                    <w:rPr>
                      <w:bCs/>
                      <w:color w:val="000000" w:themeColor="text1"/>
                      <w14:textFill>
                        <w14:solidFill>
                          <w14:schemeClr w14:val="tx1"/>
                        </w14:solidFill>
                      </w14:textFill>
                    </w:rPr>
                  </w:pPr>
                </w:p>
              </w:tc>
              <w:tc>
                <w:tcPr>
                  <w:tcW w:w="459" w:type="pct"/>
                  <w:vMerge w:val="continue"/>
                  <w:vAlign w:val="center"/>
                </w:tcPr>
                <w:p w14:paraId="1838A7E9">
                  <w:pPr>
                    <w:pStyle w:val="38"/>
                    <w:adjustRightInd w:val="0"/>
                    <w:snapToGrid w:val="0"/>
                    <w:jc w:val="center"/>
                    <w:rPr>
                      <w:bCs/>
                      <w:color w:val="000000" w:themeColor="text1"/>
                      <w14:textFill>
                        <w14:solidFill>
                          <w14:schemeClr w14:val="tx1"/>
                        </w14:solidFill>
                      </w14:textFill>
                    </w:rPr>
                  </w:pPr>
                </w:p>
              </w:tc>
              <w:tc>
                <w:tcPr>
                  <w:tcW w:w="619" w:type="pct"/>
                  <w:vMerge w:val="continue"/>
                  <w:vAlign w:val="center"/>
                </w:tcPr>
                <w:p w14:paraId="508E4E37">
                  <w:pPr>
                    <w:pStyle w:val="38"/>
                    <w:adjustRightInd w:val="0"/>
                    <w:snapToGrid w:val="0"/>
                    <w:jc w:val="center"/>
                    <w:rPr>
                      <w:bCs/>
                      <w:color w:val="000000" w:themeColor="text1"/>
                      <w14:textFill>
                        <w14:solidFill>
                          <w14:schemeClr w14:val="tx1"/>
                        </w14:solidFill>
                      </w14:textFill>
                    </w:rPr>
                  </w:pPr>
                </w:p>
              </w:tc>
              <w:tc>
                <w:tcPr>
                  <w:tcW w:w="965" w:type="pct"/>
                  <w:vMerge w:val="continue"/>
                  <w:vAlign w:val="center"/>
                </w:tcPr>
                <w:p w14:paraId="7E5B7323">
                  <w:pPr>
                    <w:pStyle w:val="38"/>
                    <w:adjustRightInd w:val="0"/>
                    <w:snapToGrid w:val="0"/>
                    <w:jc w:val="center"/>
                    <w:rPr>
                      <w:bCs/>
                      <w:color w:val="000000" w:themeColor="text1"/>
                      <w14:textFill>
                        <w14:solidFill>
                          <w14:schemeClr w14:val="tx1"/>
                        </w14:solidFill>
                      </w14:textFill>
                    </w:rPr>
                  </w:pPr>
                </w:p>
              </w:tc>
              <w:tc>
                <w:tcPr>
                  <w:tcW w:w="409" w:type="pct"/>
                  <w:vMerge w:val="continue"/>
                  <w:vAlign w:val="center"/>
                </w:tcPr>
                <w:p w14:paraId="155CF9C8">
                  <w:pPr>
                    <w:pStyle w:val="38"/>
                    <w:adjustRightInd w:val="0"/>
                    <w:snapToGrid w:val="0"/>
                    <w:jc w:val="center"/>
                    <w:rPr>
                      <w:bCs/>
                      <w:color w:val="000000" w:themeColor="text1"/>
                      <w14:textFill>
                        <w14:solidFill>
                          <w14:schemeClr w14:val="tx1"/>
                        </w14:solidFill>
                      </w14:textFill>
                    </w:rPr>
                  </w:pPr>
                </w:p>
              </w:tc>
              <w:tc>
                <w:tcPr>
                  <w:tcW w:w="450" w:type="pct"/>
                  <w:vMerge w:val="continue"/>
                  <w:vAlign w:val="center"/>
                </w:tcPr>
                <w:p w14:paraId="2AE72F12">
                  <w:pPr>
                    <w:pStyle w:val="38"/>
                    <w:adjustRightInd w:val="0"/>
                    <w:snapToGrid w:val="0"/>
                    <w:jc w:val="center"/>
                    <w:rPr>
                      <w:bCs/>
                      <w:color w:val="000000" w:themeColor="text1"/>
                      <w14:textFill>
                        <w14:solidFill>
                          <w14:schemeClr w14:val="tx1"/>
                        </w14:solidFill>
                      </w14:textFill>
                    </w:rPr>
                  </w:pPr>
                </w:p>
              </w:tc>
              <w:tc>
                <w:tcPr>
                  <w:tcW w:w="375" w:type="pct"/>
                  <w:vMerge w:val="continue"/>
                  <w:vAlign w:val="center"/>
                </w:tcPr>
                <w:p w14:paraId="02058EF9">
                  <w:pPr>
                    <w:pStyle w:val="38"/>
                    <w:adjustRightInd w:val="0"/>
                    <w:snapToGrid w:val="0"/>
                    <w:jc w:val="center"/>
                    <w:rPr>
                      <w:bCs/>
                      <w:color w:val="000000" w:themeColor="text1"/>
                      <w14:textFill>
                        <w14:solidFill>
                          <w14:schemeClr w14:val="tx1"/>
                        </w14:solidFill>
                      </w14:textFill>
                    </w:rPr>
                  </w:pPr>
                </w:p>
              </w:tc>
              <w:tc>
                <w:tcPr>
                  <w:tcW w:w="470" w:type="pct"/>
                  <w:vAlign w:val="center"/>
                </w:tcPr>
                <w:p w14:paraId="2A4A9A3C">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SO</w:t>
                  </w:r>
                  <w:r>
                    <w:rPr>
                      <w:bCs/>
                      <w:color w:val="000000" w:themeColor="text1"/>
                      <w14:textFill>
                        <w14:solidFill>
                          <w14:schemeClr w14:val="tx1"/>
                        </w14:solidFill>
                      </w14:textFill>
                    </w:rPr>
                    <w:t>2</w:t>
                  </w:r>
                </w:p>
              </w:tc>
              <w:tc>
                <w:tcPr>
                  <w:tcW w:w="547" w:type="pct"/>
                  <w:vMerge w:val="continue"/>
                  <w:vAlign w:val="center"/>
                </w:tcPr>
                <w:p w14:paraId="0B0BB6FC">
                  <w:pPr>
                    <w:pStyle w:val="38"/>
                    <w:adjustRightInd w:val="0"/>
                    <w:snapToGrid w:val="0"/>
                    <w:jc w:val="center"/>
                    <w:rPr>
                      <w:bCs/>
                      <w:color w:val="000000" w:themeColor="text1"/>
                      <w14:textFill>
                        <w14:solidFill>
                          <w14:schemeClr w14:val="tx1"/>
                        </w14:solidFill>
                      </w14:textFill>
                    </w:rPr>
                  </w:pPr>
                </w:p>
              </w:tc>
              <w:tc>
                <w:tcPr>
                  <w:tcW w:w="433" w:type="pct"/>
                  <w:vAlign w:val="center"/>
                </w:tcPr>
                <w:p w14:paraId="5B779B17">
                  <w:pPr>
                    <w:pStyle w:val="38"/>
                    <w:adjustRightInd w:val="0"/>
                    <w:snapToGrid w:val="0"/>
                    <w:jc w:val="center"/>
                    <w:rPr>
                      <w:bCs/>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.028</w:t>
                  </w:r>
                </w:p>
              </w:tc>
            </w:tr>
            <w:tr w14:paraId="03F1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67" w:type="pct"/>
                  <w:vMerge w:val="continue"/>
                  <w:vAlign w:val="center"/>
                </w:tcPr>
                <w:p w14:paraId="217F7DBB">
                  <w:pPr>
                    <w:pStyle w:val="38"/>
                    <w:adjustRightInd w:val="0"/>
                    <w:snapToGrid w:val="0"/>
                    <w:jc w:val="center"/>
                    <w:rPr>
                      <w:bCs/>
                      <w:color w:val="000000" w:themeColor="text1"/>
                      <w14:textFill>
                        <w14:solidFill>
                          <w14:schemeClr w14:val="tx1"/>
                        </w14:solidFill>
                      </w14:textFill>
                    </w:rPr>
                  </w:pPr>
                </w:p>
              </w:tc>
              <w:tc>
                <w:tcPr>
                  <w:tcW w:w="459" w:type="pct"/>
                  <w:vMerge w:val="continue"/>
                  <w:vAlign w:val="center"/>
                </w:tcPr>
                <w:p w14:paraId="33073524">
                  <w:pPr>
                    <w:pStyle w:val="38"/>
                    <w:adjustRightInd w:val="0"/>
                    <w:snapToGrid w:val="0"/>
                    <w:jc w:val="center"/>
                    <w:rPr>
                      <w:bCs/>
                      <w:color w:val="000000" w:themeColor="text1"/>
                      <w14:textFill>
                        <w14:solidFill>
                          <w14:schemeClr w14:val="tx1"/>
                        </w14:solidFill>
                      </w14:textFill>
                    </w:rPr>
                  </w:pPr>
                </w:p>
              </w:tc>
              <w:tc>
                <w:tcPr>
                  <w:tcW w:w="619" w:type="pct"/>
                  <w:vMerge w:val="continue"/>
                  <w:vAlign w:val="center"/>
                </w:tcPr>
                <w:p w14:paraId="368E877C">
                  <w:pPr>
                    <w:pStyle w:val="38"/>
                    <w:adjustRightInd w:val="0"/>
                    <w:snapToGrid w:val="0"/>
                    <w:jc w:val="center"/>
                    <w:rPr>
                      <w:bCs/>
                      <w:color w:val="000000" w:themeColor="text1"/>
                      <w14:textFill>
                        <w14:solidFill>
                          <w14:schemeClr w14:val="tx1"/>
                        </w14:solidFill>
                      </w14:textFill>
                    </w:rPr>
                  </w:pPr>
                </w:p>
              </w:tc>
              <w:tc>
                <w:tcPr>
                  <w:tcW w:w="965" w:type="pct"/>
                  <w:vMerge w:val="continue"/>
                  <w:vAlign w:val="center"/>
                </w:tcPr>
                <w:p w14:paraId="14F07EFC">
                  <w:pPr>
                    <w:pStyle w:val="38"/>
                    <w:adjustRightInd w:val="0"/>
                    <w:snapToGrid w:val="0"/>
                    <w:jc w:val="center"/>
                    <w:rPr>
                      <w:bCs/>
                      <w:color w:val="000000" w:themeColor="text1"/>
                      <w14:textFill>
                        <w14:solidFill>
                          <w14:schemeClr w14:val="tx1"/>
                        </w14:solidFill>
                      </w14:textFill>
                    </w:rPr>
                  </w:pPr>
                </w:p>
              </w:tc>
              <w:tc>
                <w:tcPr>
                  <w:tcW w:w="409" w:type="pct"/>
                  <w:vMerge w:val="continue"/>
                  <w:vAlign w:val="center"/>
                </w:tcPr>
                <w:p w14:paraId="69444257">
                  <w:pPr>
                    <w:pStyle w:val="38"/>
                    <w:adjustRightInd w:val="0"/>
                    <w:snapToGrid w:val="0"/>
                    <w:jc w:val="center"/>
                    <w:rPr>
                      <w:bCs/>
                      <w:color w:val="000000" w:themeColor="text1"/>
                      <w14:textFill>
                        <w14:solidFill>
                          <w14:schemeClr w14:val="tx1"/>
                        </w14:solidFill>
                      </w14:textFill>
                    </w:rPr>
                  </w:pPr>
                </w:p>
              </w:tc>
              <w:tc>
                <w:tcPr>
                  <w:tcW w:w="450" w:type="pct"/>
                  <w:vMerge w:val="continue"/>
                  <w:vAlign w:val="center"/>
                </w:tcPr>
                <w:p w14:paraId="7AB1F7AB">
                  <w:pPr>
                    <w:pStyle w:val="38"/>
                    <w:adjustRightInd w:val="0"/>
                    <w:snapToGrid w:val="0"/>
                    <w:jc w:val="center"/>
                    <w:rPr>
                      <w:bCs/>
                      <w:color w:val="000000" w:themeColor="text1"/>
                      <w14:textFill>
                        <w14:solidFill>
                          <w14:schemeClr w14:val="tx1"/>
                        </w14:solidFill>
                      </w14:textFill>
                    </w:rPr>
                  </w:pPr>
                </w:p>
              </w:tc>
              <w:tc>
                <w:tcPr>
                  <w:tcW w:w="375" w:type="pct"/>
                  <w:vMerge w:val="continue"/>
                  <w:vAlign w:val="center"/>
                </w:tcPr>
                <w:p w14:paraId="187742D3">
                  <w:pPr>
                    <w:pStyle w:val="38"/>
                    <w:adjustRightInd w:val="0"/>
                    <w:snapToGrid w:val="0"/>
                    <w:jc w:val="center"/>
                    <w:rPr>
                      <w:bCs/>
                      <w:color w:val="000000" w:themeColor="text1"/>
                      <w14:textFill>
                        <w14:solidFill>
                          <w14:schemeClr w14:val="tx1"/>
                        </w14:solidFill>
                      </w14:textFill>
                    </w:rPr>
                  </w:pPr>
                </w:p>
              </w:tc>
              <w:tc>
                <w:tcPr>
                  <w:tcW w:w="470" w:type="pct"/>
                  <w:vAlign w:val="center"/>
                </w:tcPr>
                <w:p w14:paraId="324B5B1D">
                  <w:pPr>
                    <w:pStyle w:val="38"/>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NOx</w:t>
                  </w:r>
                </w:p>
              </w:tc>
              <w:tc>
                <w:tcPr>
                  <w:tcW w:w="547" w:type="pct"/>
                  <w:vMerge w:val="continue"/>
                  <w:vAlign w:val="center"/>
                </w:tcPr>
                <w:p w14:paraId="0FF345CC">
                  <w:pPr>
                    <w:pStyle w:val="38"/>
                    <w:adjustRightInd w:val="0"/>
                    <w:snapToGrid w:val="0"/>
                    <w:jc w:val="center"/>
                    <w:rPr>
                      <w:bCs/>
                      <w:color w:val="000000" w:themeColor="text1"/>
                      <w14:textFill>
                        <w14:solidFill>
                          <w14:schemeClr w14:val="tx1"/>
                        </w14:solidFill>
                      </w14:textFill>
                    </w:rPr>
                  </w:pPr>
                </w:p>
              </w:tc>
              <w:tc>
                <w:tcPr>
                  <w:tcW w:w="433" w:type="pct"/>
                  <w:vAlign w:val="center"/>
                </w:tcPr>
                <w:p w14:paraId="02C969EC">
                  <w:pPr>
                    <w:pStyle w:val="38"/>
                    <w:adjustRightInd w:val="0"/>
                    <w:snapToGrid w:val="0"/>
                    <w:jc w:val="center"/>
                    <w:rPr>
                      <w:bCs/>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.277</w:t>
                  </w:r>
                </w:p>
              </w:tc>
            </w:tr>
          </w:tbl>
          <w:p w14:paraId="55B6FE71">
            <w:pPr>
              <w:adjustRightInd w:val="0"/>
              <w:snapToGrid w:val="0"/>
              <w:spacing w:before="156" w:beforeLines="50"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5、废气监测计划</w:t>
            </w:r>
          </w:p>
          <w:p w14:paraId="684C07D6">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本项目废气监测计划见表4-</w:t>
            </w:r>
            <w:r>
              <w:rPr>
                <w:color w:val="000000" w:themeColor="text1"/>
                <w:sz w:val="24"/>
                <w14:textFill>
                  <w14:solidFill>
                    <w14:schemeClr w14:val="tx1"/>
                  </w14:solidFill>
                </w14:textFill>
              </w:rPr>
              <w:t>8</w:t>
            </w:r>
            <w:r>
              <w:rPr>
                <w:rFonts w:hint="eastAsia"/>
                <w:color w:val="000000" w:themeColor="text1"/>
                <w:sz w:val="24"/>
                <w14:textFill>
                  <w14:solidFill>
                    <w14:schemeClr w14:val="tx1"/>
                  </w14:solidFill>
                </w14:textFill>
              </w:rPr>
              <w:t>。</w:t>
            </w:r>
          </w:p>
          <w:p w14:paraId="47D582A5">
            <w:pPr>
              <w:pStyle w:val="38"/>
              <w:adjustRightInd w:val="0"/>
              <w:snapToGrid w:val="0"/>
              <w:ind w:firstLine="482" w:firstLineChars="200"/>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表4-8  监测计划一览表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1775"/>
              <w:gridCol w:w="1245"/>
              <w:gridCol w:w="879"/>
              <w:gridCol w:w="2638"/>
            </w:tblGrid>
            <w:tr w14:paraId="5F7A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pct"/>
                  <w:vAlign w:val="center"/>
                </w:tcPr>
                <w:p w14:paraId="6501CEFA">
                  <w:pPr>
                    <w:pStyle w:val="38"/>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118" w:type="pct"/>
                  <w:vAlign w:val="center"/>
                </w:tcPr>
                <w:p w14:paraId="116E4143">
                  <w:pPr>
                    <w:pStyle w:val="38"/>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监测因子</w:t>
                  </w:r>
                </w:p>
              </w:tc>
              <w:tc>
                <w:tcPr>
                  <w:tcW w:w="784" w:type="pct"/>
                  <w:vAlign w:val="center"/>
                </w:tcPr>
                <w:p w14:paraId="4DCA6528">
                  <w:pPr>
                    <w:pStyle w:val="38"/>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监测点位置</w:t>
                  </w:r>
                </w:p>
              </w:tc>
              <w:tc>
                <w:tcPr>
                  <w:tcW w:w="554" w:type="pct"/>
                  <w:vAlign w:val="center"/>
                </w:tcPr>
                <w:p w14:paraId="689783C0">
                  <w:pPr>
                    <w:pStyle w:val="38"/>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监测频次</w:t>
                  </w:r>
                </w:p>
              </w:tc>
              <w:tc>
                <w:tcPr>
                  <w:tcW w:w="1662" w:type="pct"/>
                  <w:vAlign w:val="center"/>
                </w:tcPr>
                <w:p w14:paraId="17A63CE3">
                  <w:pPr>
                    <w:pStyle w:val="38"/>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控制指标</w:t>
                  </w:r>
                </w:p>
              </w:tc>
            </w:tr>
            <w:tr w14:paraId="4D9C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9" w:type="pct"/>
                  <w:vMerge w:val="restart"/>
                  <w:vAlign w:val="center"/>
                </w:tcPr>
                <w:p w14:paraId="7A66A33F">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锅炉烟气</w:t>
                  </w:r>
                </w:p>
              </w:tc>
              <w:tc>
                <w:tcPr>
                  <w:tcW w:w="1118" w:type="pct"/>
                  <w:vAlign w:val="center"/>
                </w:tcPr>
                <w:p w14:paraId="4E919595">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784" w:type="pct"/>
                  <w:vMerge w:val="restart"/>
                  <w:vAlign w:val="center"/>
                </w:tcPr>
                <w:p w14:paraId="42244BF9">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烟囱排放口</w:t>
                  </w:r>
                </w:p>
                <w:p w14:paraId="058356F1">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DA001</w:t>
                  </w:r>
                </w:p>
              </w:tc>
              <w:tc>
                <w:tcPr>
                  <w:tcW w:w="554" w:type="pct"/>
                  <w:vAlign w:val="center"/>
                </w:tcPr>
                <w:p w14:paraId="1AAB19F8">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1次/年</w:t>
                  </w:r>
                </w:p>
              </w:tc>
              <w:tc>
                <w:tcPr>
                  <w:tcW w:w="1662" w:type="pct"/>
                  <w:vMerge w:val="restart"/>
                  <w:vAlign w:val="center"/>
                </w:tcPr>
                <w:p w14:paraId="310FFE56">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《锅炉大气污染物排放标准》DB61/1226-2018表3限制要求</w:t>
                  </w:r>
                </w:p>
              </w:tc>
            </w:tr>
            <w:tr w14:paraId="7FBA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9" w:type="pct"/>
                  <w:vMerge w:val="continue"/>
                  <w:vAlign w:val="center"/>
                </w:tcPr>
                <w:p w14:paraId="178CBC58">
                  <w:pPr>
                    <w:pStyle w:val="38"/>
                    <w:adjustRightInd w:val="0"/>
                    <w:snapToGrid w:val="0"/>
                    <w:jc w:val="center"/>
                    <w:rPr>
                      <w:color w:val="000000" w:themeColor="text1"/>
                      <w14:textFill>
                        <w14:solidFill>
                          <w14:schemeClr w14:val="tx1"/>
                        </w14:solidFill>
                      </w14:textFill>
                    </w:rPr>
                  </w:pPr>
                </w:p>
              </w:tc>
              <w:tc>
                <w:tcPr>
                  <w:tcW w:w="1118" w:type="pct"/>
                  <w:vAlign w:val="center"/>
                </w:tcPr>
                <w:p w14:paraId="0D22384A">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784" w:type="pct"/>
                  <w:vMerge w:val="continue"/>
                  <w:vAlign w:val="center"/>
                </w:tcPr>
                <w:p w14:paraId="74D62AD3">
                  <w:pPr>
                    <w:pStyle w:val="38"/>
                    <w:adjustRightInd w:val="0"/>
                    <w:snapToGrid w:val="0"/>
                    <w:jc w:val="center"/>
                    <w:rPr>
                      <w:color w:val="000000" w:themeColor="text1"/>
                      <w14:textFill>
                        <w14:solidFill>
                          <w14:schemeClr w14:val="tx1"/>
                        </w14:solidFill>
                      </w14:textFill>
                    </w:rPr>
                  </w:pPr>
                </w:p>
              </w:tc>
              <w:tc>
                <w:tcPr>
                  <w:tcW w:w="554" w:type="pct"/>
                  <w:vAlign w:val="center"/>
                </w:tcPr>
                <w:p w14:paraId="5735C67B">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1次/年</w:t>
                  </w:r>
                </w:p>
              </w:tc>
              <w:tc>
                <w:tcPr>
                  <w:tcW w:w="1662" w:type="pct"/>
                  <w:vMerge w:val="continue"/>
                  <w:vAlign w:val="center"/>
                </w:tcPr>
                <w:p w14:paraId="450C30D4">
                  <w:pPr>
                    <w:pStyle w:val="38"/>
                    <w:adjustRightInd w:val="0"/>
                    <w:snapToGrid w:val="0"/>
                    <w:jc w:val="center"/>
                    <w:rPr>
                      <w:color w:val="000000" w:themeColor="text1"/>
                      <w14:textFill>
                        <w14:solidFill>
                          <w14:schemeClr w14:val="tx1"/>
                        </w14:solidFill>
                      </w14:textFill>
                    </w:rPr>
                  </w:pPr>
                </w:p>
              </w:tc>
            </w:tr>
            <w:tr w14:paraId="3FBD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9" w:type="pct"/>
                  <w:vMerge w:val="continue"/>
                  <w:vAlign w:val="center"/>
                </w:tcPr>
                <w:p w14:paraId="1FBEDA66">
                  <w:pPr>
                    <w:pStyle w:val="38"/>
                    <w:adjustRightInd w:val="0"/>
                    <w:snapToGrid w:val="0"/>
                    <w:jc w:val="center"/>
                    <w:rPr>
                      <w:color w:val="000000" w:themeColor="text1"/>
                      <w14:textFill>
                        <w14:solidFill>
                          <w14:schemeClr w14:val="tx1"/>
                        </w14:solidFill>
                      </w14:textFill>
                    </w:rPr>
                  </w:pPr>
                </w:p>
              </w:tc>
              <w:tc>
                <w:tcPr>
                  <w:tcW w:w="1118" w:type="pct"/>
                  <w:vAlign w:val="center"/>
                </w:tcPr>
                <w:p w14:paraId="77CD2CE1">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NOx</w:t>
                  </w:r>
                </w:p>
              </w:tc>
              <w:tc>
                <w:tcPr>
                  <w:tcW w:w="784" w:type="pct"/>
                  <w:vMerge w:val="continue"/>
                  <w:vAlign w:val="center"/>
                </w:tcPr>
                <w:p w14:paraId="153FABED">
                  <w:pPr>
                    <w:pStyle w:val="38"/>
                    <w:adjustRightInd w:val="0"/>
                    <w:snapToGrid w:val="0"/>
                    <w:jc w:val="center"/>
                    <w:rPr>
                      <w:color w:val="000000" w:themeColor="text1"/>
                      <w14:textFill>
                        <w14:solidFill>
                          <w14:schemeClr w14:val="tx1"/>
                        </w14:solidFill>
                      </w14:textFill>
                    </w:rPr>
                  </w:pPr>
                </w:p>
              </w:tc>
              <w:tc>
                <w:tcPr>
                  <w:tcW w:w="554" w:type="pct"/>
                  <w:vAlign w:val="center"/>
                </w:tcPr>
                <w:p w14:paraId="46B3640F">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1次/月</w:t>
                  </w:r>
                </w:p>
              </w:tc>
              <w:tc>
                <w:tcPr>
                  <w:tcW w:w="1662" w:type="pct"/>
                  <w:vMerge w:val="continue"/>
                  <w:vAlign w:val="center"/>
                </w:tcPr>
                <w:p w14:paraId="6B127FCB">
                  <w:pPr>
                    <w:pStyle w:val="38"/>
                    <w:adjustRightInd w:val="0"/>
                    <w:snapToGrid w:val="0"/>
                    <w:jc w:val="center"/>
                    <w:rPr>
                      <w:color w:val="000000" w:themeColor="text1"/>
                      <w14:textFill>
                        <w14:solidFill>
                          <w14:schemeClr w14:val="tx1"/>
                        </w14:solidFill>
                      </w14:textFill>
                    </w:rPr>
                  </w:pPr>
                </w:p>
              </w:tc>
            </w:tr>
            <w:tr w14:paraId="05B3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9" w:type="pct"/>
                  <w:vMerge w:val="continue"/>
                  <w:vAlign w:val="center"/>
                </w:tcPr>
                <w:p w14:paraId="6422290B">
                  <w:pPr>
                    <w:pStyle w:val="38"/>
                    <w:adjustRightInd w:val="0"/>
                    <w:snapToGrid w:val="0"/>
                    <w:jc w:val="center"/>
                    <w:rPr>
                      <w:color w:val="000000" w:themeColor="text1"/>
                      <w14:textFill>
                        <w14:solidFill>
                          <w14:schemeClr w14:val="tx1"/>
                        </w14:solidFill>
                      </w14:textFill>
                    </w:rPr>
                  </w:pPr>
                </w:p>
              </w:tc>
              <w:tc>
                <w:tcPr>
                  <w:tcW w:w="1118" w:type="pct"/>
                  <w:vAlign w:val="center"/>
                </w:tcPr>
                <w:p w14:paraId="0D8D7001">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林格曼黑度</w:t>
                  </w:r>
                </w:p>
              </w:tc>
              <w:tc>
                <w:tcPr>
                  <w:tcW w:w="784" w:type="pct"/>
                  <w:vMerge w:val="continue"/>
                  <w:vAlign w:val="center"/>
                </w:tcPr>
                <w:p w14:paraId="060E8426">
                  <w:pPr>
                    <w:pStyle w:val="38"/>
                    <w:adjustRightInd w:val="0"/>
                    <w:snapToGrid w:val="0"/>
                    <w:jc w:val="center"/>
                    <w:rPr>
                      <w:color w:val="000000" w:themeColor="text1"/>
                      <w14:textFill>
                        <w14:solidFill>
                          <w14:schemeClr w14:val="tx1"/>
                        </w14:solidFill>
                      </w14:textFill>
                    </w:rPr>
                  </w:pPr>
                </w:p>
              </w:tc>
              <w:tc>
                <w:tcPr>
                  <w:tcW w:w="554" w:type="pct"/>
                  <w:vAlign w:val="center"/>
                </w:tcPr>
                <w:p w14:paraId="75F0589A">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1次/年</w:t>
                  </w:r>
                </w:p>
              </w:tc>
              <w:tc>
                <w:tcPr>
                  <w:tcW w:w="1662" w:type="pct"/>
                  <w:vMerge w:val="continue"/>
                  <w:vAlign w:val="center"/>
                </w:tcPr>
                <w:p w14:paraId="208411FF">
                  <w:pPr>
                    <w:pStyle w:val="38"/>
                    <w:adjustRightInd w:val="0"/>
                    <w:snapToGrid w:val="0"/>
                    <w:jc w:val="center"/>
                    <w:rPr>
                      <w:color w:val="000000" w:themeColor="text1"/>
                      <w14:textFill>
                        <w14:solidFill>
                          <w14:schemeClr w14:val="tx1"/>
                        </w14:solidFill>
                      </w14:textFill>
                    </w:rPr>
                  </w:pPr>
                </w:p>
              </w:tc>
            </w:tr>
            <w:tr w14:paraId="4433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pct"/>
                  <w:vAlign w:val="center"/>
                </w:tcPr>
                <w:p w14:paraId="424B480D">
                  <w:pPr>
                    <w:pStyle w:val="38"/>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食堂油烟</w:t>
                  </w:r>
                </w:p>
              </w:tc>
              <w:tc>
                <w:tcPr>
                  <w:tcW w:w="1118" w:type="pct"/>
                  <w:vAlign w:val="center"/>
                </w:tcPr>
                <w:p w14:paraId="5D18020C">
                  <w:pPr>
                    <w:pStyle w:val="38"/>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油烟</w:t>
                  </w:r>
                </w:p>
              </w:tc>
              <w:tc>
                <w:tcPr>
                  <w:tcW w:w="784" w:type="pct"/>
                  <w:vAlign w:val="center"/>
                </w:tcPr>
                <w:p w14:paraId="7D1372B4">
                  <w:pPr>
                    <w:pStyle w:val="38"/>
                    <w:adjustRightInd w:val="0"/>
                    <w:snapToGrid w:val="0"/>
                    <w:jc w:val="center"/>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楼顶排放口</w:t>
                  </w:r>
                </w:p>
              </w:tc>
              <w:tc>
                <w:tcPr>
                  <w:tcW w:w="554" w:type="pct"/>
                  <w:vAlign w:val="center"/>
                </w:tcPr>
                <w:p w14:paraId="6E245641">
                  <w:pPr>
                    <w:pStyle w:val="38"/>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1次/年</w:t>
                  </w:r>
                </w:p>
              </w:tc>
              <w:tc>
                <w:tcPr>
                  <w:tcW w:w="1662" w:type="pct"/>
                  <w:vAlign w:val="center"/>
                </w:tcPr>
                <w:p w14:paraId="030DE6FD">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《饮食业油烟排放标准》</w:t>
                  </w:r>
                </w:p>
                <w:p w14:paraId="476336A0">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（试行）（GB18483-2001）表2限值</w:t>
                  </w:r>
                  <w:r>
                    <w:rPr>
                      <w:color w:val="000000" w:themeColor="text1"/>
                      <w14:textFill>
                        <w14:solidFill>
                          <w14:schemeClr w14:val="tx1"/>
                        </w14:solidFill>
                      </w14:textFill>
                    </w:rPr>
                    <w:t>要求</w:t>
                  </w:r>
                </w:p>
              </w:tc>
            </w:tr>
            <w:tr w14:paraId="6464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879" w:type="pct"/>
                  <w:vAlign w:val="center"/>
                </w:tcPr>
                <w:p w14:paraId="04D8D736">
                  <w:pPr>
                    <w:pStyle w:val="38"/>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污水处理站</w:t>
                  </w:r>
                </w:p>
                <w:p w14:paraId="0DC4E340">
                  <w:pPr>
                    <w:pStyle w:val="38"/>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恶臭</w:t>
                  </w:r>
                </w:p>
              </w:tc>
              <w:tc>
                <w:tcPr>
                  <w:tcW w:w="1118" w:type="pct"/>
                  <w:vAlign w:val="center"/>
                </w:tcPr>
                <w:p w14:paraId="554EBD4E">
                  <w:pPr>
                    <w:pStyle w:val="38"/>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p w14:paraId="48C135DF">
                  <w:pPr>
                    <w:pStyle w:val="38"/>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臭气浓度</w:t>
                  </w:r>
                </w:p>
              </w:tc>
              <w:tc>
                <w:tcPr>
                  <w:tcW w:w="784" w:type="pct"/>
                  <w:vAlign w:val="center"/>
                </w:tcPr>
                <w:p w14:paraId="373C925D">
                  <w:pPr>
                    <w:pStyle w:val="38"/>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污水处理站周界</w:t>
                  </w:r>
                </w:p>
              </w:tc>
              <w:tc>
                <w:tcPr>
                  <w:tcW w:w="554" w:type="pct"/>
                  <w:vAlign w:val="center"/>
                </w:tcPr>
                <w:p w14:paraId="29C7D845">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1次/季度</w:t>
                  </w:r>
                </w:p>
              </w:tc>
              <w:tc>
                <w:tcPr>
                  <w:tcW w:w="1662" w:type="pct"/>
                  <w:vAlign w:val="center"/>
                </w:tcPr>
                <w:p w14:paraId="72C0AAC7">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《医疗机构水污染物排放标准》（GB18466-2015）表3污水处理站周边大气污染物最高允许浓度</w:t>
                  </w:r>
                </w:p>
              </w:tc>
            </w:tr>
          </w:tbl>
          <w:p w14:paraId="7DC4CA5E">
            <w:pPr>
              <w:spacing w:line="440" w:lineRule="exact"/>
              <w:ind w:firstLine="480" w:firstLineChars="200"/>
              <w:rPr>
                <w:color w:val="000000" w:themeColor="text1"/>
                <w:sz w:val="24"/>
                <w14:textFill>
                  <w14:solidFill>
                    <w14:schemeClr w14:val="tx1"/>
                  </w14:solidFill>
                </w14:textFill>
              </w:rPr>
            </w:pPr>
          </w:p>
          <w:p w14:paraId="01947D13">
            <w:pPr>
              <w:spacing w:line="440" w:lineRule="exact"/>
              <w:ind w:firstLine="480" w:firstLineChars="200"/>
              <w:rPr>
                <w:color w:val="000000" w:themeColor="text1"/>
                <w:sz w:val="24"/>
                <w14:textFill>
                  <w14:solidFill>
                    <w14:schemeClr w14:val="tx1"/>
                  </w14:solidFill>
                </w14:textFill>
              </w:rPr>
            </w:pPr>
          </w:p>
          <w:p w14:paraId="388EFE5F">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w:t>
            </w:r>
            <w:r>
              <w:rPr>
                <w:color w:val="000000" w:themeColor="text1"/>
                <w:sz w:val="24"/>
                <w14:textFill>
                  <w14:solidFill>
                    <w14:schemeClr w14:val="tx1"/>
                  </w14:solidFill>
                </w14:textFill>
              </w:rPr>
              <w:t>、地表水环境影响分析</w:t>
            </w:r>
          </w:p>
          <w:p w14:paraId="60C14C64">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1、源强核算</w:t>
            </w:r>
          </w:p>
          <w:p w14:paraId="729C8160">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本项目废水主要为医院产生的综合污水（包括普通住院废水、医护废水、食堂废水、门诊废水等），根据项目水平衡可知建成后全院综合污水量为38.34m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d +</w:t>
            </w:r>
            <w:r>
              <w:rPr>
                <w:rFonts w:hint="eastAsia"/>
                <w:color w:val="000000" w:themeColor="text1"/>
                <w:sz w:val="24"/>
                <w14:textFill>
                  <w14:solidFill>
                    <w14:schemeClr w14:val="tx1"/>
                  </w14:solidFill>
                </w14:textFill>
              </w:rPr>
              <w:t>冬季4</w:t>
            </w:r>
            <w:r>
              <w:rPr>
                <w:color w:val="000000" w:themeColor="text1"/>
                <w:sz w:val="24"/>
                <w14:textFill>
                  <w14:solidFill>
                    <w14:schemeClr w14:val="tx1"/>
                  </w14:solidFill>
                </w14:textFill>
              </w:rPr>
              <w:t>m³/d</w:t>
            </w:r>
            <w:r>
              <w:rPr>
                <w:rFonts w:hint="eastAsia"/>
                <w:color w:val="000000" w:themeColor="text1"/>
                <w:sz w:val="24"/>
                <w14:textFill>
                  <w14:solidFill>
                    <w14:schemeClr w14:val="tx1"/>
                  </w14:solidFill>
                </w14:textFill>
              </w:rPr>
              <w:t>。院区污水处理站</w:t>
            </w:r>
            <w:r>
              <w:rPr>
                <w:rFonts w:hint="eastAsia"/>
                <w:color w:val="000000" w:themeColor="text1"/>
                <w:kern w:val="0"/>
                <w:sz w:val="24"/>
                <w14:textFill>
                  <w14:solidFill>
                    <w14:schemeClr w14:val="tx1"/>
                  </w14:solidFill>
                </w14:textFill>
              </w:rPr>
              <w:t>采用生物接触氧化法“格栅池+调节池+水解酸化池+缺氧池+接触氧化池+二沉池+消毒池”工艺</w:t>
            </w:r>
            <w:r>
              <w:rPr>
                <w:rFonts w:hint="eastAsia"/>
                <w:color w:val="000000" w:themeColor="text1"/>
                <w:sz w:val="24"/>
                <w14:textFill>
                  <w14:solidFill>
                    <w14:schemeClr w14:val="tx1"/>
                  </w14:solidFill>
                </w14:textFill>
              </w:rPr>
              <w:t>，院区污水预处理达到</w:t>
            </w:r>
            <w:r>
              <w:rPr>
                <w:color w:val="000000" w:themeColor="text1"/>
                <w:sz w:val="24"/>
                <w14:textFill>
                  <w14:solidFill>
                    <w14:schemeClr w14:val="tx1"/>
                  </w14:solidFill>
                </w14:textFill>
              </w:rPr>
              <w:t>《医疗机构水污染物排放标准》（GB 18466-2005）表2中的预处理标准和《污水综合排放标准》（GB 8978-1996）中三级标准</w:t>
            </w:r>
            <w:r>
              <w:rPr>
                <w:rFonts w:hint="eastAsia"/>
                <w:color w:val="000000" w:themeColor="text1"/>
                <w:sz w:val="24"/>
                <w14:textFill>
                  <w14:solidFill>
                    <w14:schemeClr w14:val="tx1"/>
                  </w14:solidFill>
                </w14:textFill>
              </w:rPr>
              <w:t>要求后，经污水管网进入园区污水处理厂集中处理。</w:t>
            </w:r>
          </w:p>
          <w:p w14:paraId="791C3309">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项目冬季采用燃气锅炉采暖，锅炉和软水系统污水产生量为</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 xml:space="preserve"> 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65d/a</w:t>
            </w:r>
            <w:r>
              <w:rPr>
                <w:rFonts w:hint="eastAsia"/>
                <w:color w:val="000000" w:themeColor="text1"/>
                <w:sz w:val="24"/>
                <w14:textFill>
                  <w14:solidFill>
                    <w14:schemeClr w14:val="tx1"/>
                  </w14:solidFill>
                </w14:textFill>
              </w:rPr>
              <w:t>），经院区污水处理站处理后排入市政污水管网进入污水处理厂进一步处理。</w:t>
            </w:r>
          </w:p>
          <w:p w14:paraId="49DEE784">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参照《医院污水处理工程技术规范》（HJ</w:t>
            </w:r>
            <w:r>
              <w:rPr>
                <w:color w:val="000000" w:themeColor="text1"/>
                <w:sz w:val="24"/>
                <w14:textFill>
                  <w14:solidFill>
                    <w14:schemeClr w14:val="tx1"/>
                  </w14:solidFill>
                </w14:textFill>
              </w:rPr>
              <w:t>2029-2013</w:t>
            </w:r>
            <w:r>
              <w:rPr>
                <w:rFonts w:hint="eastAsia"/>
                <w:color w:val="000000" w:themeColor="text1"/>
                <w:sz w:val="24"/>
                <w14:textFill>
                  <w14:solidFill>
                    <w14:schemeClr w14:val="tx1"/>
                  </w14:solidFill>
                </w14:textFill>
              </w:rPr>
              <w:t>）中表1医院污水水质指标参考数据中的废水污染物浓度范围，本项目综合废水产排情况见下表。</w:t>
            </w:r>
          </w:p>
          <w:p w14:paraId="0764878D">
            <w:pPr>
              <w:pStyle w:val="38"/>
              <w:adjustRightInd w:val="0"/>
              <w:snapToGrid w:val="0"/>
              <w:ind w:firstLine="482" w:firstLineChars="200"/>
              <w:rPr>
                <w:b/>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 xml:space="preserve">表4-9  </w:t>
            </w:r>
            <w:r>
              <w:rPr>
                <w:rFonts w:hint="eastAsia"/>
                <w:b/>
                <w:bCs/>
                <w:color w:val="000000" w:themeColor="text1"/>
                <w:sz w:val="24"/>
                <w:szCs w:val="32"/>
                <w14:textFill>
                  <w14:solidFill>
                    <w14:schemeClr w14:val="tx1"/>
                  </w14:solidFill>
                </w14:textFill>
              </w:rPr>
              <w:t>项目</w:t>
            </w:r>
            <w:r>
              <w:rPr>
                <w:b/>
                <w:bCs/>
                <w:color w:val="000000" w:themeColor="text1"/>
                <w:sz w:val="24"/>
                <w:szCs w:val="32"/>
                <w14:textFill>
                  <w14:solidFill>
                    <w14:schemeClr w14:val="tx1"/>
                  </w14:solidFill>
                </w14:textFill>
              </w:rPr>
              <w:t>废水产排情况</w:t>
            </w:r>
            <w:r>
              <w:rPr>
                <w:b/>
                <w:color w:val="000000" w:themeColor="text1"/>
                <w:sz w:val="24"/>
                <w:szCs w:val="32"/>
                <w14:textFill>
                  <w14:solidFill>
                    <w14:schemeClr w14:val="tx1"/>
                  </w14:solidFill>
                </w14:textFill>
              </w:rPr>
              <w:t>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714"/>
              <w:gridCol w:w="794"/>
              <w:gridCol w:w="822"/>
              <w:gridCol w:w="822"/>
              <w:gridCol w:w="767"/>
              <w:gridCol w:w="1079"/>
              <w:gridCol w:w="1100"/>
              <w:gridCol w:w="699"/>
            </w:tblGrid>
            <w:tr w14:paraId="0A8C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717" w:type="pct"/>
                  <w:tcBorders>
                    <w:tl2br w:val="single" w:color="auto" w:sz="4" w:space="0"/>
                  </w:tcBorders>
                  <w:vAlign w:val="center"/>
                </w:tcPr>
                <w:p w14:paraId="36B0E279">
                  <w:pPr>
                    <w:spacing w:line="340" w:lineRule="exact"/>
                    <w:ind w:left="-105" w:leftChars="-50" w:right="-105" w:rightChars="-5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污染因子</w:t>
                  </w:r>
                </w:p>
                <w:p w14:paraId="3AED02EA">
                  <w:pPr>
                    <w:spacing w:line="340" w:lineRule="exact"/>
                    <w:ind w:right="-105" w:rightChars="-50"/>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450" w:type="pct"/>
                  <w:vAlign w:val="center"/>
                </w:tcPr>
                <w:p w14:paraId="3195A55F">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pH</w:t>
                  </w:r>
                </w:p>
              </w:tc>
              <w:tc>
                <w:tcPr>
                  <w:tcW w:w="500" w:type="pct"/>
                  <w:vAlign w:val="center"/>
                </w:tcPr>
                <w:p w14:paraId="54F60999">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518" w:type="pct"/>
                  <w:vAlign w:val="center"/>
                </w:tcPr>
                <w:p w14:paraId="7DDB157C">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518" w:type="pct"/>
                  <w:vAlign w:val="center"/>
                </w:tcPr>
                <w:p w14:paraId="58D42D42">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SS</w:t>
                  </w:r>
                </w:p>
              </w:tc>
              <w:tc>
                <w:tcPr>
                  <w:tcW w:w="483" w:type="pct"/>
                  <w:vAlign w:val="center"/>
                </w:tcPr>
                <w:p w14:paraId="5ED91684">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680" w:type="pct"/>
                  <w:vAlign w:val="center"/>
                </w:tcPr>
                <w:p w14:paraId="4941A21D">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动植物油</w:t>
                  </w:r>
                </w:p>
              </w:tc>
              <w:tc>
                <w:tcPr>
                  <w:tcW w:w="693" w:type="pct"/>
                  <w:vAlign w:val="center"/>
                </w:tcPr>
                <w:p w14:paraId="75F51C68">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粪大肠</w:t>
                  </w:r>
                </w:p>
                <w:p w14:paraId="574FB4DF">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菌群数（MPN/L）</w:t>
                  </w:r>
                </w:p>
              </w:tc>
              <w:tc>
                <w:tcPr>
                  <w:tcW w:w="438" w:type="pct"/>
                  <w:vAlign w:val="center"/>
                </w:tcPr>
                <w:p w14:paraId="27DAA8DA">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总余氯</w:t>
                  </w:r>
                </w:p>
              </w:tc>
            </w:tr>
            <w:tr w14:paraId="1C07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17" w:type="pct"/>
                  <w:vAlign w:val="center"/>
                </w:tcPr>
                <w:p w14:paraId="4BD2120A">
                  <w:pPr>
                    <w:spacing w:line="340" w:lineRule="exact"/>
                    <w:ind w:left="-105" w:leftChars="-50" w:right="-105" w:rightChars="-5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产生量</w:t>
                  </w:r>
                </w:p>
              </w:tc>
              <w:tc>
                <w:tcPr>
                  <w:tcW w:w="4282" w:type="pct"/>
                  <w:gridSpan w:val="8"/>
                  <w:vAlign w:val="center"/>
                </w:tcPr>
                <w:p w14:paraId="550AD7DB">
                  <w:pPr>
                    <w:spacing w:line="340" w:lineRule="exact"/>
                    <w:ind w:left="-105" w:leftChars="-50" w:right="-105" w:rightChars="-5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14663</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r>
            <w:tr w14:paraId="5BC2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17" w:type="pct"/>
                  <w:vAlign w:val="center"/>
                </w:tcPr>
                <w:p w14:paraId="74F65ED2">
                  <w:pPr>
                    <w:spacing w:line="340" w:lineRule="exact"/>
                    <w:ind w:left="-105" w:leftChars="-50" w:right="-105" w:rightChars="-5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产生浓度（m</w:t>
                  </w:r>
                  <w:r>
                    <w:rPr>
                      <w:color w:val="000000" w:themeColor="text1"/>
                      <w14:textFill>
                        <w14:solidFill>
                          <w14:schemeClr w14:val="tx1"/>
                        </w14:solidFill>
                      </w14:textFill>
                    </w:rPr>
                    <w:t>g/L</w:t>
                  </w:r>
                  <w:r>
                    <w:rPr>
                      <w:rFonts w:hint="eastAsia"/>
                      <w:color w:val="000000" w:themeColor="text1"/>
                      <w14:textFill>
                        <w14:solidFill>
                          <w14:schemeClr w14:val="tx1"/>
                        </w14:solidFill>
                      </w14:textFill>
                    </w:rPr>
                    <w:t>）</w:t>
                  </w:r>
                </w:p>
              </w:tc>
              <w:tc>
                <w:tcPr>
                  <w:tcW w:w="450" w:type="pct"/>
                  <w:tcMar>
                    <w:left w:w="0" w:type="dxa"/>
                    <w:right w:w="0" w:type="dxa"/>
                  </w:tcMar>
                  <w:vAlign w:val="center"/>
                </w:tcPr>
                <w:p w14:paraId="2AA0A589">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6～9</w:t>
                  </w:r>
                </w:p>
              </w:tc>
              <w:tc>
                <w:tcPr>
                  <w:tcW w:w="500" w:type="pct"/>
                  <w:vAlign w:val="center"/>
                </w:tcPr>
                <w:p w14:paraId="6FFB4D5C">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518" w:type="pct"/>
                  <w:vAlign w:val="center"/>
                </w:tcPr>
                <w:p w14:paraId="16D3C566">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518" w:type="pct"/>
                  <w:vAlign w:val="center"/>
                </w:tcPr>
                <w:p w14:paraId="5548A103">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483" w:type="pct"/>
                  <w:vAlign w:val="center"/>
                </w:tcPr>
                <w:p w14:paraId="5E55CA74">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50</w:t>
                  </w:r>
                </w:p>
              </w:tc>
              <w:tc>
                <w:tcPr>
                  <w:tcW w:w="680" w:type="pct"/>
                  <w:vAlign w:val="center"/>
                </w:tcPr>
                <w:p w14:paraId="1C44A03B">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8</w:t>
                  </w:r>
                </w:p>
              </w:tc>
              <w:tc>
                <w:tcPr>
                  <w:tcW w:w="693" w:type="pct"/>
                  <w:vAlign w:val="center"/>
                </w:tcPr>
                <w:p w14:paraId="0FC3B3FB">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12000</w:t>
                  </w:r>
                </w:p>
              </w:tc>
              <w:tc>
                <w:tcPr>
                  <w:tcW w:w="438" w:type="pct"/>
                  <w:vAlign w:val="center"/>
                </w:tcPr>
                <w:p w14:paraId="61DC4EAB">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7B00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17" w:type="pct"/>
                  <w:vAlign w:val="center"/>
                </w:tcPr>
                <w:p w14:paraId="5BA282AF">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产生量(t/a)</w:t>
                  </w:r>
                </w:p>
              </w:tc>
              <w:tc>
                <w:tcPr>
                  <w:tcW w:w="450" w:type="pct"/>
                  <w:tcMar>
                    <w:left w:w="0" w:type="dxa"/>
                    <w:right w:w="0" w:type="dxa"/>
                  </w:tcMar>
                  <w:vAlign w:val="center"/>
                </w:tcPr>
                <w:p w14:paraId="047C6193">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32B7EA64">
                  <w:pPr>
                    <w:widowControl/>
                    <w:jc w:val="center"/>
                    <w:rPr>
                      <w:rFonts w:eastAsia="等线"/>
                      <w:color w:val="000000" w:themeColor="text1"/>
                      <w:kern w:val="0"/>
                      <w14:textFill>
                        <w14:solidFill>
                          <w14:schemeClr w14:val="tx1"/>
                        </w14:solidFill>
                      </w14:textFill>
                    </w:rPr>
                  </w:pPr>
                  <w:r>
                    <w:rPr>
                      <w:rFonts w:eastAsia="等线"/>
                      <w:color w:val="000000" w:themeColor="text1"/>
                      <w14:textFill>
                        <w14:solidFill>
                          <w14:schemeClr w14:val="tx1"/>
                        </w14:solidFill>
                      </w14:textFill>
                    </w:rPr>
                    <w:t xml:space="preserve">16.873 </w:t>
                  </w:r>
                </w:p>
              </w:tc>
              <w:tc>
                <w:tcPr>
                  <w:tcW w:w="518" w:type="pct"/>
                  <w:vAlign w:val="center"/>
                </w:tcPr>
                <w:p w14:paraId="54A7DBB0">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6.749 </w:t>
                  </w:r>
                </w:p>
              </w:tc>
              <w:tc>
                <w:tcPr>
                  <w:tcW w:w="518" w:type="pct"/>
                  <w:vAlign w:val="center"/>
                </w:tcPr>
                <w:p w14:paraId="46A3D537">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6.749 </w:t>
                  </w:r>
                </w:p>
              </w:tc>
              <w:tc>
                <w:tcPr>
                  <w:tcW w:w="483" w:type="pct"/>
                  <w:vAlign w:val="center"/>
                </w:tcPr>
                <w:p w14:paraId="16377680">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1.687 </w:t>
                  </w:r>
                </w:p>
              </w:tc>
              <w:tc>
                <w:tcPr>
                  <w:tcW w:w="680" w:type="pct"/>
                  <w:vAlign w:val="center"/>
                </w:tcPr>
                <w:p w14:paraId="68C9C5F8">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0.270 </w:t>
                  </w:r>
                </w:p>
              </w:tc>
              <w:tc>
                <w:tcPr>
                  <w:tcW w:w="693" w:type="pct"/>
                  <w:vAlign w:val="center"/>
                </w:tcPr>
                <w:p w14:paraId="1FBCA126">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438" w:type="pct"/>
                  <w:vAlign w:val="center"/>
                </w:tcPr>
                <w:p w14:paraId="227EF16B">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5DB9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17" w:type="pct"/>
                  <w:vAlign w:val="center"/>
                </w:tcPr>
                <w:p w14:paraId="57CAED51">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去除率(%)</w:t>
                  </w:r>
                </w:p>
              </w:tc>
              <w:tc>
                <w:tcPr>
                  <w:tcW w:w="450" w:type="pct"/>
                  <w:tcMar>
                    <w:left w:w="0" w:type="dxa"/>
                    <w:right w:w="0" w:type="dxa"/>
                  </w:tcMar>
                  <w:vAlign w:val="center"/>
                </w:tcPr>
                <w:p w14:paraId="1EFF300B">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3EE2D3E3">
                  <w:pPr>
                    <w:widowControl/>
                    <w:jc w:val="center"/>
                    <w:rPr>
                      <w:rFonts w:eastAsia="等线"/>
                      <w:color w:val="000000" w:themeColor="text1"/>
                      <w:kern w:val="0"/>
                      <w14:textFill>
                        <w14:solidFill>
                          <w14:schemeClr w14:val="tx1"/>
                        </w14:solidFill>
                      </w14:textFill>
                    </w:rPr>
                  </w:pPr>
                  <w:r>
                    <w:rPr>
                      <w:rFonts w:eastAsia="等线"/>
                      <w:color w:val="000000" w:themeColor="text1"/>
                      <w14:textFill>
                        <w14:solidFill>
                          <w14:schemeClr w14:val="tx1"/>
                        </w14:solidFill>
                      </w14:textFill>
                    </w:rPr>
                    <w:t>80</w:t>
                  </w:r>
                </w:p>
              </w:tc>
              <w:tc>
                <w:tcPr>
                  <w:tcW w:w="518" w:type="pct"/>
                  <w:vAlign w:val="center"/>
                </w:tcPr>
                <w:p w14:paraId="1EE786A8">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w:t>
                  </w:r>
                </w:p>
              </w:tc>
              <w:tc>
                <w:tcPr>
                  <w:tcW w:w="518" w:type="pct"/>
                  <w:vAlign w:val="center"/>
                </w:tcPr>
                <w:p w14:paraId="332590AE">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w:t>
                  </w:r>
                </w:p>
              </w:tc>
              <w:tc>
                <w:tcPr>
                  <w:tcW w:w="483" w:type="pct"/>
                  <w:vAlign w:val="center"/>
                </w:tcPr>
                <w:p w14:paraId="432C3F26">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w:t>
                  </w:r>
                </w:p>
              </w:tc>
              <w:tc>
                <w:tcPr>
                  <w:tcW w:w="680" w:type="pct"/>
                  <w:vAlign w:val="center"/>
                </w:tcPr>
                <w:p w14:paraId="137F69C7">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w:t>
                  </w:r>
                </w:p>
              </w:tc>
              <w:tc>
                <w:tcPr>
                  <w:tcW w:w="693" w:type="pct"/>
                  <w:vAlign w:val="center"/>
                </w:tcPr>
                <w:p w14:paraId="1A09AA06">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80</w:t>
                  </w:r>
                </w:p>
              </w:tc>
              <w:tc>
                <w:tcPr>
                  <w:tcW w:w="438" w:type="pct"/>
                  <w:vAlign w:val="center"/>
                </w:tcPr>
                <w:p w14:paraId="7FCC5A87">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42E5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17" w:type="pct"/>
                  <w:vAlign w:val="center"/>
                </w:tcPr>
                <w:p w14:paraId="412B577F">
                  <w:pPr>
                    <w:spacing w:line="340" w:lineRule="exact"/>
                    <w:ind w:left="-105" w:leftChars="-50" w:right="-105" w:rightChars="-5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是否可行技术</w:t>
                  </w:r>
                </w:p>
              </w:tc>
              <w:tc>
                <w:tcPr>
                  <w:tcW w:w="4282" w:type="pct"/>
                  <w:gridSpan w:val="8"/>
                  <w:tcMar>
                    <w:left w:w="0" w:type="dxa"/>
                    <w:right w:w="0" w:type="dxa"/>
                  </w:tcMar>
                  <w:vAlign w:val="center"/>
                </w:tcPr>
                <w:p w14:paraId="36C872B6">
                  <w:pPr>
                    <w:spacing w:line="340" w:lineRule="exact"/>
                    <w:ind w:left="-105" w:leftChars="-50" w:right="-105" w:rightChars="-5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r w14:paraId="6693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17" w:type="pct"/>
                  <w:vAlign w:val="center"/>
                </w:tcPr>
                <w:p w14:paraId="7A5A9424">
                  <w:pPr>
                    <w:spacing w:line="340" w:lineRule="exact"/>
                    <w:ind w:left="-105" w:leftChars="-50" w:right="-105" w:rightChars="-5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排放</w:t>
                  </w:r>
                  <w:r>
                    <w:rPr>
                      <w:color w:val="000000" w:themeColor="text1"/>
                      <w14:textFill>
                        <w14:solidFill>
                          <w14:schemeClr w14:val="tx1"/>
                        </w14:solidFill>
                      </w14:textFill>
                    </w:rPr>
                    <w:t>浓度(mg/L)</w:t>
                  </w:r>
                </w:p>
              </w:tc>
              <w:tc>
                <w:tcPr>
                  <w:tcW w:w="450" w:type="pct"/>
                  <w:tcMar>
                    <w:left w:w="0" w:type="dxa"/>
                    <w:right w:w="0" w:type="dxa"/>
                  </w:tcMar>
                  <w:vAlign w:val="center"/>
                </w:tcPr>
                <w:p w14:paraId="7FF210B3">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6～9</w:t>
                  </w:r>
                </w:p>
              </w:tc>
              <w:tc>
                <w:tcPr>
                  <w:tcW w:w="500" w:type="pct"/>
                  <w:vAlign w:val="center"/>
                </w:tcPr>
                <w:p w14:paraId="0477AB53">
                  <w:pPr>
                    <w:widowControl/>
                    <w:jc w:val="center"/>
                    <w:rPr>
                      <w:rFonts w:eastAsia="等线"/>
                      <w:color w:val="000000" w:themeColor="text1"/>
                      <w:kern w:val="0"/>
                      <w14:textFill>
                        <w14:solidFill>
                          <w14:schemeClr w14:val="tx1"/>
                        </w14:solidFill>
                      </w14:textFill>
                    </w:rPr>
                  </w:pPr>
                  <w:r>
                    <w:rPr>
                      <w:rFonts w:eastAsia="等线"/>
                      <w:color w:val="000000" w:themeColor="text1"/>
                      <w14:textFill>
                        <w14:solidFill>
                          <w14:schemeClr w14:val="tx1"/>
                        </w14:solidFill>
                      </w14:textFill>
                    </w:rPr>
                    <w:t>100</w:t>
                  </w:r>
                </w:p>
              </w:tc>
              <w:tc>
                <w:tcPr>
                  <w:tcW w:w="518" w:type="pct"/>
                  <w:vAlign w:val="center"/>
                </w:tcPr>
                <w:p w14:paraId="7DF45236">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40</w:t>
                  </w:r>
                </w:p>
              </w:tc>
              <w:tc>
                <w:tcPr>
                  <w:tcW w:w="518" w:type="pct"/>
                  <w:vAlign w:val="center"/>
                </w:tcPr>
                <w:p w14:paraId="2102D143">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40</w:t>
                  </w:r>
                </w:p>
              </w:tc>
              <w:tc>
                <w:tcPr>
                  <w:tcW w:w="483" w:type="pct"/>
                  <w:vAlign w:val="center"/>
                </w:tcPr>
                <w:p w14:paraId="0422C3B2">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10</w:t>
                  </w:r>
                </w:p>
              </w:tc>
              <w:tc>
                <w:tcPr>
                  <w:tcW w:w="680" w:type="pct"/>
                  <w:vAlign w:val="center"/>
                </w:tcPr>
                <w:p w14:paraId="44BA3AA9">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1.6</w:t>
                  </w:r>
                </w:p>
              </w:tc>
              <w:tc>
                <w:tcPr>
                  <w:tcW w:w="693" w:type="pct"/>
                  <w:vAlign w:val="center"/>
                </w:tcPr>
                <w:p w14:paraId="37694BAC">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2400</w:t>
                  </w:r>
                </w:p>
              </w:tc>
              <w:tc>
                <w:tcPr>
                  <w:tcW w:w="438" w:type="pct"/>
                  <w:vAlign w:val="center"/>
                </w:tcPr>
                <w:p w14:paraId="5D88DD00">
                  <w:pPr>
                    <w:spacing w:line="340" w:lineRule="exact"/>
                    <w:ind w:left="-105" w:leftChars="-50" w:right="-105" w:rightChars="-5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2.28</w:t>
                  </w:r>
                </w:p>
              </w:tc>
            </w:tr>
            <w:tr w14:paraId="39C5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17" w:type="pct"/>
                  <w:vAlign w:val="center"/>
                </w:tcPr>
                <w:p w14:paraId="3692596F">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排放量(t/a)</w:t>
                  </w:r>
                </w:p>
              </w:tc>
              <w:tc>
                <w:tcPr>
                  <w:tcW w:w="450" w:type="pct"/>
                  <w:tcMar>
                    <w:left w:w="0" w:type="dxa"/>
                    <w:right w:w="0" w:type="dxa"/>
                  </w:tcMar>
                  <w:vAlign w:val="center"/>
                </w:tcPr>
                <w:p w14:paraId="277DB9F0">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500" w:type="pct"/>
                  <w:vAlign w:val="center"/>
                </w:tcPr>
                <w:p w14:paraId="1D52F206">
                  <w:pPr>
                    <w:widowControl/>
                    <w:jc w:val="center"/>
                    <w:rPr>
                      <w:rFonts w:eastAsia="等线"/>
                      <w:color w:val="000000" w:themeColor="text1"/>
                      <w:kern w:val="0"/>
                      <w14:textFill>
                        <w14:solidFill>
                          <w14:schemeClr w14:val="tx1"/>
                        </w14:solidFill>
                      </w14:textFill>
                    </w:rPr>
                  </w:pPr>
                  <w:r>
                    <w:rPr>
                      <w:rFonts w:eastAsia="等线"/>
                      <w:color w:val="000000" w:themeColor="text1"/>
                      <w14:textFill>
                        <w14:solidFill>
                          <w14:schemeClr w14:val="tx1"/>
                        </w14:solidFill>
                      </w14:textFill>
                    </w:rPr>
                    <w:t xml:space="preserve">3.375 </w:t>
                  </w:r>
                </w:p>
              </w:tc>
              <w:tc>
                <w:tcPr>
                  <w:tcW w:w="518" w:type="pct"/>
                  <w:vAlign w:val="center"/>
                </w:tcPr>
                <w:p w14:paraId="121B8EBF">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1.350 </w:t>
                  </w:r>
                </w:p>
              </w:tc>
              <w:tc>
                <w:tcPr>
                  <w:tcW w:w="518" w:type="pct"/>
                  <w:vAlign w:val="center"/>
                </w:tcPr>
                <w:p w14:paraId="46400290">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1.350 </w:t>
                  </w:r>
                </w:p>
              </w:tc>
              <w:tc>
                <w:tcPr>
                  <w:tcW w:w="483" w:type="pct"/>
                  <w:vAlign w:val="center"/>
                </w:tcPr>
                <w:p w14:paraId="20AF2B9A">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0.337 </w:t>
                  </w:r>
                </w:p>
              </w:tc>
              <w:tc>
                <w:tcPr>
                  <w:tcW w:w="680" w:type="pct"/>
                  <w:vAlign w:val="center"/>
                </w:tcPr>
                <w:p w14:paraId="7B286BE3">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0.054 </w:t>
                  </w:r>
                </w:p>
              </w:tc>
              <w:tc>
                <w:tcPr>
                  <w:tcW w:w="693" w:type="pct"/>
                  <w:vAlign w:val="center"/>
                </w:tcPr>
                <w:p w14:paraId="58BFE577">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438" w:type="pct"/>
                  <w:vAlign w:val="center"/>
                </w:tcPr>
                <w:p w14:paraId="54D2E5C3">
                  <w:pPr>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0.076 </w:t>
                  </w:r>
                </w:p>
              </w:tc>
            </w:tr>
            <w:tr w14:paraId="55AD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17" w:type="pct"/>
                  <w:vAlign w:val="center"/>
                </w:tcPr>
                <w:p w14:paraId="632934B2">
                  <w:pPr>
                    <w:spacing w:line="340" w:lineRule="exact"/>
                    <w:ind w:left="-105" w:leftChars="-50" w:right="-105" w:rightChars="-5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本项目执行</w:t>
                  </w:r>
                  <w:r>
                    <w:rPr>
                      <w:color w:val="000000" w:themeColor="text1"/>
                      <w14:textFill>
                        <w14:solidFill>
                          <w14:schemeClr w14:val="tx1"/>
                        </w14:solidFill>
                      </w14:textFill>
                    </w:rPr>
                    <w:t>标准值(mg/L)</w:t>
                  </w:r>
                </w:p>
              </w:tc>
              <w:tc>
                <w:tcPr>
                  <w:tcW w:w="450" w:type="pct"/>
                  <w:tcMar>
                    <w:left w:w="0" w:type="dxa"/>
                    <w:right w:w="0" w:type="dxa"/>
                  </w:tcMar>
                  <w:vAlign w:val="center"/>
                </w:tcPr>
                <w:p w14:paraId="3ED77B5D">
                  <w:pPr>
                    <w:spacing w:line="3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~9</w:t>
                  </w:r>
                </w:p>
              </w:tc>
              <w:tc>
                <w:tcPr>
                  <w:tcW w:w="500" w:type="pct"/>
                  <w:vAlign w:val="center"/>
                </w:tcPr>
                <w:p w14:paraId="6BA46B6F">
                  <w:pPr>
                    <w:spacing w:line="3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50</w:t>
                  </w:r>
                </w:p>
              </w:tc>
              <w:tc>
                <w:tcPr>
                  <w:tcW w:w="518" w:type="pct"/>
                  <w:vAlign w:val="center"/>
                </w:tcPr>
                <w:p w14:paraId="1DBA7A90">
                  <w:pPr>
                    <w:spacing w:line="3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c>
                <w:tcPr>
                  <w:tcW w:w="518" w:type="pct"/>
                  <w:vAlign w:val="center"/>
                </w:tcPr>
                <w:p w14:paraId="15FC95E5">
                  <w:pPr>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60</w:t>
                  </w:r>
                </w:p>
              </w:tc>
              <w:tc>
                <w:tcPr>
                  <w:tcW w:w="483" w:type="pct"/>
                  <w:vAlign w:val="center"/>
                </w:tcPr>
                <w:p w14:paraId="160F32C8">
                  <w:pPr>
                    <w:spacing w:line="3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80" w:type="pct"/>
                  <w:vAlign w:val="center"/>
                </w:tcPr>
                <w:p w14:paraId="601BEC29">
                  <w:pPr>
                    <w:spacing w:line="3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p>
              </w:tc>
              <w:tc>
                <w:tcPr>
                  <w:tcW w:w="693" w:type="pct"/>
                  <w:vAlign w:val="center"/>
                </w:tcPr>
                <w:p w14:paraId="2A3FC201">
                  <w:pPr>
                    <w:spacing w:line="3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000</w:t>
                  </w:r>
                </w:p>
              </w:tc>
              <w:tc>
                <w:tcPr>
                  <w:tcW w:w="438" w:type="pct"/>
                  <w:vAlign w:val="center"/>
                </w:tcPr>
                <w:p w14:paraId="6B02636C">
                  <w:pPr>
                    <w:spacing w:line="340" w:lineRule="exact"/>
                    <w:jc w:val="center"/>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p>
              </w:tc>
            </w:tr>
            <w:tr w14:paraId="4527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17" w:type="pct"/>
                  <w:vAlign w:val="center"/>
                </w:tcPr>
                <w:p w14:paraId="6C2D2516">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达标情况</w:t>
                  </w:r>
                </w:p>
              </w:tc>
              <w:tc>
                <w:tcPr>
                  <w:tcW w:w="450" w:type="pct"/>
                  <w:tcMar>
                    <w:left w:w="0" w:type="dxa"/>
                    <w:right w:w="0" w:type="dxa"/>
                  </w:tcMar>
                  <w:vAlign w:val="center"/>
                </w:tcPr>
                <w:p w14:paraId="1AF4C0B8">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500" w:type="pct"/>
                  <w:vAlign w:val="center"/>
                </w:tcPr>
                <w:p w14:paraId="3A9212E8">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518" w:type="pct"/>
                  <w:vAlign w:val="center"/>
                </w:tcPr>
                <w:p w14:paraId="10EC33BD">
                  <w:pPr>
                    <w:spacing w:line="340" w:lineRule="exact"/>
                    <w:ind w:left="-105" w:leftChars="-50" w:right="-105" w:rightChars="-50"/>
                    <w:jc w:val="center"/>
                    <w:rPr>
                      <w:color w:val="000000" w:themeColor="text1"/>
                      <w:w w:val="80"/>
                      <w14:textFill>
                        <w14:solidFill>
                          <w14:schemeClr w14:val="tx1"/>
                        </w14:solidFill>
                      </w14:textFill>
                    </w:rPr>
                  </w:pPr>
                  <w:r>
                    <w:rPr>
                      <w:color w:val="000000" w:themeColor="text1"/>
                      <w14:textFill>
                        <w14:solidFill>
                          <w14:schemeClr w14:val="tx1"/>
                        </w14:solidFill>
                      </w14:textFill>
                    </w:rPr>
                    <w:t>达标</w:t>
                  </w:r>
                </w:p>
              </w:tc>
              <w:tc>
                <w:tcPr>
                  <w:tcW w:w="518" w:type="pct"/>
                  <w:vAlign w:val="center"/>
                </w:tcPr>
                <w:p w14:paraId="50898AE3">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483" w:type="pct"/>
                  <w:vAlign w:val="center"/>
                </w:tcPr>
                <w:p w14:paraId="47A20D44">
                  <w:pPr>
                    <w:spacing w:line="340" w:lineRule="exact"/>
                    <w:ind w:left="-105" w:leftChars="-50" w:right="-105" w:rightChars="-5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80" w:type="pct"/>
                  <w:vAlign w:val="center"/>
                </w:tcPr>
                <w:p w14:paraId="2EE3CBA3">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693" w:type="pct"/>
                  <w:vAlign w:val="center"/>
                </w:tcPr>
                <w:p w14:paraId="7407EF33">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438" w:type="pct"/>
                  <w:vAlign w:val="center"/>
                </w:tcPr>
                <w:p w14:paraId="6F706033">
                  <w:pPr>
                    <w:spacing w:line="340" w:lineRule="exact"/>
                    <w:ind w:left="-105" w:leftChars="-50" w:right="-105" w:rightChars="-50"/>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r>
          </w:tbl>
          <w:p w14:paraId="16B19BFA">
            <w:pPr>
              <w:pStyle w:val="8"/>
              <w:spacing w:after="0" w:line="440" w:lineRule="exact"/>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综上</w:t>
            </w:r>
            <w:r>
              <w:rPr>
                <w:color w:val="000000" w:themeColor="text1"/>
                <w:szCs w:val="24"/>
                <w14:textFill>
                  <w14:solidFill>
                    <w14:schemeClr w14:val="tx1"/>
                  </w14:solidFill>
                </w14:textFill>
              </w:rPr>
              <w:t>分析，</w:t>
            </w:r>
            <w:r>
              <w:rPr>
                <w:rFonts w:hint="eastAsia"/>
                <w:color w:val="000000" w:themeColor="text1"/>
                <w:szCs w:val="24"/>
                <w14:textFill>
                  <w14:solidFill>
                    <w14:schemeClr w14:val="tx1"/>
                  </w14:solidFill>
                </w14:textFill>
              </w:rPr>
              <w:t>本项目综合</w:t>
            </w:r>
            <w:r>
              <w:rPr>
                <w:color w:val="000000" w:themeColor="text1"/>
                <w:szCs w:val="24"/>
                <w14:textFill>
                  <w14:solidFill>
                    <w14:schemeClr w14:val="tx1"/>
                  </w14:solidFill>
                </w14:textFill>
              </w:rPr>
              <w:t>废水排放水质满足</w:t>
            </w:r>
            <w:r>
              <w:rPr>
                <w:color w:val="000000" w:themeColor="text1"/>
                <w14:textFill>
                  <w14:solidFill>
                    <w14:schemeClr w14:val="tx1"/>
                  </w14:solidFill>
                </w14:textFill>
              </w:rPr>
              <w:t>《医疗机构水污染物排放标准》（GB 18466-2005）表2中的预处理标准和《污水综合排放标准》（GB 8978-1996）中三级标准</w:t>
            </w:r>
            <w:r>
              <w:rPr>
                <w:rFonts w:hint="eastAsia"/>
                <w:color w:val="000000" w:themeColor="text1"/>
                <w:szCs w:val="24"/>
                <w14:textFill>
                  <w14:solidFill>
                    <w14:schemeClr w14:val="tx1"/>
                  </w14:solidFill>
                </w14:textFill>
              </w:rPr>
              <w:t>。</w:t>
            </w:r>
          </w:p>
          <w:p w14:paraId="36B99459">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2、污水</w:t>
            </w:r>
            <w:r>
              <w:rPr>
                <w:color w:val="000000" w:themeColor="text1"/>
                <w:sz w:val="24"/>
                <w14:textFill>
                  <w14:solidFill>
                    <w14:schemeClr w14:val="tx1"/>
                  </w14:solidFill>
                </w14:textFill>
              </w:rPr>
              <w:t>处理工艺可行性分析</w:t>
            </w:r>
          </w:p>
          <w:p w14:paraId="087CDB99">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医院废水处理工艺：</w:t>
            </w:r>
          </w:p>
          <w:p w14:paraId="39013813">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排水采用雨、污分流制，雨水通过路边汇水口排入雨水管道，就近排入市政雨水管网；经隔油池处理后的食堂废水、普通住院废水、医护人员废水、门诊废水以及冬季锅炉排水和软水制备系统排污水等一同进入院区污水处理站，经污水处理站处理后排入污水管网进入园区市污水处理厂进一步处理。</w:t>
            </w:r>
          </w:p>
          <w:p w14:paraId="7ED11348">
            <w:pPr>
              <w:adjustRightInd w:val="0"/>
              <w:snapToGrid w:val="0"/>
              <w:spacing w:line="44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院区公共污水处理站采用《排污许可证申请与核发技术规范 </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医疗机构》（HJ1105-2020）附录A表A.2医疗机构排污单位污水治理可行技术参照表中二级处理工艺，消毒方式为采用二氧化氯，消毒，每次购买900L桶装二氧化氯，消毒液存放于污水站消毒液暂存区。医院产生的综合污水</w:t>
            </w:r>
            <w:r>
              <w:rPr>
                <w:rFonts w:hint="eastAsia"/>
                <w:color w:val="000000" w:themeColor="text1"/>
                <w:kern w:val="0"/>
                <w:sz w:val="24"/>
                <w14:textFill>
                  <w14:solidFill>
                    <w14:schemeClr w14:val="tx1"/>
                  </w14:solidFill>
                </w14:textFill>
              </w:rPr>
              <w:t>采用生物接触氧化法“格栅池+调节池+水解酸化池+缺氧池+接触氧化池+二沉池+消毒池”工艺</w:t>
            </w:r>
            <w:r>
              <w:rPr>
                <w:rFonts w:hint="eastAsia"/>
                <w:color w:val="000000" w:themeColor="text1"/>
                <w:sz w:val="24"/>
                <w14:textFill>
                  <w14:solidFill>
                    <w14:schemeClr w14:val="tx1"/>
                  </w14:solidFill>
                </w14:textFill>
              </w:rPr>
              <w:t>预处理达到</w:t>
            </w:r>
            <w:r>
              <w:rPr>
                <w:color w:val="000000" w:themeColor="text1"/>
                <w:sz w:val="24"/>
                <w14:textFill>
                  <w14:solidFill>
                    <w14:schemeClr w14:val="tx1"/>
                  </w14:solidFill>
                </w14:textFill>
              </w:rPr>
              <w:t>《医疗机构水污染物排放标准》（GB 18466-2005）表2中的预处理标准和《污水综合排放标准》（GB 8978-1996）中三级标准</w:t>
            </w:r>
            <w:r>
              <w:rPr>
                <w:rFonts w:hint="eastAsia"/>
                <w:color w:val="000000" w:themeColor="text1"/>
                <w:sz w:val="24"/>
                <w14:textFill>
                  <w14:solidFill>
                    <w14:schemeClr w14:val="tx1"/>
                  </w14:solidFill>
                </w14:textFill>
              </w:rPr>
              <w:t>要求后，经污水管网进入园区污水处理厂集中处理。</w:t>
            </w:r>
          </w:p>
          <w:p w14:paraId="35DD9DF4">
            <w:pPr>
              <w:adjustRightInd w:val="0"/>
              <w:snapToGrid w:val="0"/>
              <w:spacing w:line="44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污水处理厂依托可行性分析：</w:t>
            </w:r>
          </w:p>
          <w:p w14:paraId="12016998">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地势排入污水处理厂，工业区废水需自行预处理后（根据污废水性质建设相配套的废水预处理站，遵循分类分质处理原则）达到二级以上标准排入污水管道，根据地势排入污水处理厂，污水处理厂的设计处理能力按近期污废水的产生量确定为4万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/d，远期根据污水产生量进行扩建，最大规模确定为8万m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/d，采用一体化氧化沟处理工艺，占地面积6.5hm</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，经二级处理后出水水质达到《城镇污水处理厂污染物排放标准》中的一级A标准。</w:t>
            </w:r>
          </w:p>
          <w:p w14:paraId="5B3C986D">
            <w:pPr>
              <w:spacing w:line="440" w:lineRule="exact"/>
              <w:ind w:firstLine="480" w:firstLineChars="200"/>
              <w:rPr>
                <w:bCs/>
                <w:color w:val="000000" w:themeColor="text1"/>
                <w:sz w:val="24"/>
                <w:szCs w:val="22"/>
                <w14:textFill>
                  <w14:solidFill>
                    <w14:schemeClr w14:val="tx1"/>
                  </w14:solidFill>
                </w14:textFill>
              </w:rPr>
            </w:pPr>
            <w:r>
              <w:rPr>
                <w:bCs/>
                <w:color w:val="000000" w:themeColor="text1"/>
                <w:sz w:val="24"/>
                <w14:textFill>
                  <w14:solidFill>
                    <w14:schemeClr w14:val="tx1"/>
                  </w14:solidFill>
                </w14:textFill>
              </w:rPr>
              <w:t>项目污水出水水质满足</w:t>
            </w:r>
            <w:r>
              <w:rPr>
                <w:color w:val="000000" w:themeColor="text1"/>
                <w:sz w:val="24"/>
                <w14:textFill>
                  <w14:solidFill>
                    <w14:schemeClr w14:val="tx1"/>
                  </w14:solidFill>
                </w14:textFill>
              </w:rPr>
              <w:t>《医疗机构水污染物排放标准》（GB 18466-2005）表2中的预处理标准、《污水综合排放标准》（GB 8978-1996）中三级标准，</w:t>
            </w:r>
            <w:r>
              <w:rPr>
                <w:bCs/>
                <w:color w:val="000000" w:themeColor="text1"/>
                <w:sz w:val="24"/>
                <w14:textFill>
                  <w14:solidFill>
                    <w14:schemeClr w14:val="tx1"/>
                  </w14:solidFill>
                </w14:textFill>
              </w:rPr>
              <w:t>本项目污水排放量为</w:t>
            </w:r>
            <w:r>
              <w:rPr>
                <w:rFonts w:hint="eastAsia"/>
                <w:bCs/>
                <w:color w:val="000000" w:themeColor="text1"/>
                <w:sz w:val="24"/>
                <w14:textFill>
                  <w14:solidFill>
                    <w14:schemeClr w14:val="tx1"/>
                  </w14:solidFill>
                </w14:textFill>
              </w:rPr>
              <w:t>14663</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/a，本项目污水处理站污染物浓度分别是：PH</w:t>
            </w:r>
            <w:r>
              <w:rPr>
                <w:rFonts w:hint="eastAsia"/>
                <w:bCs/>
                <w:color w:val="000000" w:themeColor="text1"/>
                <w:sz w:val="24"/>
                <w14:textFill>
                  <w14:solidFill>
                    <w14:schemeClr w14:val="tx1"/>
                  </w14:solidFill>
                </w14:textFill>
              </w:rPr>
              <w:t>6~9</w:t>
            </w:r>
            <w:r>
              <w:rPr>
                <w:bCs/>
                <w:color w:val="000000" w:themeColor="text1"/>
                <w:sz w:val="24"/>
                <w14:textFill>
                  <w14:solidFill>
                    <w14:schemeClr w14:val="tx1"/>
                  </w14:solidFill>
                </w14:textFill>
              </w:rPr>
              <w:t>、COD</w:t>
            </w:r>
            <w:r>
              <w:rPr>
                <w:bCs/>
                <w:color w:val="000000" w:themeColor="text1"/>
                <w:sz w:val="24"/>
                <w:vertAlign w:val="subscript"/>
                <w14:textFill>
                  <w14:solidFill>
                    <w14:schemeClr w14:val="tx1"/>
                  </w14:solidFill>
                </w14:textFill>
              </w:rPr>
              <w:t>Cr</w:t>
            </w: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00</w:t>
            </w:r>
            <w:r>
              <w:rPr>
                <w:bCs/>
                <w:color w:val="000000" w:themeColor="text1"/>
                <w:sz w:val="24"/>
                <w14:textFill>
                  <w14:solidFill>
                    <w14:schemeClr w14:val="tx1"/>
                  </w14:solidFill>
                </w14:textFill>
              </w:rPr>
              <w:t>mg/L、BOD</w:t>
            </w:r>
            <w:r>
              <w:rPr>
                <w:bCs/>
                <w:color w:val="000000" w:themeColor="text1"/>
                <w:sz w:val="24"/>
                <w:vertAlign w:val="subscript"/>
                <w14:textFill>
                  <w14:solidFill>
                    <w14:schemeClr w14:val="tx1"/>
                  </w14:solidFill>
                </w14:textFill>
              </w:rPr>
              <w:t>5</w:t>
            </w:r>
            <w:r>
              <w:rPr>
                <w:rFonts w:hint="eastAsia"/>
                <w:bCs/>
                <w:color w:val="000000" w:themeColor="text1"/>
                <w:sz w:val="24"/>
                <w14:textFill>
                  <w14:solidFill>
                    <w14:schemeClr w14:val="tx1"/>
                  </w14:solidFill>
                </w14:textFill>
              </w:rPr>
              <w:t>40</w:t>
            </w:r>
            <w:r>
              <w:rPr>
                <w:bCs/>
                <w:color w:val="000000" w:themeColor="text1"/>
                <w:sz w:val="24"/>
                <w14:textFill>
                  <w14:solidFill>
                    <w14:schemeClr w14:val="tx1"/>
                  </w14:solidFill>
                </w14:textFill>
              </w:rPr>
              <w:t>mg/L、SS</w:t>
            </w:r>
            <w:r>
              <w:rPr>
                <w:rFonts w:hint="eastAsia"/>
                <w:bCs/>
                <w:color w:val="000000" w:themeColor="text1"/>
                <w:sz w:val="24"/>
                <w14:textFill>
                  <w14:solidFill>
                    <w14:schemeClr w14:val="tx1"/>
                  </w14:solidFill>
                </w14:textFill>
              </w:rPr>
              <w:t>40</w:t>
            </w:r>
            <w:r>
              <w:rPr>
                <w:bCs/>
                <w:color w:val="000000" w:themeColor="text1"/>
                <w:sz w:val="24"/>
                <w14:textFill>
                  <w14:solidFill>
                    <w14:schemeClr w14:val="tx1"/>
                  </w14:solidFill>
                </w14:textFill>
              </w:rPr>
              <w:t>mg/L、NH</w:t>
            </w:r>
            <w:r>
              <w:rPr>
                <w:bCs/>
                <w:color w:val="000000" w:themeColor="text1"/>
                <w:sz w:val="24"/>
                <w:vertAlign w:val="subscript"/>
                <w14:textFill>
                  <w14:solidFill>
                    <w14:schemeClr w14:val="tx1"/>
                  </w14:solidFill>
                </w14:textFill>
              </w:rPr>
              <w:t>3</w:t>
            </w:r>
            <w:r>
              <w:rPr>
                <w:bCs/>
                <w:color w:val="000000" w:themeColor="text1"/>
                <w:sz w:val="24"/>
                <w14:textFill>
                  <w14:solidFill>
                    <w14:schemeClr w14:val="tx1"/>
                  </w14:solidFill>
                </w14:textFill>
              </w:rPr>
              <w:t>-N</w:t>
            </w:r>
            <w:r>
              <w:rPr>
                <w:rFonts w:hint="eastAsia"/>
                <w:bCs/>
                <w:color w:val="000000" w:themeColor="text1"/>
                <w:sz w:val="24"/>
                <w14:textFill>
                  <w14:solidFill>
                    <w14:schemeClr w14:val="tx1"/>
                  </w14:solidFill>
                </w14:textFill>
              </w:rPr>
              <w:t>10</w:t>
            </w:r>
            <w:r>
              <w:rPr>
                <w:bCs/>
                <w:color w:val="000000" w:themeColor="text1"/>
                <w:sz w:val="24"/>
                <w14:textFill>
                  <w14:solidFill>
                    <w14:schemeClr w14:val="tx1"/>
                  </w14:solidFill>
                </w14:textFill>
              </w:rPr>
              <w:t>mg/L、</w:t>
            </w:r>
            <w:r>
              <w:rPr>
                <w:rFonts w:hint="eastAsia"/>
                <w:bCs/>
                <w:color w:val="000000" w:themeColor="text1"/>
                <w:sz w:val="24"/>
                <w14:textFill>
                  <w14:solidFill>
                    <w14:schemeClr w14:val="tx1"/>
                  </w14:solidFill>
                </w14:textFill>
              </w:rPr>
              <w:t>动植物油1.6</w:t>
            </w:r>
            <w:r>
              <w:rPr>
                <w:bCs/>
                <w:color w:val="000000" w:themeColor="text1"/>
                <w:sz w:val="24"/>
                <w14:textFill>
                  <w14:solidFill>
                    <w14:schemeClr w14:val="tx1"/>
                  </w14:solidFill>
                </w14:textFill>
              </w:rPr>
              <w:t>mg/L、粪大肠菌群数</w:t>
            </w:r>
            <w:r>
              <w:rPr>
                <w:rFonts w:hint="eastAsia"/>
                <w:bCs/>
                <w:color w:val="000000" w:themeColor="text1"/>
                <w:sz w:val="24"/>
                <w14:textFill>
                  <w14:solidFill>
                    <w14:schemeClr w14:val="tx1"/>
                  </w14:solidFill>
                </w14:textFill>
              </w:rPr>
              <w:t>2400</w:t>
            </w:r>
            <w:r>
              <w:rPr>
                <w:bCs/>
                <w:color w:val="000000" w:themeColor="text1"/>
                <w:sz w:val="24"/>
                <w14:textFill>
                  <w14:solidFill>
                    <w14:schemeClr w14:val="tx1"/>
                  </w14:solidFill>
                </w14:textFill>
              </w:rPr>
              <w:t>MPN/L、</w:t>
            </w:r>
            <w:r>
              <w:rPr>
                <w:rFonts w:hint="eastAsia"/>
                <w:bCs/>
                <w:color w:val="000000" w:themeColor="text1"/>
                <w:sz w:val="24"/>
                <w14:textFill>
                  <w14:solidFill>
                    <w14:schemeClr w14:val="tx1"/>
                  </w14:solidFill>
                </w14:textFill>
              </w:rPr>
              <w:t>总余氯2.28</w:t>
            </w:r>
            <w:r>
              <w:rPr>
                <w:bCs/>
                <w:color w:val="000000" w:themeColor="text1"/>
                <w:sz w:val="24"/>
                <w14:textFill>
                  <w14:solidFill>
                    <w14:schemeClr w14:val="tx1"/>
                  </w14:solidFill>
                </w14:textFill>
              </w:rPr>
              <w:t>mg/L，满足园区污水处理厂进水水质要求和</w:t>
            </w:r>
            <w:r>
              <w:rPr>
                <w:bCs/>
                <w:color w:val="000000" w:themeColor="text1"/>
                <w:kern w:val="0"/>
                <w:sz w:val="24"/>
                <w14:textFill>
                  <w14:solidFill>
                    <w14:schemeClr w14:val="tx1"/>
                  </w14:solidFill>
                </w14:textFill>
              </w:rPr>
              <w:t>处理规模，故园区污水处理厂接收本项目废水可行</w:t>
            </w:r>
            <w:r>
              <w:rPr>
                <w:bCs/>
                <w:color w:val="000000" w:themeColor="text1"/>
                <w:sz w:val="24"/>
                <w:szCs w:val="22"/>
                <w14:textFill>
                  <w14:solidFill>
                    <w14:schemeClr w14:val="tx1"/>
                  </w14:solidFill>
                </w14:textFill>
              </w:rPr>
              <w:t>。</w:t>
            </w:r>
          </w:p>
          <w:p w14:paraId="3EB06DE2">
            <w:pPr>
              <w:adjustRightInd w:val="0"/>
              <w:snapToGrid w:val="0"/>
              <w:spacing w:line="44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3、废水类别、污染物及污染治理设施信息。</w:t>
            </w:r>
          </w:p>
          <w:p w14:paraId="11743A3E">
            <w:pPr>
              <w:adjustRightInd w:val="0"/>
              <w:snapToGrid w:val="0"/>
              <w:spacing w:line="44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本项目废水经处理后进入园区污水处理厂，排污许可证为简化管理，排放口类型为一般排放口，废水类别、污染物及污染治理设施信息如下。</w:t>
            </w:r>
          </w:p>
          <w:p w14:paraId="32EB0669">
            <w:pPr>
              <w:adjustRightInd w:val="0"/>
              <w:snapToGrid w:val="0"/>
              <w:ind w:firstLine="482"/>
              <w:rPr>
                <w:b/>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表4-10  废水类别、污染物及污染治理设施信息表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36" w:type="dxa"/>
                <w:left w:w="27" w:type="dxa"/>
                <w:bottom w:w="0" w:type="dxa"/>
                <w:right w:w="0" w:type="dxa"/>
              </w:tblCellMar>
            </w:tblPr>
            <w:tblGrid>
              <w:gridCol w:w="340"/>
              <w:gridCol w:w="686"/>
              <w:gridCol w:w="1231"/>
              <w:gridCol w:w="850"/>
              <w:gridCol w:w="657"/>
              <w:gridCol w:w="692"/>
              <w:gridCol w:w="765"/>
              <w:gridCol w:w="735"/>
              <w:gridCol w:w="567"/>
              <w:gridCol w:w="743"/>
              <w:gridCol w:w="669"/>
            </w:tblGrid>
            <w:tr w14:paraId="35BE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6" w:type="dxa"/>
                  <w:left w:w="27" w:type="dxa"/>
                  <w:bottom w:w="0" w:type="dxa"/>
                  <w:right w:w="0" w:type="dxa"/>
                </w:tblCellMar>
              </w:tblPrEx>
              <w:trPr>
                <w:trHeight w:val="503" w:hRule="atLeast"/>
                <w:jc w:val="center"/>
              </w:trPr>
              <w:tc>
                <w:tcPr>
                  <w:tcW w:w="219" w:type="pct"/>
                  <w:vMerge w:val="restart"/>
                  <w:vAlign w:val="center"/>
                </w:tcPr>
                <w:p w14:paraId="7D61B239">
                  <w:pPr>
                    <w:jc w:val="center"/>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序号</w:t>
                  </w:r>
                </w:p>
              </w:tc>
              <w:tc>
                <w:tcPr>
                  <w:tcW w:w="437" w:type="pct"/>
                  <w:vMerge w:val="restart"/>
                  <w:vAlign w:val="center"/>
                </w:tcPr>
                <w:p w14:paraId="27FF2ADF">
                  <w:pPr>
                    <w:spacing w:line="240" w:lineRule="exact"/>
                    <w:jc w:val="center"/>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废水</w:t>
                  </w:r>
                </w:p>
                <w:p w14:paraId="031C71BA">
                  <w:pPr>
                    <w:spacing w:line="240" w:lineRule="exact"/>
                    <w:jc w:val="center"/>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类别</w:t>
                  </w:r>
                </w:p>
              </w:tc>
              <w:tc>
                <w:tcPr>
                  <w:tcW w:w="780" w:type="pct"/>
                  <w:vMerge w:val="restart"/>
                  <w:vAlign w:val="center"/>
                </w:tcPr>
                <w:p w14:paraId="75438F56">
                  <w:pPr>
                    <w:spacing w:line="240" w:lineRule="exact"/>
                    <w:ind w:left="74" w:right="102"/>
                    <w:jc w:val="center"/>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污染物种类</w:t>
                  </w:r>
                </w:p>
              </w:tc>
              <w:tc>
                <w:tcPr>
                  <w:tcW w:w="540" w:type="pct"/>
                  <w:vMerge w:val="restart"/>
                  <w:vAlign w:val="center"/>
                </w:tcPr>
                <w:p w14:paraId="3BDEBAE0">
                  <w:pPr>
                    <w:spacing w:line="240" w:lineRule="exact"/>
                    <w:ind w:right="14"/>
                    <w:jc w:val="center"/>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排放去向</w:t>
                  </w:r>
                </w:p>
              </w:tc>
              <w:tc>
                <w:tcPr>
                  <w:tcW w:w="419" w:type="pct"/>
                  <w:vMerge w:val="restart"/>
                  <w:vAlign w:val="center"/>
                </w:tcPr>
                <w:p w14:paraId="6AB3EBAE">
                  <w:pPr>
                    <w:spacing w:line="240" w:lineRule="exact"/>
                    <w:ind w:right="21"/>
                    <w:jc w:val="center"/>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排放</w:t>
                  </w:r>
                </w:p>
                <w:p w14:paraId="136556EB">
                  <w:pPr>
                    <w:spacing w:line="240" w:lineRule="exact"/>
                    <w:ind w:right="21"/>
                    <w:jc w:val="center"/>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规律</w:t>
                  </w:r>
                </w:p>
              </w:tc>
              <w:tc>
                <w:tcPr>
                  <w:tcW w:w="1342" w:type="pct"/>
                  <w:gridSpan w:val="3"/>
                  <w:vAlign w:val="center"/>
                </w:tcPr>
                <w:p w14:paraId="31C42DA5">
                  <w:pPr>
                    <w:spacing w:line="240" w:lineRule="exact"/>
                    <w:ind w:left="315"/>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污染治理设施</w:t>
                  </w:r>
                </w:p>
              </w:tc>
              <w:tc>
                <w:tcPr>
                  <w:tcW w:w="362" w:type="pct"/>
                  <w:vMerge w:val="restart"/>
                  <w:vAlign w:val="center"/>
                </w:tcPr>
                <w:p w14:paraId="4E17D63A">
                  <w:pPr>
                    <w:spacing w:line="240" w:lineRule="exact"/>
                    <w:jc w:val="center"/>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排放口编号</w:t>
                  </w:r>
                </w:p>
              </w:tc>
              <w:tc>
                <w:tcPr>
                  <w:tcW w:w="472" w:type="pct"/>
                  <w:vMerge w:val="restart"/>
                  <w:vAlign w:val="center"/>
                </w:tcPr>
                <w:p w14:paraId="03824D42">
                  <w:pPr>
                    <w:spacing w:line="240" w:lineRule="exact"/>
                    <w:jc w:val="center"/>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排放口设置是否符合要求</w:t>
                  </w:r>
                </w:p>
              </w:tc>
              <w:tc>
                <w:tcPr>
                  <w:tcW w:w="426" w:type="pct"/>
                  <w:vMerge w:val="restart"/>
                  <w:vAlign w:val="center"/>
                </w:tcPr>
                <w:p w14:paraId="38DA9CD1">
                  <w:pPr>
                    <w:spacing w:line="240" w:lineRule="exact"/>
                    <w:ind w:right="29"/>
                    <w:jc w:val="center"/>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排放口类型</w:t>
                  </w:r>
                </w:p>
              </w:tc>
            </w:tr>
            <w:tr w14:paraId="024F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6" w:type="dxa"/>
                  <w:left w:w="27" w:type="dxa"/>
                  <w:bottom w:w="0" w:type="dxa"/>
                  <w:right w:w="0" w:type="dxa"/>
                </w:tblCellMar>
              </w:tblPrEx>
              <w:trPr>
                <w:trHeight w:val="650" w:hRule="atLeast"/>
                <w:jc w:val="center"/>
              </w:trPr>
              <w:tc>
                <w:tcPr>
                  <w:tcW w:w="219" w:type="pct"/>
                  <w:vMerge w:val="continue"/>
                  <w:vAlign w:val="center"/>
                </w:tcPr>
                <w:p w14:paraId="7403DBE9">
                  <w:pPr>
                    <w:spacing w:after="160"/>
                    <w:rPr>
                      <w:color w:val="000000" w:themeColor="text1"/>
                      <w:szCs w:val="22"/>
                      <w14:textFill>
                        <w14:solidFill>
                          <w14:schemeClr w14:val="tx1"/>
                        </w14:solidFill>
                      </w14:textFill>
                    </w:rPr>
                  </w:pPr>
                </w:p>
              </w:tc>
              <w:tc>
                <w:tcPr>
                  <w:tcW w:w="437" w:type="pct"/>
                  <w:vMerge w:val="continue"/>
                  <w:vAlign w:val="center"/>
                </w:tcPr>
                <w:p w14:paraId="53185F52">
                  <w:pPr>
                    <w:spacing w:after="160" w:line="240" w:lineRule="exact"/>
                    <w:rPr>
                      <w:color w:val="000000" w:themeColor="text1"/>
                      <w:szCs w:val="22"/>
                      <w14:textFill>
                        <w14:solidFill>
                          <w14:schemeClr w14:val="tx1"/>
                        </w14:solidFill>
                      </w14:textFill>
                    </w:rPr>
                  </w:pPr>
                </w:p>
              </w:tc>
              <w:tc>
                <w:tcPr>
                  <w:tcW w:w="780" w:type="pct"/>
                  <w:vMerge w:val="continue"/>
                  <w:vAlign w:val="center"/>
                </w:tcPr>
                <w:p w14:paraId="690DB95C">
                  <w:pPr>
                    <w:spacing w:after="160" w:line="240" w:lineRule="exact"/>
                    <w:rPr>
                      <w:color w:val="000000" w:themeColor="text1"/>
                      <w:szCs w:val="22"/>
                      <w14:textFill>
                        <w14:solidFill>
                          <w14:schemeClr w14:val="tx1"/>
                        </w14:solidFill>
                      </w14:textFill>
                    </w:rPr>
                  </w:pPr>
                </w:p>
              </w:tc>
              <w:tc>
                <w:tcPr>
                  <w:tcW w:w="540" w:type="pct"/>
                  <w:vMerge w:val="continue"/>
                  <w:vAlign w:val="center"/>
                </w:tcPr>
                <w:p w14:paraId="4E8CDFD4">
                  <w:pPr>
                    <w:spacing w:after="160" w:line="240" w:lineRule="exact"/>
                    <w:rPr>
                      <w:color w:val="000000" w:themeColor="text1"/>
                      <w:szCs w:val="22"/>
                      <w14:textFill>
                        <w14:solidFill>
                          <w14:schemeClr w14:val="tx1"/>
                        </w14:solidFill>
                      </w14:textFill>
                    </w:rPr>
                  </w:pPr>
                </w:p>
              </w:tc>
              <w:tc>
                <w:tcPr>
                  <w:tcW w:w="419" w:type="pct"/>
                  <w:vMerge w:val="continue"/>
                  <w:vAlign w:val="center"/>
                </w:tcPr>
                <w:p w14:paraId="0D73A6F4">
                  <w:pPr>
                    <w:spacing w:after="160" w:line="240" w:lineRule="exact"/>
                    <w:rPr>
                      <w:color w:val="000000" w:themeColor="text1"/>
                      <w:szCs w:val="22"/>
                      <w14:textFill>
                        <w14:solidFill>
                          <w14:schemeClr w14:val="tx1"/>
                        </w14:solidFill>
                      </w14:textFill>
                    </w:rPr>
                  </w:pPr>
                </w:p>
              </w:tc>
              <w:tc>
                <w:tcPr>
                  <w:tcW w:w="387" w:type="pct"/>
                  <w:vAlign w:val="center"/>
                </w:tcPr>
                <w:p w14:paraId="28D89770">
                  <w:pPr>
                    <w:spacing w:line="240" w:lineRule="exact"/>
                    <w:jc w:val="center"/>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编号</w:t>
                  </w:r>
                </w:p>
              </w:tc>
              <w:tc>
                <w:tcPr>
                  <w:tcW w:w="487" w:type="pct"/>
                  <w:vAlign w:val="center"/>
                </w:tcPr>
                <w:p w14:paraId="18367164">
                  <w:pPr>
                    <w:spacing w:line="240" w:lineRule="exact"/>
                    <w:ind w:left="154"/>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名称</w:t>
                  </w:r>
                </w:p>
              </w:tc>
              <w:tc>
                <w:tcPr>
                  <w:tcW w:w="467" w:type="pct"/>
                  <w:vAlign w:val="center"/>
                </w:tcPr>
                <w:p w14:paraId="7BA8CAAA">
                  <w:pPr>
                    <w:spacing w:line="240" w:lineRule="exact"/>
                    <w:ind w:left="138"/>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工艺</w:t>
                  </w:r>
                </w:p>
              </w:tc>
              <w:tc>
                <w:tcPr>
                  <w:tcW w:w="362" w:type="pct"/>
                  <w:vMerge w:val="continue"/>
                  <w:vAlign w:val="center"/>
                </w:tcPr>
                <w:p w14:paraId="1573C496">
                  <w:pPr>
                    <w:spacing w:after="160" w:line="240" w:lineRule="exact"/>
                    <w:rPr>
                      <w:color w:val="000000" w:themeColor="text1"/>
                      <w:szCs w:val="22"/>
                      <w14:textFill>
                        <w14:solidFill>
                          <w14:schemeClr w14:val="tx1"/>
                        </w14:solidFill>
                      </w14:textFill>
                    </w:rPr>
                  </w:pPr>
                </w:p>
              </w:tc>
              <w:tc>
                <w:tcPr>
                  <w:tcW w:w="472" w:type="pct"/>
                  <w:vMerge w:val="continue"/>
                  <w:vAlign w:val="center"/>
                </w:tcPr>
                <w:p w14:paraId="15496677">
                  <w:pPr>
                    <w:spacing w:after="160" w:line="240" w:lineRule="exact"/>
                    <w:rPr>
                      <w:color w:val="000000" w:themeColor="text1"/>
                      <w:szCs w:val="22"/>
                      <w14:textFill>
                        <w14:solidFill>
                          <w14:schemeClr w14:val="tx1"/>
                        </w14:solidFill>
                      </w14:textFill>
                    </w:rPr>
                  </w:pPr>
                </w:p>
              </w:tc>
              <w:tc>
                <w:tcPr>
                  <w:tcW w:w="426" w:type="pct"/>
                  <w:vMerge w:val="continue"/>
                  <w:vAlign w:val="center"/>
                </w:tcPr>
                <w:p w14:paraId="3BECB102">
                  <w:pPr>
                    <w:spacing w:after="160" w:line="240" w:lineRule="exact"/>
                    <w:rPr>
                      <w:color w:val="000000" w:themeColor="text1"/>
                      <w:szCs w:val="22"/>
                      <w14:textFill>
                        <w14:solidFill>
                          <w14:schemeClr w14:val="tx1"/>
                        </w14:solidFill>
                      </w14:textFill>
                    </w:rPr>
                  </w:pPr>
                </w:p>
              </w:tc>
            </w:tr>
            <w:tr w14:paraId="6A1D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6" w:type="dxa"/>
                  <w:left w:w="27" w:type="dxa"/>
                  <w:bottom w:w="0" w:type="dxa"/>
                  <w:right w:w="0" w:type="dxa"/>
                </w:tblCellMar>
              </w:tblPrEx>
              <w:trPr>
                <w:trHeight w:val="2199" w:hRule="atLeast"/>
                <w:jc w:val="center"/>
              </w:trPr>
              <w:tc>
                <w:tcPr>
                  <w:tcW w:w="219" w:type="pct"/>
                  <w:vAlign w:val="center"/>
                </w:tcPr>
                <w:p w14:paraId="3A70B19C">
                  <w:pPr>
                    <w:ind w:left="96"/>
                    <w:rPr>
                      <w:color w:val="000000" w:themeColor="text1"/>
                      <w:szCs w:val="22"/>
                      <w14:textFill>
                        <w14:solidFill>
                          <w14:schemeClr w14:val="tx1"/>
                        </w14:solidFill>
                      </w14:textFill>
                    </w:rPr>
                  </w:pPr>
                  <w:r>
                    <w:rPr>
                      <w:color w:val="000000" w:themeColor="text1"/>
                      <w:szCs w:val="22"/>
                      <w14:textFill>
                        <w14:solidFill>
                          <w14:schemeClr w14:val="tx1"/>
                        </w14:solidFill>
                      </w14:textFill>
                    </w:rPr>
                    <w:t>1</w:t>
                  </w:r>
                </w:p>
              </w:tc>
              <w:tc>
                <w:tcPr>
                  <w:tcW w:w="437" w:type="pct"/>
                  <w:vAlign w:val="center"/>
                </w:tcPr>
                <w:p w14:paraId="105A8C50">
                  <w:pPr>
                    <w:spacing w:line="240" w:lineRule="exact"/>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综合</w:t>
                  </w:r>
                </w:p>
                <w:p w14:paraId="7CC58CFC">
                  <w:pPr>
                    <w:spacing w:line="240" w:lineRule="exact"/>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废水</w:t>
                  </w:r>
                </w:p>
              </w:tc>
              <w:tc>
                <w:tcPr>
                  <w:tcW w:w="780" w:type="pct"/>
                  <w:vAlign w:val="center"/>
                </w:tcPr>
                <w:p w14:paraId="41BE9B07">
                  <w:pPr>
                    <w:spacing w:line="240" w:lineRule="exact"/>
                    <w:rPr>
                      <w:color w:val="000000" w:themeColor="text1"/>
                      <w:szCs w:val="22"/>
                      <w14:textFill>
                        <w14:solidFill>
                          <w14:schemeClr w14:val="tx1"/>
                        </w14:solidFill>
                      </w14:textFill>
                    </w:rPr>
                  </w:pPr>
                  <w:r>
                    <w:rPr>
                      <w:color w:val="000000" w:themeColor="text1"/>
                      <w:szCs w:val="22"/>
                      <w14:textFill>
                        <w14:solidFill>
                          <w14:schemeClr w14:val="tx1"/>
                        </w14:solidFill>
                      </w14:textFill>
                    </w:rPr>
                    <w:t>COD、BOD</w:t>
                  </w:r>
                  <w:r>
                    <w:rPr>
                      <w:color w:val="000000" w:themeColor="text1"/>
                      <w:szCs w:val="22"/>
                      <w:vertAlign w:val="subscript"/>
                      <w14:textFill>
                        <w14:solidFill>
                          <w14:schemeClr w14:val="tx1"/>
                        </w14:solidFill>
                      </w14:textFill>
                    </w:rPr>
                    <w:t>5</w:t>
                  </w:r>
                  <w:r>
                    <w:rPr>
                      <w:color w:val="000000" w:themeColor="text1"/>
                      <w:szCs w:val="22"/>
                      <w14:textFill>
                        <w14:solidFill>
                          <w14:schemeClr w14:val="tx1"/>
                        </w14:solidFill>
                      </w14:textFill>
                    </w:rPr>
                    <w:t>、</w:t>
                  </w:r>
                </w:p>
                <w:p w14:paraId="484E4292">
                  <w:pPr>
                    <w:spacing w:line="240" w:lineRule="exact"/>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SS、氨氮、粪大肠菌群、阴离子表面活</w:t>
                  </w:r>
                </w:p>
                <w:p w14:paraId="7D5CAB82">
                  <w:pPr>
                    <w:spacing w:line="240" w:lineRule="exact"/>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性剂、动植物油、pH</w:t>
                  </w:r>
                </w:p>
              </w:tc>
              <w:tc>
                <w:tcPr>
                  <w:tcW w:w="540" w:type="pct"/>
                  <w:vAlign w:val="center"/>
                </w:tcPr>
                <w:p w14:paraId="672C9D93">
                  <w:pPr>
                    <w:spacing w:line="240" w:lineRule="exact"/>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园区污水处理厂</w:t>
                  </w:r>
                </w:p>
              </w:tc>
              <w:tc>
                <w:tcPr>
                  <w:tcW w:w="419" w:type="pct"/>
                  <w:vAlign w:val="center"/>
                </w:tcPr>
                <w:p w14:paraId="35A5FA47">
                  <w:pPr>
                    <w:spacing w:line="240" w:lineRule="exact"/>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间断排放，</w:t>
                  </w:r>
                </w:p>
                <w:p w14:paraId="3B7F4285">
                  <w:pPr>
                    <w:spacing w:line="240" w:lineRule="exact"/>
                    <w:rPr>
                      <w:color w:val="000000" w:themeColor="text1"/>
                      <w:szCs w:val="22"/>
                      <w14:textFill>
                        <w14:solidFill>
                          <w14:schemeClr w14:val="tx1"/>
                        </w14:solidFill>
                      </w14:textFill>
                    </w:rPr>
                  </w:pPr>
                  <w:r>
                    <w:rPr>
                      <w:color w:val="000000" w:themeColor="text1"/>
                      <w:szCs w:val="22"/>
                      <w14:textFill>
                        <w14:solidFill>
                          <w14:schemeClr w14:val="tx1"/>
                        </w14:solidFill>
                      </w14:textFill>
                    </w:rPr>
                    <w:t>排放时间流量稳定</w:t>
                  </w:r>
                </w:p>
              </w:tc>
              <w:tc>
                <w:tcPr>
                  <w:tcW w:w="387" w:type="pct"/>
                  <w:vAlign w:val="center"/>
                </w:tcPr>
                <w:p w14:paraId="1C27C228">
                  <w:pPr>
                    <w:spacing w:line="240" w:lineRule="exact"/>
                    <w:ind w:left="18"/>
                    <w:rPr>
                      <w:color w:val="000000" w:themeColor="text1"/>
                      <w:szCs w:val="22"/>
                      <w14:textFill>
                        <w14:solidFill>
                          <w14:schemeClr w14:val="tx1"/>
                        </w14:solidFill>
                      </w14:textFill>
                    </w:rPr>
                  </w:pPr>
                  <w:r>
                    <w:rPr>
                      <w:color w:val="000000" w:themeColor="text1"/>
                      <w:szCs w:val="22"/>
                      <w14:textFill>
                        <w14:solidFill>
                          <w14:schemeClr w14:val="tx1"/>
                        </w14:solidFill>
                      </w14:textFill>
                    </w:rPr>
                    <w:t>TW001</w:t>
                  </w:r>
                </w:p>
              </w:tc>
              <w:tc>
                <w:tcPr>
                  <w:tcW w:w="487" w:type="pct"/>
                  <w:vAlign w:val="center"/>
                </w:tcPr>
                <w:p w14:paraId="3C504A34">
                  <w:pPr>
                    <w:spacing w:line="240" w:lineRule="exact"/>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院区</w:t>
                  </w:r>
                  <w:r>
                    <w:rPr>
                      <w:color w:val="000000" w:themeColor="text1"/>
                      <w:szCs w:val="22"/>
                      <w14:textFill>
                        <w14:solidFill>
                          <w14:schemeClr w14:val="tx1"/>
                        </w14:solidFill>
                      </w14:textFill>
                    </w:rPr>
                    <w:t>污水处理</w:t>
                  </w:r>
                  <w:r>
                    <w:rPr>
                      <w:rFonts w:hint="eastAsia"/>
                      <w:color w:val="000000" w:themeColor="text1"/>
                      <w:szCs w:val="22"/>
                      <w14:textFill>
                        <w14:solidFill>
                          <w14:schemeClr w14:val="tx1"/>
                        </w14:solidFill>
                      </w14:textFill>
                    </w:rPr>
                    <w:t>站</w:t>
                  </w:r>
                </w:p>
              </w:tc>
              <w:tc>
                <w:tcPr>
                  <w:tcW w:w="467" w:type="pct"/>
                  <w:vAlign w:val="center"/>
                </w:tcPr>
                <w:p w14:paraId="6F3B8647">
                  <w:pPr>
                    <w:spacing w:after="7" w:line="240" w:lineRule="exact"/>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“格栅池+调节池+水解酸化池+缺氧池+接触氧化池+二沉池+消毒池”</w:t>
                  </w:r>
                </w:p>
              </w:tc>
              <w:tc>
                <w:tcPr>
                  <w:tcW w:w="362" w:type="pct"/>
                  <w:vAlign w:val="center"/>
                </w:tcPr>
                <w:p w14:paraId="599B4661">
                  <w:pPr>
                    <w:spacing w:line="240" w:lineRule="exact"/>
                    <w:ind w:left="36"/>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DW</w:t>
                  </w:r>
                </w:p>
                <w:p w14:paraId="34E7E95B">
                  <w:pPr>
                    <w:spacing w:line="240" w:lineRule="exact"/>
                    <w:ind w:left="36"/>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001</w:t>
                  </w:r>
                </w:p>
              </w:tc>
              <w:tc>
                <w:tcPr>
                  <w:tcW w:w="472" w:type="pct"/>
                  <w:vAlign w:val="center"/>
                </w:tcPr>
                <w:p w14:paraId="3FF01409">
                  <w:pPr>
                    <w:spacing w:line="240" w:lineRule="exact"/>
                    <w:ind w:left="248"/>
                    <w:rPr>
                      <w:color w:val="000000" w:themeColor="text1"/>
                      <w:szCs w:val="22"/>
                      <w14:textFill>
                        <w14:solidFill>
                          <w14:schemeClr w14:val="tx1"/>
                        </w14:solidFill>
                      </w14:textFill>
                    </w:rPr>
                  </w:pPr>
                  <w:r>
                    <w:rPr>
                      <w:color w:val="000000" w:themeColor="text1"/>
                      <w:szCs w:val="22"/>
                      <w14:textFill>
                        <w14:solidFill>
                          <w14:schemeClr w14:val="tx1"/>
                        </w14:solidFill>
                      </w14:textFill>
                    </w:rPr>
                    <w:t>是</w:t>
                  </w:r>
                </w:p>
              </w:tc>
              <w:tc>
                <w:tcPr>
                  <w:tcW w:w="426" w:type="pct"/>
                  <w:vAlign w:val="center"/>
                </w:tcPr>
                <w:p w14:paraId="783D7E26">
                  <w:pPr>
                    <w:spacing w:line="240" w:lineRule="exact"/>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一般排放口</w:t>
                  </w:r>
                </w:p>
              </w:tc>
            </w:tr>
          </w:tbl>
          <w:p w14:paraId="06C59F96">
            <w:pPr>
              <w:adjustRightInd w:val="0"/>
              <w:snapToGrid w:val="0"/>
              <w:spacing w:before="156" w:beforeLines="50"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4、废水排放口基本情况</w:t>
            </w:r>
          </w:p>
          <w:p w14:paraId="6687E234">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废水排放口基本情况见表4</w:t>
            </w:r>
            <w:r>
              <w:rPr>
                <w:color w:val="000000" w:themeColor="text1"/>
                <w:sz w:val="24"/>
                <w14:textFill>
                  <w14:solidFill>
                    <w14:schemeClr w14:val="tx1"/>
                  </w14:solidFill>
                </w14:textFill>
              </w:rPr>
              <w:t>-11</w:t>
            </w:r>
            <w:r>
              <w:rPr>
                <w:rFonts w:hint="eastAsia"/>
                <w:color w:val="000000" w:themeColor="text1"/>
                <w:sz w:val="24"/>
                <w14:textFill>
                  <w14:solidFill>
                    <w14:schemeClr w14:val="tx1"/>
                  </w14:solidFill>
                </w14:textFill>
              </w:rPr>
              <w:t>。</w:t>
            </w:r>
          </w:p>
          <w:p w14:paraId="05FDE53F">
            <w:pPr>
              <w:adjustRightInd w:val="0"/>
              <w:snapToGrid w:val="0"/>
              <w:ind w:firstLine="482" w:firstLineChars="200"/>
              <w:rPr>
                <w:b/>
                <w:color w:val="000000" w:themeColor="text1"/>
                <w:sz w:val="24"/>
                <w:szCs w:val="32"/>
                <w14:textFill>
                  <w14:solidFill>
                    <w14:schemeClr w14:val="tx1"/>
                  </w14:solidFill>
                </w14:textFill>
              </w:rPr>
            </w:pPr>
            <w:r>
              <w:rPr>
                <w:b/>
                <w:color w:val="000000" w:themeColor="text1"/>
                <w:sz w:val="24"/>
                <w:szCs w:val="32"/>
                <w14:textFill>
                  <w14:solidFill>
                    <w14:schemeClr w14:val="tx1"/>
                  </w14:solidFill>
                </w14:textFill>
              </w:rPr>
              <w:t>表4-11  废水</w:t>
            </w:r>
            <w:r>
              <w:rPr>
                <w:rFonts w:hint="eastAsia"/>
                <w:b/>
                <w:color w:val="000000" w:themeColor="text1"/>
                <w:sz w:val="24"/>
                <w:szCs w:val="32"/>
                <w14:textFill>
                  <w14:solidFill>
                    <w14:schemeClr w14:val="tx1"/>
                  </w14:solidFill>
                </w14:textFill>
              </w:rPr>
              <w:t>排放口基本</w:t>
            </w:r>
            <w:r>
              <w:rPr>
                <w:b/>
                <w:color w:val="000000" w:themeColor="text1"/>
                <w:sz w:val="24"/>
                <w:szCs w:val="32"/>
                <w14:textFill>
                  <w14:solidFill>
                    <w14:schemeClr w14:val="tx1"/>
                  </w14:solidFill>
                </w14:textFill>
              </w:rPr>
              <w:t>信息表</w:t>
            </w:r>
          </w:p>
          <w:tbl>
            <w:tblPr>
              <w:tblStyle w:val="23"/>
              <w:tblW w:w="7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0"/>
              <w:gridCol w:w="734"/>
              <w:gridCol w:w="1240"/>
              <w:gridCol w:w="1164"/>
              <w:gridCol w:w="728"/>
              <w:gridCol w:w="381"/>
              <w:gridCol w:w="544"/>
              <w:gridCol w:w="381"/>
              <w:gridCol w:w="381"/>
              <w:gridCol w:w="809"/>
              <w:gridCol w:w="1193"/>
            </w:tblGrid>
            <w:tr w14:paraId="1FF1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4" w:type="dxa"/>
                  <w:vMerge w:val="restart"/>
                  <w:vAlign w:val="center"/>
                </w:tcPr>
                <w:p w14:paraId="78505B21">
                  <w:pPr>
                    <w:adjustRightInd w:val="0"/>
                    <w:snapToGrid w:val="0"/>
                    <w:spacing w:line="360" w:lineRule="auto"/>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序号</w:t>
                  </w:r>
                </w:p>
              </w:tc>
              <w:tc>
                <w:tcPr>
                  <w:tcW w:w="682" w:type="dxa"/>
                  <w:vMerge w:val="restart"/>
                  <w:vAlign w:val="center"/>
                </w:tcPr>
                <w:p w14:paraId="3DC4F880">
                  <w:pPr>
                    <w:adjustRightInd w:val="0"/>
                    <w:snapToGrid w:val="0"/>
                    <w:spacing w:line="360" w:lineRule="auto"/>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排放口编号</w:t>
                  </w:r>
                </w:p>
              </w:tc>
              <w:tc>
                <w:tcPr>
                  <w:tcW w:w="1942" w:type="dxa"/>
                  <w:gridSpan w:val="2"/>
                  <w:vAlign w:val="center"/>
                </w:tcPr>
                <w:p w14:paraId="487E158D">
                  <w:pPr>
                    <w:adjustRightInd w:val="0"/>
                    <w:snapToGrid w:val="0"/>
                    <w:spacing w:line="360" w:lineRule="auto"/>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排放口坐标</w:t>
                  </w:r>
                </w:p>
              </w:tc>
              <w:tc>
                <w:tcPr>
                  <w:tcW w:w="810" w:type="dxa"/>
                  <w:vMerge w:val="restart"/>
                  <w:vAlign w:val="center"/>
                </w:tcPr>
                <w:p w14:paraId="280D8DE7">
                  <w:pPr>
                    <w:adjustRightInd w:val="0"/>
                    <w:snapToGrid w:val="0"/>
                    <w:spacing w:line="360" w:lineRule="auto"/>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废水排放量（t/a）</w:t>
                  </w:r>
                </w:p>
              </w:tc>
              <w:tc>
                <w:tcPr>
                  <w:tcW w:w="660" w:type="dxa"/>
                  <w:vMerge w:val="restart"/>
                  <w:vAlign w:val="center"/>
                </w:tcPr>
                <w:p w14:paraId="2B099BEE">
                  <w:pPr>
                    <w:adjustRightInd w:val="0"/>
                    <w:snapToGrid w:val="0"/>
                    <w:spacing w:line="360" w:lineRule="auto"/>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排放去向</w:t>
                  </w:r>
                </w:p>
              </w:tc>
              <w:tc>
                <w:tcPr>
                  <w:tcW w:w="630" w:type="dxa"/>
                  <w:vMerge w:val="restart"/>
                  <w:vAlign w:val="center"/>
                </w:tcPr>
                <w:p w14:paraId="2AAFB81A">
                  <w:pPr>
                    <w:adjustRightInd w:val="0"/>
                    <w:snapToGrid w:val="0"/>
                    <w:spacing w:line="360" w:lineRule="auto"/>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排放规律</w:t>
                  </w:r>
                </w:p>
              </w:tc>
              <w:tc>
                <w:tcPr>
                  <w:tcW w:w="657" w:type="dxa"/>
                  <w:vMerge w:val="restart"/>
                  <w:vAlign w:val="center"/>
                </w:tcPr>
                <w:p w14:paraId="32369197">
                  <w:pPr>
                    <w:adjustRightInd w:val="0"/>
                    <w:snapToGrid w:val="0"/>
                    <w:spacing w:line="360" w:lineRule="auto"/>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间歇排放时段</w:t>
                  </w:r>
                </w:p>
              </w:tc>
              <w:tc>
                <w:tcPr>
                  <w:tcW w:w="2207" w:type="dxa"/>
                  <w:gridSpan w:val="3"/>
                  <w:vAlign w:val="center"/>
                </w:tcPr>
                <w:p w14:paraId="727C2704">
                  <w:pPr>
                    <w:adjustRightInd w:val="0"/>
                    <w:snapToGrid w:val="0"/>
                    <w:spacing w:line="360" w:lineRule="auto"/>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受纳污水处理厂信息</w:t>
                  </w:r>
                </w:p>
              </w:tc>
            </w:tr>
            <w:tr w14:paraId="247D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dxa"/>
                  <w:vMerge w:val="continue"/>
                  <w:vAlign w:val="center"/>
                </w:tcPr>
                <w:p w14:paraId="19F268B1">
                  <w:pPr>
                    <w:adjustRightInd w:val="0"/>
                    <w:snapToGrid w:val="0"/>
                    <w:spacing w:line="360" w:lineRule="auto"/>
                    <w:jc w:val="center"/>
                    <w:rPr>
                      <w:b/>
                      <w:color w:val="000000" w:themeColor="text1"/>
                      <w:sz w:val="18"/>
                      <w:szCs w:val="18"/>
                      <w14:textFill>
                        <w14:solidFill>
                          <w14:schemeClr w14:val="tx1"/>
                        </w14:solidFill>
                      </w14:textFill>
                    </w:rPr>
                  </w:pPr>
                </w:p>
              </w:tc>
              <w:tc>
                <w:tcPr>
                  <w:tcW w:w="682" w:type="dxa"/>
                  <w:vMerge w:val="continue"/>
                  <w:vAlign w:val="center"/>
                </w:tcPr>
                <w:p w14:paraId="03A72020">
                  <w:pPr>
                    <w:adjustRightInd w:val="0"/>
                    <w:snapToGrid w:val="0"/>
                    <w:spacing w:line="360" w:lineRule="auto"/>
                    <w:jc w:val="center"/>
                    <w:rPr>
                      <w:b/>
                      <w:color w:val="000000" w:themeColor="text1"/>
                      <w:sz w:val="18"/>
                      <w:szCs w:val="18"/>
                      <w14:textFill>
                        <w14:solidFill>
                          <w14:schemeClr w14:val="tx1"/>
                        </w14:solidFill>
                      </w14:textFill>
                    </w:rPr>
                  </w:pPr>
                </w:p>
              </w:tc>
              <w:tc>
                <w:tcPr>
                  <w:tcW w:w="908" w:type="dxa"/>
                  <w:vAlign w:val="center"/>
                </w:tcPr>
                <w:p w14:paraId="3D882C97">
                  <w:pPr>
                    <w:adjustRightInd w:val="0"/>
                    <w:snapToGrid w:val="0"/>
                    <w:spacing w:line="360" w:lineRule="auto"/>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经度</w:t>
                  </w:r>
                </w:p>
              </w:tc>
              <w:tc>
                <w:tcPr>
                  <w:tcW w:w="1034" w:type="dxa"/>
                  <w:vAlign w:val="center"/>
                </w:tcPr>
                <w:p w14:paraId="2C2362D7">
                  <w:pPr>
                    <w:adjustRightInd w:val="0"/>
                    <w:snapToGrid w:val="0"/>
                    <w:spacing w:line="360" w:lineRule="auto"/>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纬度</w:t>
                  </w:r>
                </w:p>
              </w:tc>
              <w:tc>
                <w:tcPr>
                  <w:tcW w:w="810" w:type="dxa"/>
                  <w:vMerge w:val="continue"/>
                  <w:vAlign w:val="center"/>
                </w:tcPr>
                <w:p w14:paraId="64939E9B">
                  <w:pPr>
                    <w:adjustRightInd w:val="0"/>
                    <w:snapToGrid w:val="0"/>
                    <w:spacing w:line="360" w:lineRule="auto"/>
                    <w:jc w:val="center"/>
                    <w:rPr>
                      <w:b/>
                      <w:color w:val="000000" w:themeColor="text1"/>
                      <w:sz w:val="18"/>
                      <w:szCs w:val="18"/>
                      <w14:textFill>
                        <w14:solidFill>
                          <w14:schemeClr w14:val="tx1"/>
                        </w14:solidFill>
                      </w14:textFill>
                    </w:rPr>
                  </w:pPr>
                </w:p>
              </w:tc>
              <w:tc>
                <w:tcPr>
                  <w:tcW w:w="660" w:type="dxa"/>
                  <w:vMerge w:val="continue"/>
                  <w:vAlign w:val="center"/>
                </w:tcPr>
                <w:p w14:paraId="0E388B9C">
                  <w:pPr>
                    <w:adjustRightInd w:val="0"/>
                    <w:snapToGrid w:val="0"/>
                    <w:spacing w:line="360" w:lineRule="auto"/>
                    <w:jc w:val="center"/>
                    <w:rPr>
                      <w:b/>
                      <w:color w:val="000000" w:themeColor="text1"/>
                      <w:sz w:val="18"/>
                      <w:szCs w:val="18"/>
                      <w14:textFill>
                        <w14:solidFill>
                          <w14:schemeClr w14:val="tx1"/>
                        </w14:solidFill>
                      </w14:textFill>
                    </w:rPr>
                  </w:pPr>
                </w:p>
              </w:tc>
              <w:tc>
                <w:tcPr>
                  <w:tcW w:w="630" w:type="dxa"/>
                  <w:vMerge w:val="continue"/>
                  <w:vAlign w:val="center"/>
                </w:tcPr>
                <w:p w14:paraId="2A509758">
                  <w:pPr>
                    <w:adjustRightInd w:val="0"/>
                    <w:snapToGrid w:val="0"/>
                    <w:spacing w:line="360" w:lineRule="auto"/>
                    <w:jc w:val="center"/>
                    <w:rPr>
                      <w:b/>
                      <w:color w:val="000000" w:themeColor="text1"/>
                      <w:sz w:val="18"/>
                      <w:szCs w:val="18"/>
                      <w14:textFill>
                        <w14:solidFill>
                          <w14:schemeClr w14:val="tx1"/>
                        </w14:solidFill>
                      </w14:textFill>
                    </w:rPr>
                  </w:pPr>
                </w:p>
              </w:tc>
              <w:tc>
                <w:tcPr>
                  <w:tcW w:w="657" w:type="dxa"/>
                  <w:vMerge w:val="continue"/>
                  <w:vAlign w:val="center"/>
                </w:tcPr>
                <w:p w14:paraId="70CAE33B">
                  <w:pPr>
                    <w:adjustRightInd w:val="0"/>
                    <w:snapToGrid w:val="0"/>
                    <w:spacing w:line="360" w:lineRule="auto"/>
                    <w:jc w:val="center"/>
                    <w:rPr>
                      <w:b/>
                      <w:color w:val="000000" w:themeColor="text1"/>
                      <w:sz w:val="18"/>
                      <w:szCs w:val="18"/>
                      <w14:textFill>
                        <w14:solidFill>
                          <w14:schemeClr w14:val="tx1"/>
                        </w14:solidFill>
                      </w14:textFill>
                    </w:rPr>
                  </w:pPr>
                </w:p>
              </w:tc>
              <w:tc>
                <w:tcPr>
                  <w:tcW w:w="364" w:type="dxa"/>
                  <w:vAlign w:val="center"/>
                </w:tcPr>
                <w:p w14:paraId="327C4D97">
                  <w:pPr>
                    <w:adjustRightInd w:val="0"/>
                    <w:snapToGrid w:val="0"/>
                    <w:spacing w:line="360" w:lineRule="auto"/>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名称</w:t>
                  </w:r>
                </w:p>
              </w:tc>
              <w:tc>
                <w:tcPr>
                  <w:tcW w:w="749" w:type="dxa"/>
                  <w:vAlign w:val="center"/>
                </w:tcPr>
                <w:p w14:paraId="65B956C5">
                  <w:pPr>
                    <w:adjustRightInd w:val="0"/>
                    <w:snapToGrid w:val="0"/>
                    <w:spacing w:line="360" w:lineRule="auto"/>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污染物种类</w:t>
                  </w:r>
                </w:p>
              </w:tc>
              <w:tc>
                <w:tcPr>
                  <w:tcW w:w="1094" w:type="dxa"/>
                  <w:vAlign w:val="center"/>
                </w:tcPr>
                <w:p w14:paraId="1242B742">
                  <w:pPr>
                    <w:adjustRightInd w:val="0"/>
                    <w:snapToGrid w:val="0"/>
                    <w:spacing w:line="360" w:lineRule="auto"/>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排放标准</w:t>
                  </w:r>
                </w:p>
              </w:tc>
            </w:tr>
            <w:tr w14:paraId="4DE2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 w:type="dxa"/>
                  <w:vAlign w:val="center"/>
                </w:tcPr>
                <w:p w14:paraId="6FD49FCE">
                  <w:pPr>
                    <w:adjustRightInd w:val="0"/>
                    <w:snapToGrid w:val="0"/>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682" w:type="dxa"/>
                  <w:vAlign w:val="center"/>
                </w:tcPr>
                <w:p w14:paraId="4B03A496">
                  <w:pPr>
                    <w:adjustRightInd w:val="0"/>
                    <w:snapToGrid w:val="0"/>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DW001</w:t>
                  </w:r>
                </w:p>
              </w:tc>
              <w:tc>
                <w:tcPr>
                  <w:tcW w:w="908" w:type="dxa"/>
                  <w:vAlign w:val="center"/>
                </w:tcPr>
                <w:p w14:paraId="65CDE6FB">
                  <w:pPr>
                    <w:adjustRightInd w:val="0"/>
                    <w:snapToGrid w:val="0"/>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110°46′53.256″</w:t>
                  </w:r>
                </w:p>
              </w:tc>
              <w:tc>
                <w:tcPr>
                  <w:tcW w:w="1034" w:type="dxa"/>
                  <w:vAlign w:val="center"/>
                </w:tcPr>
                <w:p w14:paraId="272318E1">
                  <w:pPr>
                    <w:adjustRightInd w:val="0"/>
                    <w:snapToGrid w:val="0"/>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38°28′54.799″</w:t>
                  </w:r>
                </w:p>
              </w:tc>
              <w:tc>
                <w:tcPr>
                  <w:tcW w:w="810" w:type="dxa"/>
                  <w:vAlign w:val="center"/>
                </w:tcPr>
                <w:p w14:paraId="087E4695">
                  <w:pPr>
                    <w:adjustRightInd w:val="0"/>
                    <w:snapToGrid w:val="0"/>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14663</w:t>
                  </w:r>
                </w:p>
              </w:tc>
              <w:tc>
                <w:tcPr>
                  <w:tcW w:w="660" w:type="dxa"/>
                  <w:vAlign w:val="center"/>
                </w:tcPr>
                <w:p w14:paraId="6F66899C">
                  <w:pPr>
                    <w:adjustRightInd w:val="0"/>
                    <w:snapToGrid w:val="0"/>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市政污水处理厂</w:t>
                  </w:r>
                </w:p>
              </w:tc>
              <w:tc>
                <w:tcPr>
                  <w:tcW w:w="630" w:type="dxa"/>
                  <w:vAlign w:val="center"/>
                </w:tcPr>
                <w:p w14:paraId="4BBA0A73">
                  <w:pPr>
                    <w:adjustRightInd w:val="0"/>
                    <w:snapToGrid w:val="0"/>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间断排放，流量稳定</w:t>
                  </w:r>
                </w:p>
              </w:tc>
              <w:tc>
                <w:tcPr>
                  <w:tcW w:w="657" w:type="dxa"/>
                  <w:vAlign w:val="center"/>
                </w:tcPr>
                <w:p w14:paraId="3B2FC375">
                  <w:pPr>
                    <w:adjustRightInd w:val="0"/>
                    <w:snapToGrid w:val="0"/>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工作时间</w:t>
                  </w:r>
                </w:p>
              </w:tc>
              <w:tc>
                <w:tcPr>
                  <w:tcW w:w="364" w:type="dxa"/>
                  <w:vAlign w:val="center"/>
                </w:tcPr>
                <w:p w14:paraId="326A25A3">
                  <w:pPr>
                    <w:adjustRightInd w:val="0"/>
                    <w:snapToGrid w:val="0"/>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园区污水处理厂</w:t>
                  </w:r>
                </w:p>
              </w:tc>
              <w:tc>
                <w:tcPr>
                  <w:tcW w:w="749" w:type="dxa"/>
                  <w:vAlign w:val="center"/>
                </w:tcPr>
                <w:p w14:paraId="2D32B8A8">
                  <w:pPr>
                    <w:adjustRightInd w:val="0"/>
                    <w:snapToGrid w:val="0"/>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COD、 BOD5、 SS、氨氮、粪大肠菌群、阴离子表面活性剂、动植物</w:t>
                  </w:r>
                </w:p>
                <w:p w14:paraId="0DE2C1BA">
                  <w:pPr>
                    <w:adjustRightInd w:val="0"/>
                    <w:snapToGrid w:val="0"/>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油、pH</w:t>
                  </w:r>
                </w:p>
              </w:tc>
              <w:tc>
                <w:tcPr>
                  <w:tcW w:w="1094" w:type="dxa"/>
                  <w:vAlign w:val="center"/>
                </w:tcPr>
                <w:p w14:paraId="4F2EB4FE">
                  <w:pPr>
                    <w:spacing w:line="285" w:lineRule="auto"/>
                    <w:ind w:left="23"/>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《医疗机构水污染物排放标准》（GB 18466-2005）表2中的预处理标准、《污水综合排放标准》（GB 8978-1996）中三级标准</w:t>
                  </w:r>
                </w:p>
              </w:tc>
            </w:tr>
          </w:tbl>
          <w:p w14:paraId="7C90EF13">
            <w:pPr>
              <w:adjustRightInd w:val="0"/>
              <w:snapToGrid w:val="0"/>
              <w:spacing w:before="156" w:beforeLines="50"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5、非正常排放分析</w:t>
            </w:r>
          </w:p>
          <w:p w14:paraId="5F30B937">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污水处理设施的非正常排放主要源于设备故障、断电、各处理单元工况异常等原因导致污水处理站设施处理效率下降，致使出水不能达标排放。防范措施主要有：</w:t>
            </w:r>
          </w:p>
          <w:p w14:paraId="6B3E62FF">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①污水处理供电系统实行双回路控制，确保污水处理站的运行率。</w:t>
            </w:r>
          </w:p>
          <w:p w14:paraId="5368BFAE">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②保持各处理单元工况正常，保证各环节的平衡与协调。</w:t>
            </w:r>
          </w:p>
          <w:p w14:paraId="748E578A">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③加强设备的保养维护，特别是关键设备应备齐易损零部件及配件。</w:t>
            </w:r>
          </w:p>
          <w:p w14:paraId="13C14777">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④发生污水非正常排放时，医院应投放次氯酸钠进行消毒处理，确保污水不会对环境造成不利影响。</w:t>
            </w:r>
          </w:p>
          <w:p w14:paraId="78DF5D4B">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综上，本项目废水依托处理措施可行，且对项目所在地水环境影响较小。</w:t>
            </w:r>
          </w:p>
          <w:p w14:paraId="2C0B07E0">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6、监测计划</w:t>
            </w:r>
          </w:p>
          <w:p w14:paraId="3E39D924">
            <w:pPr>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根据《排污单位自行监测技术指南 </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总则》（HJ819-2017）及根据《排污许可证申请与核发技术规范 </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医疗机构》（HJ1105-2020），本项目废水监测计划如下表。</w:t>
            </w:r>
          </w:p>
          <w:p w14:paraId="4C4C1FD5">
            <w:pPr>
              <w:adjustRightInd w:val="0"/>
              <w:snapToGrid w:val="0"/>
              <w:ind w:firstLine="482"/>
              <w:rPr>
                <w:color w:val="000000" w:themeColor="text1"/>
                <w:sz w:val="32"/>
                <w:szCs w:val="32"/>
                <w14:textFill>
                  <w14:solidFill>
                    <w14:schemeClr w14:val="tx1"/>
                  </w14:solidFill>
                </w14:textFill>
              </w:rPr>
            </w:pPr>
            <w:r>
              <w:rPr>
                <w:b/>
                <w:color w:val="000000" w:themeColor="text1"/>
                <w:sz w:val="24"/>
                <w:szCs w:val="32"/>
                <w14:textFill>
                  <w14:solidFill>
                    <w14:schemeClr w14:val="tx1"/>
                  </w14:solidFill>
                </w14:textFill>
              </w:rPr>
              <w:t>表4-12  废水</w:t>
            </w:r>
            <w:r>
              <w:rPr>
                <w:rFonts w:hint="eastAsia"/>
                <w:b/>
                <w:color w:val="000000" w:themeColor="text1"/>
                <w:sz w:val="24"/>
                <w:szCs w:val="32"/>
                <w14:textFill>
                  <w14:solidFill>
                    <w14:schemeClr w14:val="tx1"/>
                  </w14:solidFill>
                </w14:textFill>
              </w:rPr>
              <w:t>监测</w:t>
            </w:r>
            <w:r>
              <w:rPr>
                <w:b/>
                <w:color w:val="000000" w:themeColor="text1"/>
                <w:sz w:val="24"/>
                <w:szCs w:val="32"/>
                <w14:textFill>
                  <w14:solidFill>
                    <w14:schemeClr w14:val="tx1"/>
                  </w14:solidFill>
                </w14:textFill>
              </w:rPr>
              <w:t>计划工作表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967"/>
              <w:gridCol w:w="2651"/>
              <w:gridCol w:w="1403"/>
              <w:gridCol w:w="1914"/>
            </w:tblGrid>
            <w:tr w14:paraId="0AA8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39" w:type="pct"/>
                  <w:vAlign w:val="center"/>
                </w:tcPr>
                <w:p w14:paraId="1F6DFB7C">
                  <w:pPr>
                    <w:widowControl/>
                    <w:spacing w:line="360" w:lineRule="exact"/>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监测</w:t>
                  </w:r>
                  <w:r>
                    <w:rPr>
                      <w:rFonts w:hint="eastAsia"/>
                      <w:b/>
                      <w:color w:val="000000" w:themeColor="text1"/>
                      <w:kern w:val="0"/>
                      <w14:textFill>
                        <w14:solidFill>
                          <w14:schemeClr w14:val="tx1"/>
                        </w14:solidFill>
                      </w14:textFill>
                    </w:rPr>
                    <w:t>点位</w:t>
                  </w:r>
                </w:p>
              </w:tc>
              <w:tc>
                <w:tcPr>
                  <w:tcW w:w="1670" w:type="pct"/>
                  <w:vAlign w:val="center"/>
                </w:tcPr>
                <w:p w14:paraId="59557400">
                  <w:pPr>
                    <w:widowControl/>
                    <w:spacing w:line="360" w:lineRule="exact"/>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监测</w:t>
                  </w:r>
                  <w:r>
                    <w:rPr>
                      <w:rFonts w:hint="eastAsia"/>
                      <w:b/>
                      <w:color w:val="000000" w:themeColor="text1"/>
                      <w:kern w:val="0"/>
                      <w14:textFill>
                        <w14:solidFill>
                          <w14:schemeClr w14:val="tx1"/>
                        </w14:solidFill>
                      </w14:textFill>
                    </w:rPr>
                    <w:t>指标</w:t>
                  </w:r>
                </w:p>
              </w:tc>
              <w:tc>
                <w:tcPr>
                  <w:tcW w:w="884" w:type="pct"/>
                  <w:vAlign w:val="center"/>
                </w:tcPr>
                <w:p w14:paraId="3E50076E">
                  <w:pPr>
                    <w:widowControl/>
                    <w:spacing w:line="360" w:lineRule="exact"/>
                    <w:jc w:val="center"/>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监测频次</w:t>
                  </w:r>
                </w:p>
              </w:tc>
              <w:tc>
                <w:tcPr>
                  <w:tcW w:w="1205" w:type="pct"/>
                  <w:vAlign w:val="center"/>
                </w:tcPr>
                <w:p w14:paraId="1F39E23A">
                  <w:pPr>
                    <w:widowControl/>
                    <w:spacing w:line="360" w:lineRule="exact"/>
                    <w:jc w:val="center"/>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执行标准</w:t>
                  </w:r>
                </w:p>
              </w:tc>
            </w:tr>
            <w:tr w14:paraId="1705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 w:hRule="atLeast"/>
                <w:jc w:val="center"/>
              </w:trPr>
              <w:tc>
                <w:tcPr>
                  <w:tcW w:w="1239" w:type="pct"/>
                  <w:vMerge w:val="restart"/>
                  <w:vAlign w:val="center"/>
                </w:tcPr>
                <w:p w14:paraId="7E6A42C0">
                  <w:pPr>
                    <w:widowControl/>
                    <w:spacing w:line="360" w:lineRule="exact"/>
                    <w:jc w:val="center"/>
                    <w:rPr>
                      <w:bCs/>
                      <w:color w:val="000000" w:themeColor="text1"/>
                      <w:kern w:val="0"/>
                      <w14:textFill>
                        <w14:solidFill>
                          <w14:schemeClr w14:val="tx1"/>
                        </w14:solidFill>
                      </w14:textFill>
                    </w:rPr>
                  </w:pPr>
                  <w:r>
                    <w:rPr>
                      <w:rFonts w:hint="eastAsia"/>
                      <w:bCs/>
                      <w:color w:val="000000" w:themeColor="text1"/>
                      <w:kern w:val="0"/>
                      <w14:textFill>
                        <w14:solidFill>
                          <w14:schemeClr w14:val="tx1"/>
                        </w14:solidFill>
                      </w14:textFill>
                    </w:rPr>
                    <w:t>综合污水排放口</w:t>
                  </w:r>
                </w:p>
                <w:p w14:paraId="4D8FBB75">
                  <w:pPr>
                    <w:widowControl/>
                    <w:spacing w:line="360" w:lineRule="exact"/>
                    <w:jc w:val="center"/>
                    <w:rPr>
                      <w:bCs/>
                      <w:color w:val="000000" w:themeColor="text1"/>
                      <w:kern w:val="0"/>
                      <w14:textFill>
                        <w14:solidFill>
                          <w14:schemeClr w14:val="tx1"/>
                        </w14:solidFill>
                      </w14:textFill>
                    </w:rPr>
                  </w:pPr>
                  <w:r>
                    <w:rPr>
                      <w:rFonts w:hint="eastAsia"/>
                      <w:bCs/>
                      <w:color w:val="000000" w:themeColor="text1"/>
                      <w:kern w:val="0"/>
                      <w14:textFill>
                        <w14:solidFill>
                          <w14:schemeClr w14:val="tx1"/>
                        </w14:solidFill>
                      </w14:textFill>
                    </w:rPr>
                    <w:t>DW</w:t>
                  </w:r>
                  <w:r>
                    <w:rPr>
                      <w:bCs/>
                      <w:color w:val="000000" w:themeColor="text1"/>
                      <w:kern w:val="0"/>
                      <w14:textFill>
                        <w14:solidFill>
                          <w14:schemeClr w14:val="tx1"/>
                        </w14:solidFill>
                      </w14:textFill>
                    </w:rPr>
                    <w:t>001</w:t>
                  </w:r>
                </w:p>
              </w:tc>
              <w:tc>
                <w:tcPr>
                  <w:tcW w:w="1670" w:type="pct"/>
                  <w:vAlign w:val="center"/>
                </w:tcPr>
                <w:p w14:paraId="1E174D26">
                  <w:pPr>
                    <w:widowControl/>
                    <w:spacing w:line="360" w:lineRule="exact"/>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流量</w:t>
                  </w:r>
                </w:p>
              </w:tc>
              <w:tc>
                <w:tcPr>
                  <w:tcW w:w="884" w:type="pct"/>
                  <w:vAlign w:val="center"/>
                </w:tcPr>
                <w:p w14:paraId="7EF775E1">
                  <w:pPr>
                    <w:widowControl/>
                    <w:spacing w:line="360" w:lineRule="exact"/>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自动监测</w:t>
                  </w:r>
                </w:p>
              </w:tc>
              <w:tc>
                <w:tcPr>
                  <w:tcW w:w="1205" w:type="pct"/>
                  <w:vMerge w:val="restart"/>
                  <w:vAlign w:val="center"/>
                </w:tcPr>
                <w:p w14:paraId="76723916">
                  <w:pPr>
                    <w:widowControl/>
                    <w:spacing w:line="360" w:lineRule="exact"/>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《医疗机构水污染物排放标准》（GB16488-2005）表2预处理标准</w:t>
                  </w:r>
                </w:p>
              </w:tc>
            </w:tr>
            <w:tr w14:paraId="71A4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 w:hRule="atLeast"/>
                <w:jc w:val="center"/>
              </w:trPr>
              <w:tc>
                <w:tcPr>
                  <w:tcW w:w="1239" w:type="pct"/>
                  <w:vMerge w:val="continue"/>
                  <w:vAlign w:val="center"/>
                </w:tcPr>
                <w:p w14:paraId="36EBE2D3">
                  <w:pPr>
                    <w:widowControl/>
                    <w:spacing w:line="360" w:lineRule="exact"/>
                    <w:jc w:val="center"/>
                    <w:rPr>
                      <w:bCs/>
                      <w:color w:val="000000" w:themeColor="text1"/>
                      <w:kern w:val="0"/>
                      <w14:textFill>
                        <w14:solidFill>
                          <w14:schemeClr w14:val="tx1"/>
                        </w14:solidFill>
                      </w14:textFill>
                    </w:rPr>
                  </w:pPr>
                </w:p>
              </w:tc>
              <w:tc>
                <w:tcPr>
                  <w:tcW w:w="1670" w:type="pct"/>
                  <w:vAlign w:val="center"/>
                </w:tcPr>
                <w:p w14:paraId="12698A7A">
                  <w:pPr>
                    <w:widowControl/>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pH</w:t>
                  </w:r>
                </w:p>
              </w:tc>
              <w:tc>
                <w:tcPr>
                  <w:tcW w:w="884" w:type="pct"/>
                  <w:vAlign w:val="center"/>
                </w:tcPr>
                <w:p w14:paraId="75F22B48">
                  <w:pPr>
                    <w:widowControl/>
                    <w:spacing w:line="360" w:lineRule="exact"/>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w:t>
                  </w:r>
                  <w:r>
                    <w:rPr>
                      <w:color w:val="000000" w:themeColor="text1"/>
                      <w:kern w:val="0"/>
                      <w14:textFill>
                        <w14:solidFill>
                          <w14:schemeClr w14:val="tx1"/>
                        </w14:solidFill>
                      </w14:textFill>
                    </w:rPr>
                    <w:t>2</w:t>
                  </w:r>
                  <w:r>
                    <w:rPr>
                      <w:rFonts w:hint="eastAsia"/>
                      <w:color w:val="000000" w:themeColor="text1"/>
                      <w:kern w:val="0"/>
                      <w14:textFill>
                        <w14:solidFill>
                          <w14:schemeClr w14:val="tx1"/>
                        </w14:solidFill>
                      </w14:textFill>
                    </w:rPr>
                    <w:t>小时/次</w:t>
                  </w:r>
                </w:p>
              </w:tc>
              <w:tc>
                <w:tcPr>
                  <w:tcW w:w="1205" w:type="pct"/>
                  <w:vMerge w:val="continue"/>
                  <w:vAlign w:val="center"/>
                </w:tcPr>
                <w:p w14:paraId="66735580">
                  <w:pPr>
                    <w:widowControl/>
                    <w:spacing w:line="360" w:lineRule="exact"/>
                    <w:jc w:val="center"/>
                    <w:rPr>
                      <w:color w:val="000000" w:themeColor="text1"/>
                      <w:kern w:val="0"/>
                      <w14:textFill>
                        <w14:solidFill>
                          <w14:schemeClr w14:val="tx1"/>
                        </w14:solidFill>
                      </w14:textFill>
                    </w:rPr>
                  </w:pPr>
                </w:p>
              </w:tc>
            </w:tr>
            <w:tr w14:paraId="2E69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 w:hRule="atLeast"/>
                <w:jc w:val="center"/>
              </w:trPr>
              <w:tc>
                <w:tcPr>
                  <w:tcW w:w="1239" w:type="pct"/>
                  <w:vMerge w:val="continue"/>
                  <w:vAlign w:val="center"/>
                </w:tcPr>
                <w:p w14:paraId="3C0154D3">
                  <w:pPr>
                    <w:widowControl/>
                    <w:spacing w:line="360" w:lineRule="exact"/>
                    <w:jc w:val="center"/>
                    <w:rPr>
                      <w:bCs/>
                      <w:color w:val="000000" w:themeColor="text1"/>
                      <w:kern w:val="0"/>
                      <w14:textFill>
                        <w14:solidFill>
                          <w14:schemeClr w14:val="tx1"/>
                        </w14:solidFill>
                      </w14:textFill>
                    </w:rPr>
                  </w:pPr>
                </w:p>
              </w:tc>
              <w:tc>
                <w:tcPr>
                  <w:tcW w:w="1670" w:type="pct"/>
                  <w:vAlign w:val="center"/>
                </w:tcPr>
                <w:p w14:paraId="1A1FF899">
                  <w:pPr>
                    <w:widowControl/>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化学需氧量、悬浮物</w:t>
                  </w:r>
                </w:p>
              </w:tc>
              <w:tc>
                <w:tcPr>
                  <w:tcW w:w="884" w:type="pct"/>
                  <w:vAlign w:val="center"/>
                </w:tcPr>
                <w:p w14:paraId="5790C62B">
                  <w:pPr>
                    <w:widowControl/>
                    <w:spacing w:line="360" w:lineRule="exact"/>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周/次</w:t>
                  </w:r>
                </w:p>
              </w:tc>
              <w:tc>
                <w:tcPr>
                  <w:tcW w:w="1205" w:type="pct"/>
                  <w:vMerge w:val="continue"/>
                  <w:vAlign w:val="center"/>
                </w:tcPr>
                <w:p w14:paraId="680F4F7D">
                  <w:pPr>
                    <w:widowControl/>
                    <w:spacing w:line="360" w:lineRule="exact"/>
                    <w:jc w:val="center"/>
                    <w:rPr>
                      <w:color w:val="000000" w:themeColor="text1"/>
                      <w:kern w:val="0"/>
                      <w14:textFill>
                        <w14:solidFill>
                          <w14:schemeClr w14:val="tx1"/>
                        </w14:solidFill>
                      </w14:textFill>
                    </w:rPr>
                  </w:pPr>
                </w:p>
              </w:tc>
            </w:tr>
            <w:tr w14:paraId="7025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 w:hRule="atLeast"/>
                <w:jc w:val="center"/>
              </w:trPr>
              <w:tc>
                <w:tcPr>
                  <w:tcW w:w="1239" w:type="pct"/>
                  <w:vMerge w:val="continue"/>
                  <w:vAlign w:val="center"/>
                </w:tcPr>
                <w:p w14:paraId="191C6461">
                  <w:pPr>
                    <w:widowControl/>
                    <w:spacing w:line="360" w:lineRule="exact"/>
                    <w:jc w:val="center"/>
                    <w:rPr>
                      <w:bCs/>
                      <w:color w:val="000000" w:themeColor="text1"/>
                      <w:kern w:val="0"/>
                      <w14:textFill>
                        <w14:solidFill>
                          <w14:schemeClr w14:val="tx1"/>
                        </w14:solidFill>
                      </w14:textFill>
                    </w:rPr>
                  </w:pPr>
                </w:p>
              </w:tc>
              <w:tc>
                <w:tcPr>
                  <w:tcW w:w="1670" w:type="pct"/>
                  <w:vAlign w:val="center"/>
                </w:tcPr>
                <w:p w14:paraId="7143A684">
                  <w:pPr>
                    <w:widowControl/>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粪大肠菌群数</w:t>
                  </w:r>
                </w:p>
              </w:tc>
              <w:tc>
                <w:tcPr>
                  <w:tcW w:w="884" w:type="pct"/>
                  <w:vAlign w:val="center"/>
                </w:tcPr>
                <w:p w14:paraId="4B580885">
                  <w:pPr>
                    <w:widowControl/>
                    <w:spacing w:line="360" w:lineRule="exact"/>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月/次</w:t>
                  </w:r>
                </w:p>
              </w:tc>
              <w:tc>
                <w:tcPr>
                  <w:tcW w:w="1205" w:type="pct"/>
                  <w:vMerge w:val="continue"/>
                  <w:vAlign w:val="center"/>
                </w:tcPr>
                <w:p w14:paraId="0B4BA5D2">
                  <w:pPr>
                    <w:widowControl/>
                    <w:spacing w:line="360" w:lineRule="exact"/>
                    <w:jc w:val="center"/>
                    <w:rPr>
                      <w:color w:val="000000" w:themeColor="text1"/>
                      <w:kern w:val="0"/>
                      <w14:textFill>
                        <w14:solidFill>
                          <w14:schemeClr w14:val="tx1"/>
                        </w14:solidFill>
                      </w14:textFill>
                    </w:rPr>
                  </w:pPr>
                </w:p>
              </w:tc>
            </w:tr>
            <w:tr w14:paraId="5442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 w:hRule="atLeast"/>
                <w:jc w:val="center"/>
              </w:trPr>
              <w:tc>
                <w:tcPr>
                  <w:tcW w:w="1239" w:type="pct"/>
                  <w:vMerge w:val="continue"/>
                  <w:vAlign w:val="center"/>
                </w:tcPr>
                <w:p w14:paraId="59324F5E">
                  <w:pPr>
                    <w:widowControl/>
                    <w:spacing w:line="360" w:lineRule="exact"/>
                    <w:jc w:val="center"/>
                    <w:rPr>
                      <w:bCs/>
                      <w:color w:val="000000" w:themeColor="text1"/>
                      <w:kern w:val="0"/>
                      <w14:textFill>
                        <w14:solidFill>
                          <w14:schemeClr w14:val="tx1"/>
                        </w14:solidFill>
                      </w14:textFill>
                    </w:rPr>
                  </w:pPr>
                </w:p>
              </w:tc>
              <w:tc>
                <w:tcPr>
                  <w:tcW w:w="1670" w:type="pct"/>
                  <w:vAlign w:val="center"/>
                </w:tcPr>
                <w:p w14:paraId="7A1BB079">
                  <w:pPr>
                    <w:widowControl/>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五日生化需氧量、氨氮、石油类、挥发酚、动植物油、阴离子表面活性剂、总余氯、总氰化物</w:t>
                  </w:r>
                </w:p>
              </w:tc>
              <w:tc>
                <w:tcPr>
                  <w:tcW w:w="884" w:type="pct"/>
                  <w:vAlign w:val="center"/>
                </w:tcPr>
                <w:p w14:paraId="134DFE4E">
                  <w:pPr>
                    <w:widowControl/>
                    <w:spacing w:line="360" w:lineRule="exact"/>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季度/次</w:t>
                  </w:r>
                </w:p>
              </w:tc>
              <w:tc>
                <w:tcPr>
                  <w:tcW w:w="1205" w:type="pct"/>
                  <w:vMerge w:val="continue"/>
                  <w:vAlign w:val="center"/>
                </w:tcPr>
                <w:p w14:paraId="3221C2FD">
                  <w:pPr>
                    <w:widowControl/>
                    <w:spacing w:line="360" w:lineRule="exact"/>
                    <w:jc w:val="center"/>
                    <w:rPr>
                      <w:color w:val="000000" w:themeColor="text1"/>
                      <w:kern w:val="0"/>
                      <w14:textFill>
                        <w14:solidFill>
                          <w14:schemeClr w14:val="tx1"/>
                        </w14:solidFill>
                      </w14:textFill>
                    </w:rPr>
                  </w:pPr>
                </w:p>
              </w:tc>
            </w:tr>
          </w:tbl>
          <w:p w14:paraId="0B3C6C74">
            <w:pPr>
              <w:adjustRightInd w:val="0"/>
              <w:snapToGrid w:val="0"/>
              <w:spacing w:line="440" w:lineRule="exact"/>
              <w:ind w:firstLine="480" w:firstLineChars="20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本项目废水处理工艺与《医院污水处理工程技术规范》（HJ2029-2013）符合性分析</w:t>
            </w:r>
          </w:p>
          <w:p w14:paraId="281950CB">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医院污水处理工程技术规范》（HJ2029-2013）工艺设计要求“非传染病医院污水，若处理出水直接或间接排入地表水体或海域时，应采用二级处理+消毒工艺或二级处理+深度处理+消毒工艺；若处理出水排入终端已建有正常运行的二级污水处理厂的城市污水管网时，可采用一级强化处理+消毒工艺”，要求处理工艺如下：</w:t>
            </w:r>
          </w:p>
          <w:p w14:paraId="6E3D4D7E">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采用生物接触氧化法“格栅池+调节池+水解酸化池+缺氧池+接触氧化池+二沉池+消毒池”工艺。</w:t>
            </w:r>
          </w:p>
          <w:p w14:paraId="40D2BB22">
            <w:pPr>
              <w:pStyle w:val="18"/>
              <w:rPr>
                <w:color w:val="000000" w:themeColor="text1"/>
                <w:sz w:val="24"/>
                <w14:textFill>
                  <w14:solidFill>
                    <w14:schemeClr w14:val="tx1"/>
                  </w14:solidFill>
                </w14:textFill>
              </w:rPr>
            </w:pPr>
          </w:p>
          <w:p w14:paraId="6F61D19A">
            <w:pPr>
              <w:pStyle w:val="28"/>
              <w:spacing w:before="31" w:after="31" w:line="440" w:lineRule="exact"/>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医疗废水经院内污水处理站处理后排入城市污水管网，最终排至污水处理厂，不直接或间接排入地表水体、海域、或出水回用的非传染病医院污水，故本项目医院污水采用一级强化处理工艺即可，本项目污水处理站处理工艺满足非传染病医院污水一级强化处理工艺，故本项目符合《医院污水处理工程技术规范》要求。</w:t>
            </w:r>
          </w:p>
          <w:p w14:paraId="16B30160">
            <w:pPr>
              <w:spacing w:line="440" w:lineRule="exact"/>
              <w:ind w:firstLine="482" w:firstLineChars="200"/>
              <w:outlineLvl w:val="2"/>
              <w:rPr>
                <w:b/>
                <w:bCs/>
                <w:color w:val="000000" w:themeColor="text1"/>
                <w:sz w:val="24"/>
                <w:szCs w:val="22"/>
                <w14:textFill>
                  <w14:solidFill>
                    <w14:schemeClr w14:val="tx1"/>
                  </w14:solidFill>
                </w14:textFill>
              </w:rPr>
            </w:pPr>
            <w:r>
              <w:rPr>
                <w:rFonts w:hint="eastAsia"/>
                <w:b/>
                <w:bCs/>
                <w:color w:val="000000" w:themeColor="text1"/>
                <w:sz w:val="24"/>
                <w:szCs w:val="22"/>
                <w14:textFill>
                  <w14:solidFill>
                    <w14:schemeClr w14:val="tx1"/>
                  </w14:solidFill>
                </w14:textFill>
              </w:rPr>
              <w:t>三</w:t>
            </w:r>
            <w:r>
              <w:rPr>
                <w:b/>
                <w:bCs/>
                <w:color w:val="000000" w:themeColor="text1"/>
                <w:sz w:val="24"/>
                <w:szCs w:val="22"/>
                <w14:textFill>
                  <w14:solidFill>
                    <w14:schemeClr w14:val="tx1"/>
                  </w14:solidFill>
                </w14:textFill>
              </w:rPr>
              <w:t>、声环境影响分析</w:t>
            </w:r>
          </w:p>
          <w:p w14:paraId="6C48803C">
            <w:pPr>
              <w:adjustRightInd w:val="0"/>
              <w:snapToGrid w:val="0"/>
              <w:spacing w:line="44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1、医院对外环境影响分析</w:t>
            </w:r>
          </w:p>
          <w:p w14:paraId="346C7F20">
            <w:pPr>
              <w:adjustRightInd w:val="0"/>
              <w:snapToGrid w:val="0"/>
              <w:spacing w:line="44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噪声源强</w:t>
            </w:r>
          </w:p>
          <w:p w14:paraId="4155B5E2">
            <w:pPr>
              <w:spacing w:line="440" w:lineRule="exact"/>
              <w:ind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噪声主要来源于污水处理站泵、风机等设备在运行时产生的噪声，此外还有医院内医务人员与体检人员日常活动产生的噪声，主要产噪设备源强见下表</w:t>
            </w:r>
            <w:r>
              <w:rPr>
                <w:color w:val="000000" w:themeColor="text1"/>
                <w:sz w:val="24"/>
                <w14:textFill>
                  <w14:solidFill>
                    <w14:schemeClr w14:val="tx1"/>
                  </w14:solidFill>
                </w14:textFill>
              </w:rPr>
              <w:t>：</w:t>
            </w:r>
          </w:p>
          <w:p w14:paraId="102F6EFA">
            <w:pPr>
              <w:pStyle w:val="38"/>
              <w:adjustRightInd w:val="0"/>
              <w:snapToGrid w:val="0"/>
              <w:ind w:firstLine="482" w:firstLineChars="200"/>
              <w:rPr>
                <w:bCs/>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表4-13  </w:t>
            </w:r>
            <w:r>
              <w:rPr>
                <w:b/>
                <w:color w:val="000000" w:themeColor="text1"/>
                <w:sz w:val="24"/>
                <w14:textFill>
                  <w14:solidFill>
                    <w14:schemeClr w14:val="tx1"/>
                  </w14:solidFill>
                </w14:textFill>
              </w:rPr>
              <w:t>项目主要</w:t>
            </w:r>
            <w:r>
              <w:rPr>
                <w:rFonts w:hint="eastAsia"/>
                <w:b/>
                <w:color w:val="000000" w:themeColor="text1"/>
                <w:sz w:val="24"/>
                <w14:textFill>
                  <w14:solidFill>
                    <w14:schemeClr w14:val="tx1"/>
                  </w14:solidFill>
                </w14:textFill>
              </w:rPr>
              <w:t>噪</w:t>
            </w:r>
            <w:r>
              <w:rPr>
                <w:b/>
                <w:color w:val="000000" w:themeColor="text1"/>
                <w:sz w:val="24"/>
                <w14:textFill>
                  <w14:solidFill>
                    <w14:schemeClr w14:val="tx1"/>
                  </w14:solidFill>
                </w14:textFill>
              </w:rPr>
              <w:t>声源源强</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44"/>
              <w:gridCol w:w="1206"/>
              <w:gridCol w:w="635"/>
              <w:gridCol w:w="1438"/>
              <w:gridCol w:w="806"/>
              <w:gridCol w:w="1424"/>
              <w:gridCol w:w="1482"/>
            </w:tblGrid>
            <w:tr w14:paraId="256A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595" w:type="pct"/>
                  <w:vMerge w:val="restart"/>
                  <w:vAlign w:val="center"/>
                </w:tcPr>
                <w:p w14:paraId="06C1386D">
                  <w:pPr>
                    <w:jc w:val="center"/>
                    <w:rPr>
                      <w:bCs/>
                      <w:color w:val="000000" w:themeColor="text1"/>
                      <w14:textFill>
                        <w14:solidFill>
                          <w14:schemeClr w14:val="tx1"/>
                        </w14:solidFill>
                      </w14:textFill>
                    </w:rPr>
                  </w:pPr>
                  <w:r>
                    <w:rPr>
                      <w:bCs/>
                      <w:color w:val="000000" w:themeColor="text1"/>
                      <w14:textFill>
                        <w14:solidFill>
                          <w14:schemeClr w14:val="tx1"/>
                        </w14:solidFill>
                      </w14:textFill>
                    </w:rPr>
                    <w:t>建筑物</w:t>
                  </w:r>
                </w:p>
                <w:p w14:paraId="3D9E6BA4">
                  <w:pPr>
                    <w:jc w:val="center"/>
                    <w:rPr>
                      <w:bCs/>
                      <w:color w:val="000000" w:themeColor="text1"/>
                      <w14:textFill>
                        <w14:solidFill>
                          <w14:schemeClr w14:val="tx1"/>
                        </w14:solidFill>
                      </w14:textFill>
                    </w:rPr>
                  </w:pPr>
                  <w:r>
                    <w:rPr>
                      <w:bCs/>
                      <w:color w:val="000000" w:themeColor="text1"/>
                      <w14:textFill>
                        <w14:solidFill>
                          <w14:schemeClr w14:val="tx1"/>
                        </w14:solidFill>
                      </w14:textFill>
                    </w:rPr>
                    <w:t>名称</w:t>
                  </w:r>
                </w:p>
              </w:tc>
              <w:tc>
                <w:tcPr>
                  <w:tcW w:w="760" w:type="pct"/>
                  <w:vMerge w:val="restart"/>
                  <w:vAlign w:val="center"/>
                </w:tcPr>
                <w:p w14:paraId="01943558">
                  <w:pPr>
                    <w:ind w:left="154"/>
                    <w:jc w:val="center"/>
                    <w:rPr>
                      <w:bCs/>
                      <w:color w:val="000000" w:themeColor="text1"/>
                      <w14:textFill>
                        <w14:solidFill>
                          <w14:schemeClr w14:val="tx1"/>
                        </w14:solidFill>
                      </w14:textFill>
                    </w:rPr>
                  </w:pPr>
                  <w:r>
                    <w:rPr>
                      <w:bCs/>
                      <w:color w:val="000000" w:themeColor="text1"/>
                      <w14:textFill>
                        <w14:solidFill>
                          <w14:schemeClr w14:val="tx1"/>
                        </w14:solidFill>
                      </w14:textFill>
                    </w:rPr>
                    <w:t>声源名称</w:t>
                  </w:r>
                </w:p>
              </w:tc>
              <w:tc>
                <w:tcPr>
                  <w:tcW w:w="400" w:type="pct"/>
                  <w:vMerge w:val="restart"/>
                  <w:vAlign w:val="center"/>
                </w:tcPr>
                <w:p w14:paraId="2DCF1E60">
                  <w:pPr>
                    <w:ind w:left="91"/>
                    <w:jc w:val="center"/>
                    <w:rPr>
                      <w:bCs/>
                      <w:color w:val="000000" w:themeColor="text1"/>
                      <w14:textFill>
                        <w14:solidFill>
                          <w14:schemeClr w14:val="tx1"/>
                        </w14:solidFill>
                      </w14:textFill>
                    </w:rPr>
                  </w:pPr>
                  <w:r>
                    <w:rPr>
                      <w:bCs/>
                      <w:color w:val="000000" w:themeColor="text1"/>
                      <w14:textFill>
                        <w14:solidFill>
                          <w14:schemeClr w14:val="tx1"/>
                        </w14:solidFill>
                      </w14:textFill>
                    </w:rPr>
                    <w:t>台数</w:t>
                  </w:r>
                </w:p>
              </w:tc>
              <w:tc>
                <w:tcPr>
                  <w:tcW w:w="906" w:type="pct"/>
                  <w:vAlign w:val="center"/>
                </w:tcPr>
                <w:p w14:paraId="7DCD258F">
                  <w:pPr>
                    <w:ind w:left="265"/>
                    <w:jc w:val="center"/>
                    <w:rPr>
                      <w:bCs/>
                      <w:color w:val="000000" w:themeColor="text1"/>
                      <w14:textFill>
                        <w14:solidFill>
                          <w14:schemeClr w14:val="tx1"/>
                        </w14:solidFill>
                      </w14:textFill>
                    </w:rPr>
                  </w:pPr>
                  <w:r>
                    <w:rPr>
                      <w:bCs/>
                      <w:color w:val="000000" w:themeColor="text1"/>
                      <w14:textFill>
                        <w14:solidFill>
                          <w14:schemeClr w14:val="tx1"/>
                        </w14:solidFill>
                      </w14:textFill>
                    </w:rPr>
                    <w:t>声源源强</w:t>
                  </w:r>
                </w:p>
              </w:tc>
              <w:tc>
                <w:tcPr>
                  <w:tcW w:w="508" w:type="pct"/>
                  <w:vMerge w:val="restart"/>
                  <w:vAlign w:val="center"/>
                </w:tcPr>
                <w:p w14:paraId="4226DEBD">
                  <w:pPr>
                    <w:ind w:left="277" w:hanging="209"/>
                    <w:jc w:val="center"/>
                    <w:rPr>
                      <w:bCs/>
                      <w:color w:val="000000" w:themeColor="text1"/>
                      <w14:textFill>
                        <w14:solidFill>
                          <w14:schemeClr w14:val="tx1"/>
                        </w14:solidFill>
                      </w14:textFill>
                    </w:rPr>
                  </w:pPr>
                  <w:r>
                    <w:rPr>
                      <w:bCs/>
                      <w:color w:val="000000" w:themeColor="text1"/>
                      <w14:textFill>
                        <w14:solidFill>
                          <w14:schemeClr w14:val="tx1"/>
                        </w14:solidFill>
                      </w14:textFill>
                    </w:rPr>
                    <w:t>运行时段</w:t>
                  </w:r>
                </w:p>
              </w:tc>
              <w:tc>
                <w:tcPr>
                  <w:tcW w:w="897" w:type="pct"/>
                  <w:vMerge w:val="restart"/>
                  <w:vAlign w:val="center"/>
                </w:tcPr>
                <w:p w14:paraId="683BDD96">
                  <w:pPr>
                    <w:ind w:left="45"/>
                    <w:jc w:val="center"/>
                    <w:rPr>
                      <w:bCs/>
                      <w:color w:val="000000" w:themeColor="text1"/>
                      <w14:textFill>
                        <w14:solidFill>
                          <w14:schemeClr w14:val="tx1"/>
                        </w14:solidFill>
                      </w14:textFill>
                    </w:rPr>
                  </w:pPr>
                  <w:r>
                    <w:rPr>
                      <w:bCs/>
                      <w:color w:val="000000" w:themeColor="text1"/>
                      <w14:textFill>
                        <w14:solidFill>
                          <w14:schemeClr w14:val="tx1"/>
                        </w14:solidFill>
                      </w14:textFill>
                    </w:rPr>
                    <w:t>声源控制措施</w:t>
                  </w:r>
                </w:p>
              </w:tc>
              <w:tc>
                <w:tcPr>
                  <w:tcW w:w="934" w:type="pct"/>
                  <w:vMerge w:val="restart"/>
                  <w:vAlign w:val="center"/>
                </w:tcPr>
                <w:p w14:paraId="5BB0B708">
                  <w:pPr>
                    <w:jc w:val="center"/>
                    <w:rPr>
                      <w:bCs/>
                      <w:color w:val="000000" w:themeColor="text1"/>
                      <w14:textFill>
                        <w14:solidFill>
                          <w14:schemeClr w14:val="tx1"/>
                        </w14:solidFill>
                      </w14:textFill>
                    </w:rPr>
                  </w:pPr>
                  <w:r>
                    <w:rPr>
                      <w:bCs/>
                      <w:color w:val="000000" w:themeColor="text1"/>
                      <w14:textFill>
                        <w14:solidFill>
                          <w14:schemeClr w14:val="tx1"/>
                        </w14:solidFill>
                      </w14:textFill>
                    </w:rPr>
                    <w:t>治理后声压级 dB(A)</w:t>
                  </w:r>
                </w:p>
              </w:tc>
            </w:tr>
            <w:tr w14:paraId="0BAB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595" w:type="pct"/>
                  <w:vMerge w:val="continue"/>
                  <w:vAlign w:val="center"/>
                </w:tcPr>
                <w:p w14:paraId="036AB61D">
                  <w:pPr>
                    <w:spacing w:after="160"/>
                    <w:jc w:val="center"/>
                    <w:rPr>
                      <w:bCs/>
                      <w:color w:val="000000" w:themeColor="text1"/>
                      <w14:textFill>
                        <w14:solidFill>
                          <w14:schemeClr w14:val="tx1"/>
                        </w14:solidFill>
                      </w14:textFill>
                    </w:rPr>
                  </w:pPr>
                </w:p>
              </w:tc>
              <w:tc>
                <w:tcPr>
                  <w:tcW w:w="760" w:type="pct"/>
                  <w:vMerge w:val="continue"/>
                  <w:vAlign w:val="center"/>
                </w:tcPr>
                <w:p w14:paraId="2FD92BCF">
                  <w:pPr>
                    <w:spacing w:after="160"/>
                    <w:jc w:val="center"/>
                    <w:rPr>
                      <w:bCs/>
                      <w:color w:val="000000" w:themeColor="text1"/>
                      <w14:textFill>
                        <w14:solidFill>
                          <w14:schemeClr w14:val="tx1"/>
                        </w14:solidFill>
                      </w14:textFill>
                    </w:rPr>
                  </w:pPr>
                </w:p>
              </w:tc>
              <w:tc>
                <w:tcPr>
                  <w:tcW w:w="400" w:type="pct"/>
                  <w:vMerge w:val="continue"/>
                  <w:vAlign w:val="center"/>
                </w:tcPr>
                <w:p w14:paraId="397283A9">
                  <w:pPr>
                    <w:spacing w:after="160"/>
                    <w:jc w:val="center"/>
                    <w:rPr>
                      <w:bCs/>
                      <w:color w:val="000000" w:themeColor="text1"/>
                      <w14:textFill>
                        <w14:solidFill>
                          <w14:schemeClr w14:val="tx1"/>
                        </w14:solidFill>
                      </w14:textFill>
                    </w:rPr>
                  </w:pPr>
                </w:p>
              </w:tc>
              <w:tc>
                <w:tcPr>
                  <w:tcW w:w="906" w:type="pct"/>
                  <w:vAlign w:val="center"/>
                </w:tcPr>
                <w:p w14:paraId="7931AD9A">
                  <w:pPr>
                    <w:jc w:val="center"/>
                    <w:rPr>
                      <w:bCs/>
                      <w:color w:val="000000" w:themeColor="text1"/>
                      <w14:textFill>
                        <w14:solidFill>
                          <w14:schemeClr w14:val="tx1"/>
                        </w14:solidFill>
                      </w14:textFill>
                    </w:rPr>
                  </w:pPr>
                  <w:r>
                    <w:rPr>
                      <w:bCs/>
                      <w:color w:val="000000" w:themeColor="text1"/>
                      <w14:textFill>
                        <w14:solidFill>
                          <w14:schemeClr w14:val="tx1"/>
                        </w14:solidFill>
                      </w14:textFill>
                    </w:rPr>
                    <w:t>治理前声压级 dB(A)</w:t>
                  </w:r>
                </w:p>
              </w:tc>
              <w:tc>
                <w:tcPr>
                  <w:tcW w:w="508" w:type="pct"/>
                  <w:vMerge w:val="continue"/>
                  <w:vAlign w:val="center"/>
                </w:tcPr>
                <w:p w14:paraId="01DDEA87">
                  <w:pPr>
                    <w:spacing w:after="160"/>
                    <w:jc w:val="center"/>
                    <w:rPr>
                      <w:bCs/>
                      <w:color w:val="000000" w:themeColor="text1"/>
                      <w14:textFill>
                        <w14:solidFill>
                          <w14:schemeClr w14:val="tx1"/>
                        </w14:solidFill>
                      </w14:textFill>
                    </w:rPr>
                  </w:pPr>
                </w:p>
              </w:tc>
              <w:tc>
                <w:tcPr>
                  <w:tcW w:w="897" w:type="pct"/>
                  <w:vMerge w:val="continue"/>
                  <w:vAlign w:val="center"/>
                </w:tcPr>
                <w:p w14:paraId="397B0101">
                  <w:pPr>
                    <w:spacing w:after="160"/>
                    <w:jc w:val="center"/>
                    <w:rPr>
                      <w:bCs/>
                      <w:color w:val="000000" w:themeColor="text1"/>
                      <w14:textFill>
                        <w14:solidFill>
                          <w14:schemeClr w14:val="tx1"/>
                        </w14:solidFill>
                      </w14:textFill>
                    </w:rPr>
                  </w:pPr>
                </w:p>
              </w:tc>
              <w:tc>
                <w:tcPr>
                  <w:tcW w:w="934" w:type="pct"/>
                  <w:vMerge w:val="continue"/>
                  <w:vAlign w:val="center"/>
                </w:tcPr>
                <w:p w14:paraId="3EE2538A">
                  <w:pPr>
                    <w:spacing w:after="160"/>
                    <w:jc w:val="center"/>
                    <w:rPr>
                      <w:bCs/>
                      <w:color w:val="000000" w:themeColor="text1"/>
                      <w14:textFill>
                        <w14:solidFill>
                          <w14:schemeClr w14:val="tx1"/>
                        </w14:solidFill>
                      </w14:textFill>
                    </w:rPr>
                  </w:pPr>
                </w:p>
              </w:tc>
            </w:tr>
            <w:tr w14:paraId="6BDE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595" w:type="pct"/>
                  <w:vMerge w:val="restart"/>
                  <w:vAlign w:val="center"/>
                </w:tcPr>
                <w:p w14:paraId="54223B1A">
                  <w:pPr>
                    <w:jc w:val="center"/>
                    <w:rPr>
                      <w:color w:val="000000" w:themeColor="text1"/>
                      <w14:textFill>
                        <w14:solidFill>
                          <w14:schemeClr w14:val="tx1"/>
                        </w14:solidFill>
                      </w14:textFill>
                    </w:rPr>
                  </w:pPr>
                  <w:r>
                    <w:rPr>
                      <w:color w:val="000000" w:themeColor="text1"/>
                      <w14:textFill>
                        <w14:solidFill>
                          <w14:schemeClr w14:val="tx1"/>
                        </w14:solidFill>
                      </w14:textFill>
                    </w:rPr>
                    <w:t>污水处理站</w:t>
                  </w:r>
                </w:p>
              </w:tc>
              <w:tc>
                <w:tcPr>
                  <w:tcW w:w="760" w:type="pct"/>
                  <w:vAlign w:val="center"/>
                </w:tcPr>
                <w:p w14:paraId="40423FE5">
                  <w:pPr>
                    <w:jc w:val="center"/>
                    <w:rPr>
                      <w:color w:val="000000" w:themeColor="text1"/>
                      <w14:textFill>
                        <w14:solidFill>
                          <w14:schemeClr w14:val="tx1"/>
                        </w14:solidFill>
                      </w14:textFill>
                    </w:rPr>
                  </w:pPr>
                  <w:r>
                    <w:rPr>
                      <w:color w:val="000000" w:themeColor="text1"/>
                      <w14:textFill>
                        <w14:solidFill>
                          <w14:schemeClr w14:val="tx1"/>
                        </w14:solidFill>
                      </w14:textFill>
                    </w:rPr>
                    <w:t>风机</w:t>
                  </w:r>
                </w:p>
              </w:tc>
              <w:tc>
                <w:tcPr>
                  <w:tcW w:w="400" w:type="pct"/>
                  <w:vAlign w:val="center"/>
                </w:tcPr>
                <w:p w14:paraId="4899F9CD">
                  <w:pPr>
                    <w:ind w:right="2"/>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6" w:type="pct"/>
                  <w:vAlign w:val="center"/>
                </w:tcPr>
                <w:p w14:paraId="5610FD7F">
                  <w:pPr>
                    <w:ind w:right="3"/>
                    <w:jc w:val="center"/>
                    <w:rPr>
                      <w:color w:val="000000" w:themeColor="text1"/>
                      <w14:textFill>
                        <w14:solidFill>
                          <w14:schemeClr w14:val="tx1"/>
                        </w14:solidFill>
                      </w14:textFill>
                    </w:rPr>
                  </w:pPr>
                  <w:r>
                    <w:rPr>
                      <w:color w:val="000000" w:themeColor="text1"/>
                      <w14:textFill>
                        <w14:solidFill>
                          <w14:schemeClr w14:val="tx1"/>
                        </w14:solidFill>
                      </w14:textFill>
                    </w:rPr>
                    <w:t>90</w:t>
                  </w:r>
                </w:p>
              </w:tc>
              <w:tc>
                <w:tcPr>
                  <w:tcW w:w="508" w:type="pct"/>
                  <w:vMerge w:val="restart"/>
                  <w:vAlign w:val="center"/>
                </w:tcPr>
                <w:p w14:paraId="64D9CAAD">
                  <w:pPr>
                    <w:ind w:left="174"/>
                    <w:jc w:val="center"/>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897" w:type="pct"/>
                  <w:vMerge w:val="restart"/>
                  <w:vAlign w:val="center"/>
                </w:tcPr>
                <w:p w14:paraId="12412B03">
                  <w:pPr>
                    <w:jc w:val="center"/>
                    <w:rPr>
                      <w:color w:val="000000" w:themeColor="text1"/>
                      <w14:textFill>
                        <w14:solidFill>
                          <w14:schemeClr w14:val="tx1"/>
                        </w14:solidFill>
                      </w14:textFill>
                    </w:rPr>
                  </w:pPr>
                  <w:r>
                    <w:rPr>
                      <w:color w:val="000000" w:themeColor="text1"/>
                      <w14:textFill>
                        <w14:solidFill>
                          <w14:schemeClr w14:val="tx1"/>
                        </w14:solidFill>
                      </w14:textFill>
                    </w:rPr>
                    <w:t>污水处理设备，地埋式置于室内</w:t>
                  </w:r>
                </w:p>
              </w:tc>
              <w:tc>
                <w:tcPr>
                  <w:tcW w:w="934" w:type="pct"/>
                  <w:vAlign w:val="center"/>
                </w:tcPr>
                <w:p w14:paraId="691BD599">
                  <w:pPr>
                    <w:jc w:val="center"/>
                    <w:rPr>
                      <w:color w:val="000000" w:themeColor="text1"/>
                      <w14:textFill>
                        <w14:solidFill>
                          <w14:schemeClr w14:val="tx1"/>
                        </w14:solidFill>
                      </w14:textFill>
                    </w:rPr>
                  </w:pPr>
                  <w:r>
                    <w:rPr>
                      <w:color w:val="000000" w:themeColor="text1"/>
                      <w14:textFill>
                        <w14:solidFill>
                          <w14:schemeClr w14:val="tx1"/>
                        </w14:solidFill>
                      </w14:textFill>
                    </w:rPr>
                    <w:t>75</w:t>
                  </w:r>
                </w:p>
              </w:tc>
            </w:tr>
            <w:tr w14:paraId="730A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4" w:hRule="atLeast"/>
                <w:jc w:val="center"/>
              </w:trPr>
              <w:tc>
                <w:tcPr>
                  <w:tcW w:w="595" w:type="pct"/>
                  <w:vMerge w:val="continue"/>
                  <w:vAlign w:val="center"/>
                </w:tcPr>
                <w:p w14:paraId="488A3D53">
                  <w:pPr>
                    <w:spacing w:after="160"/>
                    <w:jc w:val="center"/>
                    <w:rPr>
                      <w:color w:val="000000" w:themeColor="text1"/>
                      <w14:textFill>
                        <w14:solidFill>
                          <w14:schemeClr w14:val="tx1"/>
                        </w14:solidFill>
                      </w14:textFill>
                    </w:rPr>
                  </w:pPr>
                </w:p>
              </w:tc>
              <w:tc>
                <w:tcPr>
                  <w:tcW w:w="760" w:type="pct"/>
                  <w:vAlign w:val="center"/>
                </w:tcPr>
                <w:p w14:paraId="7A5F6AE5">
                  <w:pPr>
                    <w:jc w:val="center"/>
                    <w:rPr>
                      <w:color w:val="000000" w:themeColor="text1"/>
                      <w14:textFill>
                        <w14:solidFill>
                          <w14:schemeClr w14:val="tx1"/>
                        </w14:solidFill>
                      </w14:textFill>
                    </w:rPr>
                  </w:pPr>
                  <w:r>
                    <w:rPr>
                      <w:color w:val="000000" w:themeColor="text1"/>
                      <w14:textFill>
                        <w14:solidFill>
                          <w14:schemeClr w14:val="tx1"/>
                        </w14:solidFill>
                      </w14:textFill>
                    </w:rPr>
                    <w:t>提升泵</w:t>
                  </w:r>
                </w:p>
              </w:tc>
              <w:tc>
                <w:tcPr>
                  <w:tcW w:w="400" w:type="pct"/>
                  <w:vAlign w:val="center"/>
                </w:tcPr>
                <w:p w14:paraId="3994D9EA">
                  <w:pPr>
                    <w:ind w:right="2"/>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6" w:type="pct"/>
                  <w:vAlign w:val="center"/>
                </w:tcPr>
                <w:p w14:paraId="1E78B044">
                  <w:pPr>
                    <w:ind w:right="3"/>
                    <w:jc w:val="center"/>
                    <w:rPr>
                      <w:color w:val="000000" w:themeColor="text1"/>
                      <w14:textFill>
                        <w14:solidFill>
                          <w14:schemeClr w14:val="tx1"/>
                        </w14:solidFill>
                      </w14:textFill>
                    </w:rPr>
                  </w:pPr>
                  <w:r>
                    <w:rPr>
                      <w:color w:val="000000" w:themeColor="text1"/>
                      <w14:textFill>
                        <w14:solidFill>
                          <w14:schemeClr w14:val="tx1"/>
                        </w14:solidFill>
                      </w14:textFill>
                    </w:rPr>
                    <w:t>85</w:t>
                  </w:r>
                </w:p>
              </w:tc>
              <w:tc>
                <w:tcPr>
                  <w:tcW w:w="508" w:type="pct"/>
                  <w:vMerge w:val="continue"/>
                  <w:vAlign w:val="center"/>
                </w:tcPr>
                <w:p w14:paraId="170ED468">
                  <w:pPr>
                    <w:spacing w:after="160"/>
                    <w:jc w:val="center"/>
                    <w:rPr>
                      <w:color w:val="000000" w:themeColor="text1"/>
                      <w14:textFill>
                        <w14:solidFill>
                          <w14:schemeClr w14:val="tx1"/>
                        </w14:solidFill>
                      </w14:textFill>
                    </w:rPr>
                  </w:pPr>
                </w:p>
              </w:tc>
              <w:tc>
                <w:tcPr>
                  <w:tcW w:w="897" w:type="pct"/>
                  <w:vMerge w:val="continue"/>
                  <w:vAlign w:val="center"/>
                </w:tcPr>
                <w:p w14:paraId="2EF759FF">
                  <w:pPr>
                    <w:spacing w:after="160"/>
                    <w:jc w:val="center"/>
                    <w:rPr>
                      <w:color w:val="000000" w:themeColor="text1"/>
                      <w14:textFill>
                        <w14:solidFill>
                          <w14:schemeClr w14:val="tx1"/>
                        </w14:solidFill>
                      </w14:textFill>
                    </w:rPr>
                  </w:pPr>
                </w:p>
              </w:tc>
              <w:tc>
                <w:tcPr>
                  <w:tcW w:w="934" w:type="pct"/>
                  <w:vAlign w:val="center"/>
                </w:tcPr>
                <w:p w14:paraId="624458A9">
                  <w:pPr>
                    <w:jc w:val="center"/>
                    <w:rPr>
                      <w:color w:val="000000" w:themeColor="text1"/>
                      <w14:textFill>
                        <w14:solidFill>
                          <w14:schemeClr w14:val="tx1"/>
                        </w14:solidFill>
                      </w14:textFill>
                    </w:rPr>
                  </w:pPr>
                  <w:r>
                    <w:rPr>
                      <w:color w:val="000000" w:themeColor="text1"/>
                      <w14:textFill>
                        <w14:solidFill>
                          <w14:schemeClr w14:val="tx1"/>
                        </w14:solidFill>
                      </w14:textFill>
                    </w:rPr>
                    <w:t>65</w:t>
                  </w:r>
                </w:p>
              </w:tc>
            </w:tr>
            <w:tr w14:paraId="3240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595" w:type="pct"/>
                  <w:vMerge w:val="continue"/>
                  <w:vAlign w:val="center"/>
                </w:tcPr>
                <w:p w14:paraId="6B70905B">
                  <w:pPr>
                    <w:spacing w:after="160"/>
                    <w:jc w:val="center"/>
                    <w:rPr>
                      <w:color w:val="000000" w:themeColor="text1"/>
                      <w14:textFill>
                        <w14:solidFill>
                          <w14:schemeClr w14:val="tx1"/>
                        </w14:solidFill>
                      </w14:textFill>
                    </w:rPr>
                  </w:pPr>
                </w:p>
              </w:tc>
              <w:tc>
                <w:tcPr>
                  <w:tcW w:w="760" w:type="pct"/>
                  <w:vAlign w:val="center"/>
                </w:tcPr>
                <w:p w14:paraId="585EF475">
                  <w:pPr>
                    <w:spacing w:after="160"/>
                    <w:jc w:val="center"/>
                    <w:rPr>
                      <w:color w:val="000000" w:themeColor="text1"/>
                      <w14:textFill>
                        <w14:solidFill>
                          <w14:schemeClr w14:val="tx1"/>
                        </w14:solidFill>
                      </w14:textFill>
                    </w:rPr>
                  </w:pPr>
                  <w:r>
                    <w:rPr>
                      <w:color w:val="000000" w:themeColor="text1"/>
                      <w14:textFill>
                        <w14:solidFill>
                          <w14:schemeClr w14:val="tx1"/>
                        </w14:solidFill>
                      </w14:textFill>
                    </w:rPr>
                    <w:t>污泥回流泵</w:t>
                  </w:r>
                </w:p>
              </w:tc>
              <w:tc>
                <w:tcPr>
                  <w:tcW w:w="400" w:type="pct"/>
                  <w:vAlign w:val="center"/>
                </w:tcPr>
                <w:p w14:paraId="4DD52104">
                  <w:pPr>
                    <w:spacing w:after="160"/>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6" w:type="pct"/>
                  <w:vAlign w:val="center"/>
                </w:tcPr>
                <w:p w14:paraId="0460819B">
                  <w:pPr>
                    <w:spacing w:after="160"/>
                    <w:jc w:val="center"/>
                    <w:rPr>
                      <w:color w:val="000000" w:themeColor="text1"/>
                      <w14:textFill>
                        <w14:solidFill>
                          <w14:schemeClr w14:val="tx1"/>
                        </w14:solidFill>
                      </w14:textFill>
                    </w:rPr>
                  </w:pPr>
                  <w:r>
                    <w:rPr>
                      <w:color w:val="000000" w:themeColor="text1"/>
                      <w14:textFill>
                        <w14:solidFill>
                          <w14:schemeClr w14:val="tx1"/>
                        </w14:solidFill>
                      </w14:textFill>
                    </w:rPr>
                    <w:t>85</w:t>
                  </w:r>
                </w:p>
              </w:tc>
              <w:tc>
                <w:tcPr>
                  <w:tcW w:w="508" w:type="pct"/>
                  <w:vMerge w:val="continue"/>
                  <w:vAlign w:val="center"/>
                </w:tcPr>
                <w:p w14:paraId="0558C10C">
                  <w:pPr>
                    <w:spacing w:after="160"/>
                    <w:jc w:val="center"/>
                    <w:rPr>
                      <w:color w:val="000000" w:themeColor="text1"/>
                      <w14:textFill>
                        <w14:solidFill>
                          <w14:schemeClr w14:val="tx1"/>
                        </w14:solidFill>
                      </w14:textFill>
                    </w:rPr>
                  </w:pPr>
                </w:p>
              </w:tc>
              <w:tc>
                <w:tcPr>
                  <w:tcW w:w="897" w:type="pct"/>
                  <w:vMerge w:val="continue"/>
                  <w:vAlign w:val="center"/>
                </w:tcPr>
                <w:p w14:paraId="38F2A381">
                  <w:pPr>
                    <w:spacing w:after="160"/>
                    <w:jc w:val="center"/>
                    <w:rPr>
                      <w:color w:val="000000" w:themeColor="text1"/>
                      <w14:textFill>
                        <w14:solidFill>
                          <w14:schemeClr w14:val="tx1"/>
                        </w14:solidFill>
                      </w14:textFill>
                    </w:rPr>
                  </w:pPr>
                </w:p>
              </w:tc>
              <w:tc>
                <w:tcPr>
                  <w:tcW w:w="934" w:type="pct"/>
                  <w:vAlign w:val="center"/>
                </w:tcPr>
                <w:p w14:paraId="4F7763E7">
                  <w:pPr>
                    <w:spacing w:after="160"/>
                    <w:jc w:val="center"/>
                    <w:rPr>
                      <w:color w:val="000000" w:themeColor="text1"/>
                      <w14:textFill>
                        <w14:solidFill>
                          <w14:schemeClr w14:val="tx1"/>
                        </w14:solidFill>
                      </w14:textFill>
                    </w:rPr>
                  </w:pPr>
                  <w:r>
                    <w:rPr>
                      <w:color w:val="000000" w:themeColor="text1"/>
                      <w14:textFill>
                        <w14:solidFill>
                          <w14:schemeClr w14:val="tx1"/>
                        </w14:solidFill>
                      </w14:textFill>
                    </w:rPr>
                    <w:t>65</w:t>
                  </w:r>
                </w:p>
              </w:tc>
            </w:tr>
            <w:tr w14:paraId="3CEE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595" w:type="pct"/>
                  <w:vMerge w:val="restart"/>
                  <w:vAlign w:val="center"/>
                </w:tcPr>
                <w:p w14:paraId="6F5B5DD3">
                  <w:pPr>
                    <w:spacing w:after="16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设备房</w:t>
                  </w:r>
                </w:p>
              </w:tc>
              <w:tc>
                <w:tcPr>
                  <w:tcW w:w="760" w:type="pct"/>
                  <w:vAlign w:val="center"/>
                </w:tcPr>
                <w:p w14:paraId="1F2B5340">
                  <w:pPr>
                    <w:ind w:left="5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水泵</w:t>
                  </w:r>
                </w:p>
              </w:tc>
              <w:tc>
                <w:tcPr>
                  <w:tcW w:w="400" w:type="pct"/>
                  <w:vAlign w:val="center"/>
                </w:tcPr>
                <w:p w14:paraId="5C2591CB">
                  <w:pPr>
                    <w:ind w:right="2"/>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6" w:type="pct"/>
                  <w:vAlign w:val="center"/>
                </w:tcPr>
                <w:p w14:paraId="285706E4">
                  <w:pPr>
                    <w:ind w:right="3"/>
                    <w:jc w:val="center"/>
                    <w:rPr>
                      <w:color w:val="000000" w:themeColor="text1"/>
                      <w14:textFill>
                        <w14:solidFill>
                          <w14:schemeClr w14:val="tx1"/>
                        </w14:solidFill>
                      </w14:textFill>
                    </w:rPr>
                  </w:pPr>
                  <w:r>
                    <w:rPr>
                      <w:color w:val="000000" w:themeColor="text1"/>
                      <w14:textFill>
                        <w14:solidFill>
                          <w14:schemeClr w14:val="tx1"/>
                        </w14:solidFill>
                      </w14:textFill>
                    </w:rPr>
                    <w:t>85</w:t>
                  </w:r>
                </w:p>
              </w:tc>
              <w:tc>
                <w:tcPr>
                  <w:tcW w:w="508" w:type="pct"/>
                  <w:vMerge w:val="restart"/>
                  <w:vAlign w:val="center"/>
                </w:tcPr>
                <w:p w14:paraId="2DB0331E">
                  <w:pPr>
                    <w:spacing w:after="16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897" w:type="pct"/>
                  <w:vMerge w:val="restart"/>
                  <w:vAlign w:val="center"/>
                </w:tcPr>
                <w:p w14:paraId="5BA5DB04">
                  <w:pPr>
                    <w:spacing w:after="16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w:t>
                  </w:r>
                  <w:r>
                    <w:rPr>
                      <w:color w:val="000000" w:themeColor="text1"/>
                      <w14:textFill>
                        <w14:solidFill>
                          <w14:schemeClr w14:val="tx1"/>
                        </w14:solidFill>
                      </w14:textFill>
                    </w:rPr>
                    <w:t>、墙体隔声</w:t>
                  </w:r>
                </w:p>
              </w:tc>
              <w:tc>
                <w:tcPr>
                  <w:tcW w:w="934" w:type="pct"/>
                  <w:vAlign w:val="center"/>
                </w:tcPr>
                <w:p w14:paraId="04D00F7C">
                  <w:pPr>
                    <w:jc w:val="center"/>
                    <w:rPr>
                      <w:color w:val="000000" w:themeColor="text1"/>
                      <w14:textFill>
                        <w14:solidFill>
                          <w14:schemeClr w14:val="tx1"/>
                        </w14:solidFill>
                      </w14:textFill>
                    </w:rPr>
                  </w:pPr>
                  <w:r>
                    <w:rPr>
                      <w:color w:val="000000" w:themeColor="text1"/>
                      <w14:textFill>
                        <w14:solidFill>
                          <w14:schemeClr w14:val="tx1"/>
                        </w14:solidFill>
                      </w14:textFill>
                    </w:rPr>
                    <w:t>70</w:t>
                  </w:r>
                </w:p>
              </w:tc>
            </w:tr>
            <w:tr w14:paraId="22E7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595" w:type="pct"/>
                  <w:vMerge w:val="continue"/>
                  <w:vAlign w:val="center"/>
                </w:tcPr>
                <w:p w14:paraId="2C358585">
                  <w:pPr>
                    <w:spacing w:after="160"/>
                    <w:jc w:val="center"/>
                    <w:rPr>
                      <w:color w:val="000000" w:themeColor="text1"/>
                      <w14:textFill>
                        <w14:solidFill>
                          <w14:schemeClr w14:val="tx1"/>
                        </w14:solidFill>
                      </w14:textFill>
                    </w:rPr>
                  </w:pPr>
                </w:p>
              </w:tc>
              <w:tc>
                <w:tcPr>
                  <w:tcW w:w="760" w:type="pct"/>
                  <w:vAlign w:val="center"/>
                </w:tcPr>
                <w:p w14:paraId="1C5002C1">
                  <w:pPr>
                    <w:ind w:left="5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风机</w:t>
                  </w:r>
                </w:p>
              </w:tc>
              <w:tc>
                <w:tcPr>
                  <w:tcW w:w="400" w:type="pct"/>
                  <w:vAlign w:val="center"/>
                </w:tcPr>
                <w:p w14:paraId="44866BDF">
                  <w:pPr>
                    <w:ind w:right="2"/>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906" w:type="pct"/>
                  <w:vAlign w:val="center"/>
                </w:tcPr>
                <w:p w14:paraId="73E527F8">
                  <w:pPr>
                    <w:ind w:right="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0</w:t>
                  </w:r>
                </w:p>
              </w:tc>
              <w:tc>
                <w:tcPr>
                  <w:tcW w:w="508" w:type="pct"/>
                  <w:vMerge w:val="continue"/>
                  <w:vAlign w:val="center"/>
                </w:tcPr>
                <w:p w14:paraId="393B4CC1">
                  <w:pPr>
                    <w:spacing w:after="160"/>
                    <w:jc w:val="center"/>
                    <w:rPr>
                      <w:color w:val="000000" w:themeColor="text1"/>
                      <w14:textFill>
                        <w14:solidFill>
                          <w14:schemeClr w14:val="tx1"/>
                        </w14:solidFill>
                      </w14:textFill>
                    </w:rPr>
                  </w:pPr>
                </w:p>
              </w:tc>
              <w:tc>
                <w:tcPr>
                  <w:tcW w:w="897" w:type="pct"/>
                  <w:vMerge w:val="continue"/>
                  <w:vAlign w:val="center"/>
                </w:tcPr>
                <w:p w14:paraId="32FC651A">
                  <w:pPr>
                    <w:spacing w:after="160"/>
                    <w:jc w:val="center"/>
                    <w:rPr>
                      <w:color w:val="000000" w:themeColor="text1"/>
                      <w14:textFill>
                        <w14:solidFill>
                          <w14:schemeClr w14:val="tx1"/>
                        </w14:solidFill>
                      </w14:textFill>
                    </w:rPr>
                  </w:pPr>
                </w:p>
              </w:tc>
              <w:tc>
                <w:tcPr>
                  <w:tcW w:w="934" w:type="pct"/>
                  <w:vAlign w:val="center"/>
                </w:tcPr>
                <w:p w14:paraId="17BF59E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5</w:t>
                  </w:r>
                </w:p>
              </w:tc>
            </w:tr>
          </w:tbl>
          <w:p w14:paraId="3842EDE2">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）预测模式</w:t>
            </w:r>
          </w:p>
          <w:p w14:paraId="7AACC865">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本项目采用《环境影响评价技术导则声环境》（HJ2.4-2021）中无指向性点声源几何发散衰减公式进行预测。预测模式如下：</w:t>
            </w:r>
          </w:p>
          <w:p w14:paraId="5190CDF7">
            <w:pPr>
              <w:spacing w:line="360" w:lineRule="auto"/>
              <w:ind w:firstLine="480" w:firstLineChars="2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LA(r)=LA(r0)-20Lg(r/r0)</w:t>
            </w:r>
          </w:p>
          <w:p w14:paraId="3B3A5F90">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14:paraId="4970E131">
            <w:pPr>
              <w:spacing w:line="440" w:lineRule="exact"/>
              <w:ind w:firstLine="480" w:firstLineChars="2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026" o:spt="75" type="#_x0000_t75" style="height:19.5pt;width:3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color w:val="000000" w:themeColor="text1"/>
                <w:sz w:val="24"/>
                <w14:textFill>
                  <w14:solidFill>
                    <w14:schemeClr w14:val="tx1"/>
                  </w14:solidFill>
                </w14:textFill>
              </w:rPr>
              <w:t>为预测点的声压级(dB(A))；</w:t>
            </w:r>
          </w:p>
          <w:p w14:paraId="0A7BF264">
            <w:pPr>
              <w:spacing w:line="440" w:lineRule="exact"/>
              <w:ind w:firstLine="480" w:firstLineChars="200"/>
              <w:rPr>
                <w:color w:val="000000" w:themeColor="text1"/>
                <w:sz w:val="24"/>
                <w14:textFill>
                  <w14:solidFill>
                    <w14:schemeClr w14:val="tx1"/>
                  </w14:solidFill>
                </w14:textFill>
              </w:rPr>
            </w:pPr>
            <w:r>
              <w:rPr>
                <w:color w:val="000000" w:themeColor="text1"/>
                <w:position w:val="-14"/>
                <w:sz w:val="24"/>
                <w14:textFill>
                  <w14:solidFill>
                    <w14:schemeClr w14:val="tx1"/>
                  </w14:solidFill>
                </w14:textFill>
              </w:rPr>
              <w:object>
                <v:shape id="_x0000_i1027" o:spt="75" type="#_x0000_t75" style="height:19.5pt;width:19.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color w:val="000000" w:themeColor="text1"/>
                <w:sz w:val="24"/>
                <w14:textFill>
                  <w14:solidFill>
                    <w14:schemeClr w14:val="tx1"/>
                  </w14:solidFill>
                </w14:textFill>
              </w:rPr>
              <w:t>为点声源在r</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(m)距离处测定的的声压级(dB(A))；</w:t>
            </w:r>
          </w:p>
          <w:p w14:paraId="500E94C8">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r为点声源距预测点的距离(m)；</w:t>
            </w:r>
          </w:p>
          <w:p w14:paraId="5A6EAE2C">
            <w:pPr>
              <w:spacing w:line="440" w:lineRule="exact"/>
              <w:ind w:firstLine="500" w:firstLineChars="200"/>
              <w:rPr>
                <w:color w:val="000000" w:themeColor="text1"/>
                <w:spacing w:val="5"/>
                <w:sz w:val="24"/>
                <w14:textFill>
                  <w14:solidFill>
                    <w14:schemeClr w14:val="tx1"/>
                  </w14:solidFill>
                </w14:textFill>
              </w:rPr>
            </w:pPr>
            <w:r>
              <w:rPr>
                <w:color w:val="000000" w:themeColor="text1"/>
                <w:spacing w:val="5"/>
                <w:sz w:val="24"/>
                <w14:textFill>
                  <w14:solidFill>
                    <w14:schemeClr w14:val="tx1"/>
                  </w14:solidFill>
                </w14:textFill>
              </w:rPr>
              <w:t>（2）预测步骤</w:t>
            </w:r>
          </w:p>
          <w:p w14:paraId="631CAEF1">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Ⅰ.</w:t>
            </w:r>
            <w:r>
              <w:rPr>
                <w:color w:val="000000" w:themeColor="text1"/>
                <w:kern w:val="0"/>
                <w:sz w:val="24"/>
                <w14:textFill>
                  <w14:solidFill>
                    <w14:schemeClr w14:val="tx1"/>
                  </w14:solidFill>
                </w14:textFill>
              </w:rPr>
              <w:t>以项目厂址中心为坐标原点，建立一个坐标系，确定各噪声源，</w:t>
            </w:r>
            <w:r>
              <w:rPr>
                <w:color w:val="000000" w:themeColor="text1"/>
                <w:sz w:val="24"/>
                <w14:textFill>
                  <w14:solidFill>
                    <w14:schemeClr w14:val="tx1"/>
                  </w14:solidFill>
                </w14:textFill>
              </w:rPr>
              <w:t>取东、南、西、北厂界中点为预测点坐标。</w:t>
            </w:r>
          </w:p>
          <w:p w14:paraId="5E702F09">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Ⅱ.根据已获得的声源参数和声波从声源到预测点的传播条件，计算出各声源单独作用在预测点时产生的A声级L</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w:t>
            </w:r>
          </w:p>
          <w:p w14:paraId="10C96428">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Ⅲ.将各声源对某预测点产生的A声级叠加，得到预测点的声级值L</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w:t>
            </w:r>
          </w:p>
          <w:p w14:paraId="19141DFD">
            <w:pPr>
              <w:spacing w:line="440" w:lineRule="exact"/>
              <w:ind w:firstLine="480" w:firstLineChars="200"/>
              <w:jc w:val="center"/>
              <w:rPr>
                <w:color w:val="000000" w:themeColor="text1"/>
                <w:sz w:val="24"/>
                <w14:textFill>
                  <w14:solidFill>
                    <w14:schemeClr w14:val="tx1"/>
                  </w14:solidFill>
                </w14:textFill>
              </w:rPr>
            </w:pPr>
            <w:r>
              <w:rPr>
                <w:color w:val="000000" w:themeColor="text1"/>
                <w:position w:val="-28"/>
                <w:sz w:val="24"/>
                <w14:textFill>
                  <w14:solidFill>
                    <w14:schemeClr w14:val="tx1"/>
                  </w14:solidFill>
                </w14:textFill>
              </w:rPr>
              <w:object>
                <v:shape id="_x0000_i1028" o:spt="75" type="#_x0000_t75" style="height:28.5pt;width:126.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p>
          <w:p w14:paraId="33CF2304">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Ⅳ.将厂界噪声现状监测值与工程噪声贡献值叠加，即得噪声预测值。</w:t>
            </w:r>
          </w:p>
          <w:p w14:paraId="2C7F1B75">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（3）厂界噪声预测结果</w:t>
            </w:r>
          </w:p>
          <w:p w14:paraId="234D2A87">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项目现运行期主要是污水处理站水泵运行产生噪声。根据预测模式，计算出项目厂界噪声预测结果见表4-</w:t>
            </w:r>
            <w:r>
              <w:rPr>
                <w:rFonts w:hint="eastAsia"/>
                <w:color w:val="000000" w:themeColor="text1"/>
                <w:sz w:val="24"/>
                <w14:textFill>
                  <w14:solidFill>
                    <w14:schemeClr w14:val="tx1"/>
                  </w14:solidFill>
                </w14:textFill>
              </w:rPr>
              <w:t>14</w:t>
            </w:r>
            <w:r>
              <w:rPr>
                <w:color w:val="000000" w:themeColor="text1"/>
                <w:sz w:val="24"/>
                <w14:textFill>
                  <w14:solidFill>
                    <w14:schemeClr w14:val="tx1"/>
                  </w14:solidFill>
                </w14:textFill>
              </w:rPr>
              <w:t>。</w:t>
            </w:r>
          </w:p>
          <w:p w14:paraId="62653A68">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14</w:t>
            </w:r>
            <w:r>
              <w:rPr>
                <w:b/>
                <w:color w:val="000000" w:themeColor="text1"/>
                <w:sz w:val="24"/>
                <w14:textFill>
                  <w14:solidFill>
                    <w14:schemeClr w14:val="tx1"/>
                  </w14:solidFill>
                </w14:textFill>
              </w:rPr>
              <w:t xml:space="preserve">    噪声环境预测结果                   单位：dB(A)</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84"/>
              <w:gridCol w:w="778"/>
              <w:gridCol w:w="784"/>
              <w:gridCol w:w="776"/>
              <w:gridCol w:w="787"/>
              <w:gridCol w:w="779"/>
              <w:gridCol w:w="783"/>
              <w:gridCol w:w="778"/>
              <w:gridCol w:w="783"/>
            </w:tblGrid>
            <w:tr w14:paraId="26EC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88" w:hRule="atLeast"/>
                <w:jc w:val="center"/>
              </w:trPr>
              <w:tc>
                <w:tcPr>
                  <w:tcW w:w="1061" w:type="pct"/>
                  <w:vMerge w:val="restart"/>
                  <w:vAlign w:val="center"/>
                </w:tcPr>
                <w:p w14:paraId="607E9EE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预测点</w:t>
                  </w:r>
                </w:p>
              </w:tc>
              <w:tc>
                <w:tcPr>
                  <w:tcW w:w="984" w:type="pct"/>
                  <w:gridSpan w:val="2"/>
                  <w:tcBorders>
                    <w:bottom w:val="single" w:color="auto" w:sz="4" w:space="0"/>
                  </w:tcBorders>
                  <w:vAlign w:val="center"/>
                </w:tcPr>
                <w:p w14:paraId="74A36FD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东厂界</w:t>
                  </w:r>
                </w:p>
              </w:tc>
              <w:tc>
                <w:tcPr>
                  <w:tcW w:w="985" w:type="pct"/>
                  <w:gridSpan w:val="2"/>
                  <w:vAlign w:val="center"/>
                </w:tcPr>
                <w:p w14:paraId="3D0770F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南厂界</w:t>
                  </w:r>
                </w:p>
              </w:tc>
              <w:tc>
                <w:tcPr>
                  <w:tcW w:w="984" w:type="pct"/>
                  <w:gridSpan w:val="2"/>
                  <w:vAlign w:val="center"/>
                </w:tcPr>
                <w:p w14:paraId="61857AF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西厂界</w:t>
                  </w:r>
                </w:p>
              </w:tc>
              <w:tc>
                <w:tcPr>
                  <w:tcW w:w="983" w:type="pct"/>
                  <w:gridSpan w:val="2"/>
                  <w:vAlign w:val="center"/>
                </w:tcPr>
                <w:p w14:paraId="58CC0BC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北厂界</w:t>
                  </w:r>
                </w:p>
              </w:tc>
            </w:tr>
            <w:tr w14:paraId="199E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87" w:hRule="atLeast"/>
                <w:jc w:val="center"/>
              </w:trPr>
              <w:tc>
                <w:tcPr>
                  <w:tcW w:w="1061" w:type="pct"/>
                  <w:vMerge w:val="continue"/>
                  <w:tcBorders>
                    <w:bottom w:val="single" w:color="auto" w:sz="4" w:space="0"/>
                  </w:tcBorders>
                  <w:vAlign w:val="center"/>
                </w:tcPr>
                <w:p w14:paraId="69CB5D2A">
                  <w:pPr>
                    <w:spacing w:line="360" w:lineRule="exact"/>
                    <w:jc w:val="center"/>
                    <w:rPr>
                      <w:color w:val="000000" w:themeColor="text1"/>
                      <w:szCs w:val="21"/>
                      <w14:textFill>
                        <w14:solidFill>
                          <w14:schemeClr w14:val="tx1"/>
                        </w14:solidFill>
                      </w14:textFill>
                    </w:rPr>
                  </w:pPr>
                </w:p>
              </w:tc>
              <w:tc>
                <w:tcPr>
                  <w:tcW w:w="490" w:type="pct"/>
                  <w:tcBorders>
                    <w:bottom w:val="single" w:color="auto" w:sz="4" w:space="0"/>
                  </w:tcBorders>
                  <w:vAlign w:val="center"/>
                </w:tcPr>
                <w:p w14:paraId="39C1FD6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494" w:type="pct"/>
                  <w:tcBorders>
                    <w:bottom w:val="single" w:color="auto" w:sz="4" w:space="0"/>
                  </w:tcBorders>
                  <w:vAlign w:val="center"/>
                </w:tcPr>
                <w:p w14:paraId="62226C5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c>
                <w:tcPr>
                  <w:tcW w:w="489" w:type="pct"/>
                  <w:tcBorders>
                    <w:bottom w:val="single" w:color="auto" w:sz="4" w:space="0"/>
                  </w:tcBorders>
                  <w:vAlign w:val="center"/>
                </w:tcPr>
                <w:p w14:paraId="5DA4553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495" w:type="pct"/>
                  <w:tcBorders>
                    <w:bottom w:val="single" w:color="auto" w:sz="4" w:space="0"/>
                  </w:tcBorders>
                  <w:vAlign w:val="center"/>
                </w:tcPr>
                <w:p w14:paraId="0465537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c>
                <w:tcPr>
                  <w:tcW w:w="491" w:type="pct"/>
                  <w:tcBorders>
                    <w:bottom w:val="single" w:color="auto" w:sz="4" w:space="0"/>
                  </w:tcBorders>
                  <w:vAlign w:val="center"/>
                </w:tcPr>
                <w:p w14:paraId="3E3F5F6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492" w:type="pct"/>
                  <w:tcBorders>
                    <w:bottom w:val="single" w:color="auto" w:sz="4" w:space="0"/>
                  </w:tcBorders>
                  <w:vAlign w:val="center"/>
                </w:tcPr>
                <w:p w14:paraId="203B0F1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c>
                <w:tcPr>
                  <w:tcW w:w="490" w:type="pct"/>
                  <w:tcBorders>
                    <w:bottom w:val="single" w:color="auto" w:sz="4" w:space="0"/>
                  </w:tcBorders>
                  <w:vAlign w:val="center"/>
                </w:tcPr>
                <w:p w14:paraId="14BDB83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492" w:type="pct"/>
                  <w:tcBorders>
                    <w:bottom w:val="single" w:color="auto" w:sz="4" w:space="0"/>
                  </w:tcBorders>
                  <w:vAlign w:val="center"/>
                </w:tcPr>
                <w:p w14:paraId="4D5038C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r>
            <w:tr w14:paraId="6B4A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61" w:type="pct"/>
                  <w:vAlign w:val="center"/>
                </w:tcPr>
                <w:p w14:paraId="79285FD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本项目贡献值</w:t>
                  </w:r>
                </w:p>
              </w:tc>
              <w:tc>
                <w:tcPr>
                  <w:tcW w:w="984" w:type="pct"/>
                  <w:gridSpan w:val="2"/>
                  <w:vAlign w:val="center"/>
                </w:tcPr>
                <w:p w14:paraId="1CF29B5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c>
                <w:tcPr>
                  <w:tcW w:w="985" w:type="pct"/>
                  <w:gridSpan w:val="2"/>
                  <w:vAlign w:val="center"/>
                </w:tcPr>
                <w:p w14:paraId="223E54C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w:t>
                  </w:r>
                </w:p>
              </w:tc>
              <w:tc>
                <w:tcPr>
                  <w:tcW w:w="984" w:type="pct"/>
                  <w:gridSpan w:val="2"/>
                  <w:vAlign w:val="center"/>
                </w:tcPr>
                <w:p w14:paraId="4C4695D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w:t>
                  </w:r>
                </w:p>
              </w:tc>
              <w:tc>
                <w:tcPr>
                  <w:tcW w:w="983" w:type="pct"/>
                  <w:gridSpan w:val="2"/>
                  <w:vAlign w:val="center"/>
                </w:tcPr>
                <w:p w14:paraId="4AEFC44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w:t>
                  </w:r>
                </w:p>
              </w:tc>
            </w:tr>
            <w:tr w14:paraId="1676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61" w:type="pct"/>
                  <w:vAlign w:val="center"/>
                </w:tcPr>
                <w:p w14:paraId="2E68AAC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w:t>
                  </w:r>
                </w:p>
              </w:tc>
              <w:tc>
                <w:tcPr>
                  <w:tcW w:w="490" w:type="pct"/>
                  <w:vAlign w:val="center"/>
                </w:tcPr>
                <w:p w14:paraId="006C13C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494" w:type="pct"/>
                  <w:vAlign w:val="center"/>
                </w:tcPr>
                <w:p w14:paraId="4D3F3BF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489" w:type="pct"/>
                  <w:vAlign w:val="center"/>
                </w:tcPr>
                <w:p w14:paraId="0DED476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495" w:type="pct"/>
                  <w:vAlign w:val="center"/>
                </w:tcPr>
                <w:p w14:paraId="62DA293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491" w:type="pct"/>
                  <w:vAlign w:val="center"/>
                </w:tcPr>
                <w:p w14:paraId="666B1BA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492" w:type="pct"/>
                  <w:vAlign w:val="center"/>
                </w:tcPr>
                <w:p w14:paraId="3610FA9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490" w:type="pct"/>
                  <w:vAlign w:val="center"/>
                </w:tcPr>
                <w:p w14:paraId="446A1E5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492" w:type="pct"/>
                  <w:vAlign w:val="center"/>
                </w:tcPr>
                <w:p w14:paraId="3619CA6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r>
            <w:tr w14:paraId="3B1B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61" w:type="pct"/>
                  <w:vAlign w:val="center"/>
                </w:tcPr>
                <w:p w14:paraId="4D5BDD9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达标情况</w:t>
                  </w:r>
                </w:p>
              </w:tc>
              <w:tc>
                <w:tcPr>
                  <w:tcW w:w="490" w:type="pct"/>
                  <w:vAlign w:val="center"/>
                </w:tcPr>
                <w:p w14:paraId="584FC89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494" w:type="pct"/>
                  <w:vAlign w:val="center"/>
                </w:tcPr>
                <w:p w14:paraId="07CFE6B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489" w:type="pct"/>
                  <w:vAlign w:val="center"/>
                </w:tcPr>
                <w:p w14:paraId="4DD2860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495" w:type="pct"/>
                  <w:vAlign w:val="center"/>
                </w:tcPr>
                <w:p w14:paraId="206C469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491" w:type="pct"/>
                  <w:vAlign w:val="center"/>
                </w:tcPr>
                <w:p w14:paraId="74DD8B8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492" w:type="pct"/>
                  <w:vAlign w:val="center"/>
                </w:tcPr>
                <w:p w14:paraId="723E0D4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490" w:type="pct"/>
                  <w:vAlign w:val="center"/>
                </w:tcPr>
                <w:p w14:paraId="51917F1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492" w:type="pct"/>
                  <w:vAlign w:val="center"/>
                </w:tcPr>
                <w:p w14:paraId="55C67FA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2156BF96">
            <w:pPr>
              <w:pStyle w:val="14"/>
              <w:spacing w:line="440" w:lineRule="exact"/>
              <w:ind w:left="42" w:leftChars="20" w:right="42" w:rightChars="2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项目噪声源对厂界的贡献值为</w:t>
            </w:r>
            <w:r>
              <w:rPr>
                <w:rFonts w:hint="eastAsia" w:ascii="Times New Roman" w:hAnsi="Times New Roman" w:eastAsia="宋体" w:cs="Times New Roman"/>
                <w:color w:val="000000" w:themeColor="text1"/>
                <w:sz w:val="24"/>
                <w14:textFill>
                  <w14:solidFill>
                    <w14:schemeClr w14:val="tx1"/>
                  </w14:solidFill>
                </w14:textFill>
              </w:rPr>
              <w:t>34</w:t>
            </w:r>
            <w:r>
              <w:rPr>
                <w:rFonts w:ascii="Times New Roman" w:hAnsi="Times New Roman" w:eastAsia="宋体" w:cs="Times New Roman"/>
                <w:color w:val="000000" w:themeColor="text1"/>
                <w:sz w:val="24"/>
                <w14:textFill>
                  <w14:solidFill>
                    <w14:schemeClr w14:val="tx1"/>
                  </w14:solidFill>
                </w14:textFill>
              </w:rPr>
              <w:t>～42dB(A)，满足《工业企业厂界环境噪声排放标准》(GB12348-2008)</w:t>
            </w:r>
            <w:r>
              <w:rPr>
                <w:rFonts w:hint="eastAsia" w:ascii="Times New Roman" w:hAnsi="Times New Roman" w:eastAsia="宋体" w:cs="Times New Roman"/>
                <w:color w:val="000000" w:themeColor="text1"/>
                <w:sz w:val="24"/>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类标准要求。</w:t>
            </w:r>
            <w:r>
              <w:rPr>
                <w:rFonts w:ascii="Times New Roman" w:hAnsi="Times New Roman" w:eastAsia="宋体" w:cs="Times New Roman"/>
                <w:bCs/>
                <w:color w:val="000000" w:themeColor="text1"/>
                <w:sz w:val="24"/>
                <w14:textFill>
                  <w14:solidFill>
                    <w14:schemeClr w14:val="tx1"/>
                  </w14:solidFill>
                </w14:textFill>
              </w:rPr>
              <w:t>项目50m范围内的无敏感点，本项目现运行期噪声对周围敏感的影响较小。</w:t>
            </w:r>
            <w:r>
              <w:rPr>
                <w:rFonts w:ascii="Times New Roman" w:hAnsi="Times New Roman" w:eastAsia="宋体" w:cs="Times New Roman"/>
                <w:color w:val="000000" w:themeColor="text1"/>
                <w:sz w:val="24"/>
                <w14:textFill>
                  <w14:solidFill>
                    <w14:schemeClr w14:val="tx1"/>
                  </w14:solidFill>
                </w14:textFill>
              </w:rPr>
              <w:t>综上所述，项目噪声对外界声环境的影响较小，不会对区域声环境产生明显影响。</w:t>
            </w:r>
          </w:p>
          <w:p w14:paraId="180098D7">
            <w:pPr>
              <w:spacing w:line="440" w:lineRule="exact"/>
              <w:ind w:left="42" w:leftChars="20" w:right="42" w:rightChars="20" w:firstLine="480" w:firstLineChars="200"/>
              <w:rPr>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外环境对医院声环境影响分析</w:t>
            </w:r>
          </w:p>
          <w:p w14:paraId="69F41E2F">
            <w:pPr>
              <w:pStyle w:val="14"/>
              <w:spacing w:line="44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本项目外界噪声主要为外侧道路交通噪声。道路车流量相对较大，根据声环境现状监测数据，院界</w:t>
            </w:r>
            <w:r>
              <w:rPr>
                <w:rFonts w:hint="eastAsia" w:ascii="Times New Roman" w:hAnsi="Times New Roman" w:eastAsia="宋体" w:cs="Times New Roman"/>
                <w:color w:val="000000" w:themeColor="text1"/>
                <w:sz w:val="24"/>
                <w:szCs w:val="24"/>
                <w14:textFill>
                  <w14:solidFill>
                    <w14:schemeClr w14:val="tx1"/>
                  </w14:solidFill>
                </w14:textFill>
              </w:rPr>
              <w:t>北侧</w:t>
            </w:r>
            <w:r>
              <w:rPr>
                <w:rFonts w:ascii="Times New Roman" w:hAnsi="Times New Roman" w:eastAsia="宋体" w:cs="Times New Roman"/>
                <w:color w:val="000000" w:themeColor="text1"/>
                <w:sz w:val="24"/>
                <w:szCs w:val="24"/>
                <w14:textFill>
                  <w14:solidFill>
                    <w14:schemeClr w14:val="tx1"/>
                  </w14:solidFill>
                </w14:textFill>
              </w:rPr>
              <w:t>侧昼间噪声值为5</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dB（A），夜间噪声值44dB（A）满足</w:t>
            </w:r>
            <w:r>
              <w:rPr>
                <w:rFonts w:ascii="Times New Roman" w:hAnsi="Times New Roman" w:eastAsia="宋体" w:cs="Times New Roman"/>
                <w:color w:val="000000" w:themeColor="text1"/>
                <w:sz w:val="24"/>
                <w14:textFill>
                  <w14:solidFill>
                    <w14:schemeClr w14:val="tx1"/>
                  </w14:solidFill>
                </w14:textFill>
              </w:rPr>
              <w:t>《声环境质量标准》(GB3096-2008)中</w:t>
            </w:r>
            <w:r>
              <w:rPr>
                <w:rFonts w:hint="eastAsia" w:ascii="Times New Roman" w:hAnsi="Times New Roman" w:eastAsia="宋体" w:cs="Times New Roman"/>
                <w:color w:val="000000" w:themeColor="text1"/>
                <w:sz w:val="24"/>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类标准要求</w:t>
            </w:r>
            <w:r>
              <w:rPr>
                <w:rFonts w:ascii="Times New Roman" w:hAnsi="Times New Roman" w:eastAsia="宋体" w:cs="Times New Roman"/>
                <w:color w:val="000000" w:themeColor="text1"/>
                <w:sz w:val="24"/>
                <w:szCs w:val="24"/>
                <w14:textFill>
                  <w14:solidFill>
                    <w14:schemeClr w14:val="tx1"/>
                  </w14:solidFill>
                </w14:textFill>
              </w:rPr>
              <w:t>。本评价针对道路交通噪声对医院声环境的影响采取以下措施：</w:t>
            </w:r>
          </w:p>
          <w:p w14:paraId="5536E61C">
            <w:pPr>
              <w:spacing w:line="440" w:lineRule="exact"/>
              <w:ind w:right="42" w:rightChars="2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①院区北侧等采用双层中空隔声窗户，并设置有绿化隔声；</w:t>
            </w:r>
          </w:p>
          <w:p w14:paraId="3626B5BC">
            <w:pPr>
              <w:pStyle w:val="14"/>
              <w:spacing w:line="440" w:lineRule="exact"/>
              <w:ind w:right="42" w:rightChars="2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②道路限速，禁止鸣笛。</w:t>
            </w:r>
          </w:p>
          <w:p w14:paraId="0616C6EA">
            <w:pPr>
              <w:spacing w:line="440" w:lineRule="exact"/>
              <w:ind w:left="42" w:leftChars="20" w:right="42" w:rightChars="2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采取上述措施后，外环境对医院声环境影响较小。</w:t>
            </w:r>
          </w:p>
          <w:p w14:paraId="32D9BBC7">
            <w:pPr>
              <w:pStyle w:val="38"/>
              <w:adjustRightInd w:val="0"/>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3、监测</w:t>
            </w:r>
            <w:r>
              <w:rPr>
                <w:bCs/>
                <w:color w:val="000000" w:themeColor="text1"/>
                <w:sz w:val="24"/>
                <w14:textFill>
                  <w14:solidFill>
                    <w14:schemeClr w14:val="tx1"/>
                  </w14:solidFill>
                </w14:textFill>
              </w:rPr>
              <w:t>计划</w:t>
            </w:r>
          </w:p>
          <w:p w14:paraId="660580AE">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bCs/>
                <w:color w:val="000000" w:themeColor="text1"/>
                <w:sz w:val="24"/>
                <w14:textFill>
                  <w14:solidFill>
                    <w14:schemeClr w14:val="tx1"/>
                  </w14:solidFill>
                </w14:textFill>
              </w:rPr>
              <w:t>《排污单位自行监测技术指南 总则》（HJ819-2017）</w:t>
            </w:r>
            <w:r>
              <w:rPr>
                <w:color w:val="000000" w:themeColor="text1"/>
                <w:sz w:val="24"/>
                <w14:textFill>
                  <w14:solidFill>
                    <w14:schemeClr w14:val="tx1"/>
                  </w14:solidFill>
                </w14:textFill>
              </w:rPr>
              <w:t>中的相关规定，制定本项目运行期噪声监测计划，见下表。</w:t>
            </w:r>
          </w:p>
          <w:p w14:paraId="7C2686AC">
            <w:pPr>
              <w:adjustRightInd w:val="0"/>
              <w:snapToGrid w:val="0"/>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w:t>
            </w: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5</w:t>
            </w:r>
            <w:r>
              <w:rPr>
                <w:b/>
                <w:color w:val="000000" w:themeColor="text1"/>
                <w:sz w:val="24"/>
                <w14:textFill>
                  <w14:solidFill>
                    <w14:schemeClr w14:val="tx1"/>
                  </w14:solidFill>
                </w14:textFill>
              </w:rPr>
              <w:t xml:space="preserve">  噪声监测计划一览表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22"/>
              <w:gridCol w:w="959"/>
              <w:gridCol w:w="729"/>
              <w:gridCol w:w="1146"/>
              <w:gridCol w:w="887"/>
              <w:gridCol w:w="3592"/>
            </w:tblGrid>
            <w:tr w14:paraId="4DCF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9" w:hRule="atLeast"/>
                <w:jc w:val="center"/>
              </w:trPr>
              <w:tc>
                <w:tcPr>
                  <w:tcW w:w="392" w:type="pct"/>
                  <w:vAlign w:val="center"/>
                </w:tcPr>
                <w:p w14:paraId="6D09712A">
                  <w:pPr>
                    <w:widowControl/>
                    <w:spacing w:line="30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类别</w:t>
                  </w:r>
                </w:p>
              </w:tc>
              <w:tc>
                <w:tcPr>
                  <w:tcW w:w="604" w:type="pct"/>
                  <w:vAlign w:val="center"/>
                </w:tcPr>
                <w:p w14:paraId="1E473BB1">
                  <w:pPr>
                    <w:widowControl/>
                    <w:spacing w:line="30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监测项目</w:t>
                  </w:r>
                </w:p>
              </w:tc>
              <w:tc>
                <w:tcPr>
                  <w:tcW w:w="459" w:type="pct"/>
                  <w:vAlign w:val="center"/>
                </w:tcPr>
                <w:p w14:paraId="2DC9AA47">
                  <w:pPr>
                    <w:widowControl/>
                    <w:spacing w:line="30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监测因子</w:t>
                  </w:r>
                </w:p>
              </w:tc>
              <w:tc>
                <w:tcPr>
                  <w:tcW w:w="722" w:type="pct"/>
                  <w:vAlign w:val="center"/>
                </w:tcPr>
                <w:p w14:paraId="2C962961">
                  <w:pPr>
                    <w:widowControl/>
                    <w:spacing w:line="30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监测点位置</w:t>
                  </w:r>
                </w:p>
              </w:tc>
              <w:tc>
                <w:tcPr>
                  <w:tcW w:w="559" w:type="pct"/>
                  <w:vAlign w:val="center"/>
                </w:tcPr>
                <w:p w14:paraId="17BE41F0">
                  <w:pPr>
                    <w:widowControl/>
                    <w:spacing w:line="30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最低监测频率</w:t>
                  </w:r>
                </w:p>
              </w:tc>
              <w:tc>
                <w:tcPr>
                  <w:tcW w:w="2262" w:type="pct"/>
                  <w:vAlign w:val="center"/>
                </w:tcPr>
                <w:p w14:paraId="78F4438A">
                  <w:pPr>
                    <w:widowControl/>
                    <w:spacing w:line="30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执行标准</w:t>
                  </w:r>
                </w:p>
              </w:tc>
            </w:tr>
            <w:tr w14:paraId="5B5C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92" w:type="pct"/>
                  <w:vAlign w:val="center"/>
                </w:tcPr>
                <w:p w14:paraId="3F3E9370">
                  <w:pPr>
                    <w:widowControl/>
                    <w:spacing w:line="30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噪声</w:t>
                  </w:r>
                </w:p>
              </w:tc>
              <w:tc>
                <w:tcPr>
                  <w:tcW w:w="604" w:type="pct"/>
                  <w:vAlign w:val="center"/>
                </w:tcPr>
                <w:p w14:paraId="5EAB16A3">
                  <w:pPr>
                    <w:widowControl/>
                    <w:spacing w:line="30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厂界</w:t>
                  </w:r>
                </w:p>
              </w:tc>
              <w:tc>
                <w:tcPr>
                  <w:tcW w:w="459" w:type="pct"/>
                  <w:vAlign w:val="center"/>
                </w:tcPr>
                <w:p w14:paraId="64905B15">
                  <w:pPr>
                    <w:widowControl/>
                    <w:spacing w:line="30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L</w:t>
                  </w:r>
                  <w:r>
                    <w:rPr>
                      <w:color w:val="000000" w:themeColor="text1"/>
                      <w:kern w:val="0"/>
                      <w:vertAlign w:val="subscript"/>
                      <w14:textFill>
                        <w14:solidFill>
                          <w14:schemeClr w14:val="tx1"/>
                        </w14:solidFill>
                      </w14:textFill>
                    </w:rPr>
                    <w:t>eq</w:t>
                  </w:r>
                </w:p>
              </w:tc>
              <w:tc>
                <w:tcPr>
                  <w:tcW w:w="722" w:type="pct"/>
                  <w:vAlign w:val="center"/>
                </w:tcPr>
                <w:p w14:paraId="110315BD">
                  <w:pPr>
                    <w:widowControl/>
                    <w:spacing w:line="30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厂界</w:t>
                  </w:r>
                </w:p>
              </w:tc>
              <w:tc>
                <w:tcPr>
                  <w:tcW w:w="559" w:type="pct"/>
                  <w:vAlign w:val="center"/>
                </w:tcPr>
                <w:p w14:paraId="3E65B6B9">
                  <w:pPr>
                    <w:widowControl/>
                    <w:spacing w:line="30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1次/季度</w:t>
                  </w:r>
                </w:p>
              </w:tc>
              <w:tc>
                <w:tcPr>
                  <w:tcW w:w="2262" w:type="pct"/>
                  <w:vAlign w:val="center"/>
                </w:tcPr>
                <w:p w14:paraId="5F1FA07C">
                  <w:pPr>
                    <w:widowControl/>
                    <w:spacing w:line="300" w:lineRule="exact"/>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《工业企业厂界环境噪声排放标准》（GB12348-2008）</w:t>
                  </w:r>
                  <w:r>
                    <w:rPr>
                      <w:rFonts w:hint="eastAsia"/>
                      <w:color w:val="000000" w:themeColor="text1"/>
                      <w:kern w:val="0"/>
                      <w14:textFill>
                        <w14:solidFill>
                          <w14:schemeClr w14:val="tx1"/>
                        </w14:solidFill>
                      </w14:textFill>
                    </w:rPr>
                    <w:t>2</w:t>
                  </w:r>
                  <w:r>
                    <w:rPr>
                      <w:color w:val="000000" w:themeColor="text1"/>
                      <w:kern w:val="0"/>
                      <w14:textFill>
                        <w14:solidFill>
                          <w14:schemeClr w14:val="tx1"/>
                        </w14:solidFill>
                      </w14:textFill>
                    </w:rPr>
                    <w:t xml:space="preserve">类标准； </w:t>
                  </w:r>
                </w:p>
              </w:tc>
            </w:tr>
          </w:tbl>
          <w:p w14:paraId="0C970176">
            <w:pPr>
              <w:spacing w:line="400" w:lineRule="exact"/>
              <w:ind w:firstLine="482" w:firstLineChars="200"/>
              <w:jc w:val="left"/>
              <w:rPr>
                <w:b/>
                <w:bCs/>
                <w:color w:val="000000" w:themeColor="text1"/>
                <w:sz w:val="24"/>
                <w:szCs w:val="22"/>
                <w14:textFill>
                  <w14:solidFill>
                    <w14:schemeClr w14:val="tx1"/>
                  </w14:solidFill>
                </w14:textFill>
              </w:rPr>
            </w:pPr>
            <w:r>
              <w:rPr>
                <w:rFonts w:hint="eastAsia"/>
                <w:b/>
                <w:bCs/>
                <w:color w:val="000000" w:themeColor="text1"/>
                <w:sz w:val="24"/>
                <w:szCs w:val="22"/>
                <w14:textFill>
                  <w14:solidFill>
                    <w14:schemeClr w14:val="tx1"/>
                  </w14:solidFill>
                </w14:textFill>
              </w:rPr>
              <w:t>四</w:t>
            </w:r>
            <w:r>
              <w:rPr>
                <w:b/>
                <w:bCs/>
                <w:color w:val="000000" w:themeColor="text1"/>
                <w:sz w:val="24"/>
                <w:szCs w:val="22"/>
                <w14:textFill>
                  <w14:solidFill>
                    <w14:schemeClr w14:val="tx1"/>
                  </w14:solidFill>
                </w14:textFill>
              </w:rPr>
              <w:t>、固体废物影响分析</w:t>
            </w:r>
          </w:p>
          <w:p w14:paraId="181FD407">
            <w:pPr>
              <w:pStyle w:val="41"/>
              <w:spacing w:line="440" w:lineRule="exact"/>
              <w:ind w:firstLine="48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本项目一般固体废物主要包括生活垃圾、废包装物</w:t>
            </w:r>
            <w:r>
              <w:rPr>
                <w:rFonts w:hint="eastAsia" w:ascii="Times New Roman" w:hAnsi="Times New Roman"/>
                <w:color w:val="000000" w:themeColor="text1"/>
                <w:szCs w:val="24"/>
                <w14:textFill>
                  <w14:solidFill>
                    <w14:schemeClr w14:val="tx1"/>
                  </w14:solidFill>
                </w14:textFill>
              </w:rPr>
              <w:t>、餐厨垃圾、废离子交换树</w:t>
            </w:r>
            <w:r>
              <w:rPr>
                <w:rFonts w:ascii="Times New Roman" w:hAnsi="Times New Roman"/>
                <w:color w:val="000000" w:themeColor="text1"/>
                <w:szCs w:val="24"/>
                <w14:textFill>
                  <w14:solidFill>
                    <w14:schemeClr w14:val="tx1"/>
                  </w14:solidFill>
                </w14:textFill>
              </w:rPr>
              <w:t>、未被感染的输液瓶（袋）以及玻璃小药瓶</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危险废物主要是污水处理站污泥</w:t>
            </w:r>
            <w:r>
              <w:rPr>
                <w:rFonts w:hint="eastAsia" w:ascii="Times New Roman" w:hAnsi="Times New Roman"/>
                <w:color w:val="000000" w:themeColor="text1"/>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医疗废物</w:t>
            </w:r>
            <w:r>
              <w:rPr>
                <w:rFonts w:hint="eastAsia" w:ascii="Times New Roman" w:hAnsi="Times New Roman"/>
                <w:color w:val="000000" w:themeColor="text1"/>
                <w:szCs w:val="24"/>
                <w14:textFill>
                  <w14:solidFill>
                    <w14:schemeClr w14:val="tx1"/>
                  </w14:solidFill>
                </w14:textFill>
              </w:rPr>
              <w:t>、检测废液</w:t>
            </w:r>
            <w:r>
              <w:rPr>
                <w:rFonts w:ascii="Times New Roman" w:hAnsi="Times New Roman"/>
                <w:color w:val="000000" w:themeColor="text1"/>
                <w:szCs w:val="24"/>
                <w14:textFill>
                  <w14:solidFill>
                    <w14:schemeClr w14:val="tx1"/>
                  </w14:solidFill>
                </w14:textFill>
              </w:rPr>
              <w:t>。</w:t>
            </w:r>
          </w:p>
          <w:p w14:paraId="1815C0F3">
            <w:pPr>
              <w:pStyle w:val="41"/>
              <w:spacing w:line="440" w:lineRule="exact"/>
              <w:ind w:firstLine="48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（1）一般固体废物</w:t>
            </w:r>
          </w:p>
          <w:p w14:paraId="1597EACB">
            <w:pPr>
              <w:pStyle w:val="41"/>
              <w:spacing w:line="440" w:lineRule="exact"/>
              <w:ind w:firstLine="48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①生活垃圾</w:t>
            </w:r>
          </w:p>
          <w:p w14:paraId="00173049">
            <w:pPr>
              <w:pStyle w:val="41"/>
              <w:spacing w:line="440" w:lineRule="exact"/>
              <w:ind w:firstLine="48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病房生活垃圾产生指标按1.0kg/床·d计，则病房产生生活垃圾量为</w:t>
            </w:r>
            <w:r>
              <w:rPr>
                <w:rFonts w:hint="eastAsia" w:ascii="Times New Roman" w:hAnsi="Times New Roman"/>
                <w:color w:val="000000" w:themeColor="text1"/>
                <w:szCs w:val="24"/>
                <w14:textFill>
                  <w14:solidFill>
                    <w14:schemeClr w14:val="tx1"/>
                  </w14:solidFill>
                </w14:textFill>
              </w:rPr>
              <w:t>105</w:t>
            </w:r>
            <w:r>
              <w:rPr>
                <w:rFonts w:ascii="Times New Roman" w:hAnsi="Times New Roman"/>
                <w:color w:val="000000" w:themeColor="text1"/>
                <w:szCs w:val="24"/>
                <w14:textFill>
                  <w14:solidFill>
                    <w14:schemeClr w14:val="tx1"/>
                  </w14:solidFill>
                </w14:textFill>
              </w:rPr>
              <w:t>kg/d；门诊生活垃圾产生指标按0.2kg/人次计，则门诊产生生活垃圾量为60kg/d；医务人员生活垃圾产生指标按0.5kg/人·d计，生活垃圾产生量为55kg/d；项目生活垃圾产生量为73t/a，收集至垃圾箱后由当地环卫部门统一处理。</w:t>
            </w:r>
          </w:p>
          <w:p w14:paraId="14A41F63">
            <w:pPr>
              <w:pStyle w:val="41"/>
              <w:spacing w:line="440" w:lineRule="exact"/>
              <w:ind w:firstLine="48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②废包装物</w:t>
            </w:r>
          </w:p>
          <w:p w14:paraId="7754DBA6">
            <w:pPr>
              <w:pStyle w:val="41"/>
              <w:spacing w:line="440" w:lineRule="exact"/>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4"/>
                <w14:textFill>
                  <w14:solidFill>
                    <w14:schemeClr w14:val="tx1"/>
                  </w14:solidFill>
                </w14:textFill>
              </w:rPr>
              <w:t>药品、医疗耗材脱外包装产生废包装物，主要为废纸箱、废塑料袋，为一般固体废物，类比同类项目，产生量约为1.5t/a，</w:t>
            </w:r>
            <w:r>
              <w:rPr>
                <w:rFonts w:ascii="Times New Roman" w:hAnsi="Times New Roman"/>
                <w:bCs/>
                <w:color w:val="000000" w:themeColor="text1"/>
                <w:szCs w:val="21"/>
                <w14:textFill>
                  <w14:solidFill>
                    <w14:schemeClr w14:val="tx1"/>
                  </w14:solidFill>
                </w14:textFill>
              </w:rPr>
              <w:t>收集后暂存至一般固废间，定期外售或综合利用</w:t>
            </w:r>
            <w:r>
              <w:rPr>
                <w:rFonts w:ascii="Times New Roman" w:hAnsi="Times New Roman"/>
                <w:color w:val="000000" w:themeColor="text1"/>
                <w14:textFill>
                  <w14:solidFill>
                    <w14:schemeClr w14:val="tx1"/>
                  </w14:solidFill>
                </w14:textFill>
              </w:rPr>
              <w:t>。</w:t>
            </w:r>
          </w:p>
          <w:p w14:paraId="0D7B7021">
            <w:pPr>
              <w:adjustRightInd w:val="0"/>
              <w:snapToGrid w:val="0"/>
              <w:spacing w:line="440" w:lineRule="exact"/>
              <w:ind w:firstLine="482"/>
              <w:rPr>
                <w:color w:val="000000" w:themeColor="text1"/>
                <w:sz w:val="24"/>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hint="eastAsia"/>
                <w:color w:val="000000" w:themeColor="text1"/>
                <w:sz w:val="24"/>
                <w14:textFill>
                  <w14:solidFill>
                    <w14:schemeClr w14:val="tx1"/>
                  </w14:solidFill>
                </w14:textFill>
              </w:rPr>
              <w:t>食堂厨余垃圾</w:t>
            </w:r>
          </w:p>
          <w:p w14:paraId="538956F6">
            <w:pPr>
              <w:adjustRightInd w:val="0"/>
              <w:snapToGrid w:val="0"/>
              <w:spacing w:line="44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全院</w:t>
            </w:r>
            <w:r>
              <w:rPr>
                <w:rFonts w:hint="eastAsia"/>
                <w:color w:val="000000" w:themeColor="text1"/>
                <w:sz w:val="24"/>
                <w14:textFill>
                  <w14:solidFill>
                    <w14:schemeClr w14:val="tx1"/>
                  </w14:solidFill>
                </w14:textFill>
              </w:rPr>
              <w:t>就餐</w:t>
            </w:r>
            <w:r>
              <w:rPr>
                <w:color w:val="000000" w:themeColor="text1"/>
                <w:sz w:val="24"/>
                <w14:textFill>
                  <w14:solidFill>
                    <w14:schemeClr w14:val="tx1"/>
                  </w14:solidFill>
                </w14:textFill>
              </w:rPr>
              <w:t>人员约</w:t>
            </w:r>
            <w:r>
              <w:rPr>
                <w:rFonts w:hint="eastAsia"/>
                <w:color w:val="000000" w:themeColor="text1"/>
                <w:sz w:val="24"/>
                <w14:textFill>
                  <w14:solidFill>
                    <w14:schemeClr w14:val="tx1"/>
                  </w14:solidFill>
                </w14:textFill>
              </w:rPr>
              <w:t>400人/</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食堂厨余</w:t>
            </w:r>
            <w:r>
              <w:rPr>
                <w:color w:val="000000" w:themeColor="text1"/>
                <w:sz w:val="24"/>
                <w14:textFill>
                  <w14:solidFill>
                    <w14:schemeClr w14:val="tx1"/>
                  </w14:solidFill>
                </w14:textFill>
              </w:rPr>
              <w:t>垃圾产生量</w:t>
            </w:r>
            <w:r>
              <w:rPr>
                <w:rFonts w:hint="eastAsia"/>
                <w:color w:val="000000" w:themeColor="text1"/>
                <w:sz w:val="24"/>
                <w14:textFill>
                  <w14:solidFill>
                    <w14:schemeClr w14:val="tx1"/>
                  </w14:solidFill>
                </w14:textFill>
              </w:rPr>
              <w:t>按</w:t>
            </w:r>
            <w:r>
              <w:rPr>
                <w:bCs/>
                <w:color w:val="000000" w:themeColor="text1"/>
                <w:sz w:val="24"/>
                <w:szCs w:val="22"/>
                <w14:textFill>
                  <w14:solidFill>
                    <w14:schemeClr w14:val="tx1"/>
                  </w14:solidFill>
                </w14:textFill>
              </w:rPr>
              <w:t>0.2kg/人/天计</w:t>
            </w:r>
            <w:r>
              <w:rPr>
                <w:rFonts w:hint="eastAsia"/>
                <w:bCs/>
                <w:color w:val="000000" w:themeColor="text1"/>
                <w:sz w:val="24"/>
                <w:szCs w:val="22"/>
                <w14:textFill>
                  <w14:solidFill>
                    <w14:schemeClr w14:val="tx1"/>
                  </w14:solidFill>
                </w14:textFill>
              </w:rPr>
              <w:t>，</w:t>
            </w:r>
            <w:r>
              <w:rPr>
                <w:bCs/>
                <w:color w:val="000000" w:themeColor="text1"/>
                <w:sz w:val="24"/>
                <w:szCs w:val="22"/>
                <w14:textFill>
                  <w14:solidFill>
                    <w14:schemeClr w14:val="tx1"/>
                  </w14:solidFill>
                </w14:textFill>
              </w:rPr>
              <w:t>则厨余垃圾</w:t>
            </w:r>
            <w:r>
              <w:rPr>
                <w:rFonts w:hint="eastAsia"/>
                <w:bCs/>
                <w:color w:val="000000" w:themeColor="text1"/>
                <w:sz w:val="24"/>
                <w:szCs w:val="22"/>
                <w14:textFill>
                  <w14:solidFill>
                    <w14:schemeClr w14:val="tx1"/>
                  </w14:solidFill>
                </w14:textFill>
              </w:rPr>
              <w:t>产生量</w:t>
            </w:r>
            <w:r>
              <w:rPr>
                <w:bCs/>
                <w:color w:val="000000" w:themeColor="text1"/>
                <w:sz w:val="24"/>
                <w:szCs w:val="22"/>
                <w14:textFill>
                  <w14:solidFill>
                    <w14:schemeClr w14:val="tx1"/>
                  </w14:solidFill>
                </w14:textFill>
              </w:rPr>
              <w:t>约为</w:t>
            </w:r>
            <w:r>
              <w:rPr>
                <w:rFonts w:hint="eastAsia"/>
                <w:bCs/>
                <w:color w:val="000000" w:themeColor="text1"/>
                <w:sz w:val="24"/>
                <w:szCs w:val="22"/>
                <w14:textFill>
                  <w14:solidFill>
                    <w14:schemeClr w14:val="tx1"/>
                  </w14:solidFill>
                </w14:textFill>
              </w:rPr>
              <w:t>29.2</w:t>
            </w:r>
            <w:r>
              <w:rPr>
                <w:bCs/>
                <w:color w:val="000000" w:themeColor="text1"/>
                <w:sz w:val="24"/>
                <w:szCs w:val="22"/>
                <w14:textFill>
                  <w14:solidFill>
                    <w14:schemeClr w14:val="tx1"/>
                  </w14:solidFill>
                </w14:textFill>
              </w:rPr>
              <w:t>t/a</w:t>
            </w:r>
            <w:r>
              <w:rPr>
                <w:rFonts w:hint="eastAsia"/>
                <w:bCs/>
                <w:color w:val="000000" w:themeColor="text1"/>
                <w:sz w:val="24"/>
                <w:szCs w:val="22"/>
                <w14:textFill>
                  <w14:solidFill>
                    <w14:schemeClr w14:val="tx1"/>
                  </w14:solidFill>
                </w14:textFill>
              </w:rPr>
              <w:t>。医院食堂产生的固体餐厨废弃物委托有资质单位处置，废弃油脂由专业公司统一回收处置。</w:t>
            </w:r>
          </w:p>
          <w:p w14:paraId="56DA0551">
            <w:pPr>
              <w:pStyle w:val="41"/>
              <w:spacing w:line="440" w:lineRule="exact"/>
              <w:ind w:firstLine="480"/>
              <w:rPr>
                <w:rFonts w:hint="eastAsia"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④废离子交换树脂</w:t>
            </w:r>
          </w:p>
          <w:p w14:paraId="050AC820">
            <w:pPr>
              <w:pStyle w:val="41"/>
              <w:spacing w:line="440" w:lineRule="exact"/>
              <w:ind w:firstLine="48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项目废离子交换树脂产生量为0.5t/a，集中收集后在一般固废暂存间暂存，定期由生产厂家回收。</w:t>
            </w:r>
          </w:p>
          <w:p w14:paraId="09AC22FC">
            <w:pPr>
              <w:pStyle w:val="41"/>
              <w:spacing w:line="440" w:lineRule="exact"/>
              <w:ind w:firstLine="480"/>
              <w:rPr>
                <w:rFonts w:hint="eastAsia"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⑤</w:t>
            </w:r>
            <w:r>
              <w:rPr>
                <w:rFonts w:ascii="Times New Roman" w:hAnsi="Times New Roman"/>
                <w:color w:val="000000" w:themeColor="text1"/>
                <w:szCs w:val="24"/>
                <w14:textFill>
                  <w14:solidFill>
                    <w14:schemeClr w14:val="tx1"/>
                  </w14:solidFill>
                </w14:textFill>
              </w:rPr>
              <w:t>未被感染的输液瓶（袋）以及玻璃小药瓶</w:t>
            </w:r>
          </w:p>
          <w:p w14:paraId="2BC6C93B">
            <w:pPr>
              <w:pStyle w:val="41"/>
              <w:spacing w:line="440" w:lineRule="exact"/>
              <w:ind w:firstLine="48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项目</w:t>
            </w:r>
            <w:r>
              <w:rPr>
                <w:rFonts w:ascii="Times New Roman" w:hAnsi="Times New Roman"/>
                <w:color w:val="000000" w:themeColor="text1"/>
                <w:szCs w:val="24"/>
                <w14:textFill>
                  <w14:solidFill>
                    <w14:schemeClr w14:val="tx1"/>
                  </w14:solidFill>
                </w14:textFill>
              </w:rPr>
              <w:t>未被感染的输液瓶（袋）以及玻璃小药瓶</w:t>
            </w:r>
            <w:r>
              <w:rPr>
                <w:rFonts w:hint="eastAsia" w:ascii="Times New Roman" w:hAnsi="Times New Roman"/>
                <w:color w:val="000000" w:themeColor="text1"/>
                <w:szCs w:val="24"/>
                <w14:textFill>
                  <w14:solidFill>
                    <w14:schemeClr w14:val="tx1"/>
                  </w14:solidFill>
                </w14:textFill>
              </w:rPr>
              <w:t>产生量为0.5t/a，集中收集后在一般固废暂存间暂存，定期</w:t>
            </w:r>
            <w:r>
              <w:rPr>
                <w:rFonts w:ascii="Times New Roman" w:hAnsi="Times New Roman"/>
                <w:color w:val="000000" w:themeColor="text1"/>
                <w:szCs w:val="21"/>
                <w14:textFill>
                  <w14:solidFill>
                    <w14:schemeClr w14:val="tx1"/>
                  </w14:solidFill>
                </w14:textFill>
              </w:rPr>
              <w:t>由</w:t>
            </w:r>
            <w:r>
              <w:rPr>
                <w:rFonts w:ascii="Times New Roman" w:hAnsi="Times New Roman"/>
                <w:bCs/>
                <w:color w:val="000000" w:themeColor="text1"/>
                <w:szCs w:val="21"/>
                <w14:textFill>
                  <w14:solidFill>
                    <w14:schemeClr w14:val="tx1"/>
                  </w14:solidFill>
                </w14:textFill>
              </w:rPr>
              <w:t>榆林市聚力环保有限公司处置</w:t>
            </w:r>
            <w:r>
              <w:rPr>
                <w:rFonts w:hint="eastAsia" w:ascii="Times New Roman" w:hAnsi="Times New Roman"/>
                <w:color w:val="000000" w:themeColor="text1"/>
                <w:szCs w:val="24"/>
                <w14:textFill>
                  <w14:solidFill>
                    <w14:schemeClr w14:val="tx1"/>
                  </w14:solidFill>
                </w14:textFill>
              </w:rPr>
              <w:t>。</w:t>
            </w:r>
          </w:p>
          <w:p w14:paraId="0422B24E">
            <w:pPr>
              <w:pStyle w:val="41"/>
              <w:spacing w:line="440" w:lineRule="exact"/>
              <w:ind w:firstLine="48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（2）危险废物</w:t>
            </w:r>
          </w:p>
          <w:p w14:paraId="421F13F5">
            <w:pPr>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①医疗废物</w:t>
            </w:r>
          </w:p>
          <w:p w14:paraId="3D4D6BA1">
            <w:pPr>
              <w:pStyle w:val="41"/>
              <w:spacing w:line="440" w:lineRule="exact"/>
              <w:ind w:firstLine="48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根据国卫办医发[2017]30号文件和国卫办医发[2005]292号文件，医疗机构应当按照《医疗废物管理条例》等相关规定严格医疗废物的源头分类管理，规范收集暂存，严禁将医疗废物混入生活垃圾。项目医疗废物属于《国家危险废物名录》（2021年版）中编号为HW01类危险废物，医疗废物按照属性分为以下5类。</w:t>
            </w:r>
          </w:p>
          <w:p w14:paraId="5E26E038">
            <w:pPr>
              <w:spacing w:line="440" w:lineRule="exact"/>
              <w:ind w:firstLine="482" w:firstLineChars="200"/>
              <w:rPr>
                <w:color w:val="000000" w:themeColor="text1"/>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16</w:t>
            </w:r>
            <w:r>
              <w:rPr>
                <w:b/>
                <w:color w:val="000000" w:themeColor="text1"/>
                <w:sz w:val="24"/>
                <w14:textFill>
                  <w14:solidFill>
                    <w14:schemeClr w14:val="tx1"/>
                  </w14:solidFill>
                </w14:textFill>
              </w:rPr>
              <w:t xml:space="preserve">    医疗废物分类表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258"/>
              <w:gridCol w:w="1282"/>
              <w:gridCol w:w="3176"/>
              <w:gridCol w:w="1440"/>
            </w:tblGrid>
            <w:tr w14:paraId="1EC4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2" w:type="pct"/>
                  <w:gridSpan w:val="2"/>
                  <w:tcBorders>
                    <w:top w:val="single" w:color="auto" w:sz="4" w:space="0"/>
                    <w:bottom w:val="single" w:color="auto" w:sz="4" w:space="0"/>
                    <w:right w:val="single" w:color="auto" w:sz="4" w:space="0"/>
                  </w:tcBorders>
                  <w:vAlign w:val="center"/>
                </w:tcPr>
                <w:p w14:paraId="1474B14B">
                  <w:pPr>
                    <w:tabs>
                      <w:tab w:val="left" w:pos="495"/>
                    </w:tabs>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分类</w:t>
                  </w:r>
                </w:p>
              </w:tc>
              <w:tc>
                <w:tcPr>
                  <w:tcW w:w="808" w:type="pct"/>
                  <w:tcBorders>
                    <w:top w:val="single" w:color="auto" w:sz="4" w:space="0"/>
                    <w:left w:val="single" w:color="auto" w:sz="4" w:space="0"/>
                    <w:bottom w:val="single" w:color="auto" w:sz="4" w:space="0"/>
                    <w:right w:val="single" w:color="auto" w:sz="4" w:space="0"/>
                  </w:tcBorders>
                  <w:vAlign w:val="center"/>
                </w:tcPr>
                <w:p w14:paraId="5BC241C4">
                  <w:pPr>
                    <w:tabs>
                      <w:tab w:val="left" w:pos="495"/>
                    </w:tabs>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废物代码</w:t>
                  </w:r>
                </w:p>
              </w:tc>
              <w:tc>
                <w:tcPr>
                  <w:tcW w:w="2001" w:type="pct"/>
                  <w:tcBorders>
                    <w:top w:val="single" w:color="auto" w:sz="4" w:space="0"/>
                    <w:left w:val="single" w:color="auto" w:sz="4" w:space="0"/>
                    <w:bottom w:val="single" w:color="auto" w:sz="4" w:space="0"/>
                    <w:right w:val="single" w:color="auto" w:sz="4" w:space="0"/>
                  </w:tcBorders>
                  <w:vAlign w:val="center"/>
                </w:tcPr>
                <w:p w14:paraId="4661ECE5">
                  <w:pPr>
                    <w:tabs>
                      <w:tab w:val="left" w:pos="495"/>
                    </w:tabs>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来源</w:t>
                  </w:r>
                </w:p>
              </w:tc>
              <w:tc>
                <w:tcPr>
                  <w:tcW w:w="907" w:type="pct"/>
                  <w:tcBorders>
                    <w:top w:val="single" w:color="auto" w:sz="4" w:space="0"/>
                    <w:left w:val="single" w:color="auto" w:sz="4" w:space="0"/>
                    <w:bottom w:val="single" w:color="auto" w:sz="4" w:space="0"/>
                    <w:right w:val="single" w:color="auto" w:sz="4" w:space="0"/>
                  </w:tcBorders>
                  <w:vAlign w:val="center"/>
                </w:tcPr>
                <w:p w14:paraId="35C9EE39">
                  <w:pPr>
                    <w:tabs>
                      <w:tab w:val="left" w:pos="495"/>
                    </w:tabs>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处理方式</w:t>
                  </w:r>
                </w:p>
              </w:tc>
            </w:tr>
            <w:tr w14:paraId="7E16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9" w:type="pct"/>
                  <w:vMerge w:val="restart"/>
                  <w:tcBorders>
                    <w:top w:val="single" w:color="auto" w:sz="4" w:space="0"/>
                    <w:left w:val="single" w:color="auto" w:sz="4" w:space="0"/>
                    <w:bottom w:val="single" w:color="auto" w:sz="4" w:space="0"/>
                    <w:right w:val="single" w:color="auto" w:sz="4" w:space="0"/>
                  </w:tcBorders>
                  <w:vAlign w:val="center"/>
                </w:tcPr>
                <w:p w14:paraId="024B8FAA">
                  <w:pPr>
                    <w:tabs>
                      <w:tab w:val="left" w:pos="495"/>
                    </w:tabs>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HW01</w:t>
                  </w:r>
                </w:p>
                <w:p w14:paraId="27D31239">
                  <w:pPr>
                    <w:tabs>
                      <w:tab w:val="left" w:pos="495"/>
                    </w:tabs>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医疗废物</w:t>
                  </w:r>
                </w:p>
              </w:tc>
              <w:tc>
                <w:tcPr>
                  <w:tcW w:w="793" w:type="pct"/>
                  <w:tcBorders>
                    <w:top w:val="single" w:color="auto" w:sz="4" w:space="0"/>
                    <w:left w:val="single" w:color="auto" w:sz="4" w:space="0"/>
                    <w:bottom w:val="single" w:color="auto" w:sz="4" w:space="0"/>
                    <w:right w:val="single" w:color="auto" w:sz="4" w:space="0"/>
                  </w:tcBorders>
                  <w:vAlign w:val="center"/>
                </w:tcPr>
                <w:p w14:paraId="676EE7A7">
                  <w:pPr>
                    <w:tabs>
                      <w:tab w:val="left" w:pos="495"/>
                    </w:tabs>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损伤性废物</w:t>
                  </w:r>
                </w:p>
              </w:tc>
              <w:tc>
                <w:tcPr>
                  <w:tcW w:w="808" w:type="pct"/>
                  <w:tcBorders>
                    <w:top w:val="single" w:color="auto" w:sz="4" w:space="0"/>
                    <w:left w:val="single" w:color="auto" w:sz="4" w:space="0"/>
                    <w:bottom w:val="single" w:color="auto" w:sz="4" w:space="0"/>
                    <w:right w:val="single" w:color="auto" w:sz="4" w:space="0"/>
                  </w:tcBorders>
                  <w:vAlign w:val="center"/>
                </w:tcPr>
                <w:p w14:paraId="24B9E56F">
                  <w:pPr>
                    <w:tabs>
                      <w:tab w:val="left" w:pos="495"/>
                    </w:tabs>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841-002-01</w:t>
                  </w:r>
                </w:p>
              </w:tc>
              <w:tc>
                <w:tcPr>
                  <w:tcW w:w="2001" w:type="pct"/>
                  <w:tcBorders>
                    <w:top w:val="single" w:color="auto" w:sz="4" w:space="0"/>
                    <w:left w:val="single" w:color="auto" w:sz="4" w:space="0"/>
                    <w:bottom w:val="single" w:color="auto" w:sz="4" w:space="0"/>
                    <w:right w:val="single" w:color="auto" w:sz="4" w:space="0"/>
                  </w:tcBorders>
                  <w:vAlign w:val="center"/>
                </w:tcPr>
                <w:p w14:paraId="0AA39F28">
                  <w:pPr>
                    <w:tabs>
                      <w:tab w:val="left" w:pos="495"/>
                    </w:tabs>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医用针头等各类医用锐器</w:t>
                  </w:r>
                  <w:r>
                    <w:rPr>
                      <w:bCs/>
                      <w:color w:val="000000" w:themeColor="text1"/>
                      <w:szCs w:val="21"/>
                      <w14:textFill>
                        <w14:solidFill>
                          <w14:schemeClr w14:val="tx1"/>
                        </w14:solidFill>
                      </w14:textFill>
                    </w:rPr>
                    <w:t>（医用针头、缝合针、解剖刀等）</w:t>
                  </w:r>
                </w:p>
              </w:tc>
              <w:tc>
                <w:tcPr>
                  <w:tcW w:w="907" w:type="pct"/>
                  <w:vMerge w:val="restart"/>
                  <w:tcBorders>
                    <w:top w:val="single" w:color="auto" w:sz="4" w:space="0"/>
                    <w:left w:val="single" w:color="auto" w:sz="4" w:space="0"/>
                    <w:bottom w:val="single" w:color="auto" w:sz="4" w:space="0"/>
                    <w:right w:val="single" w:color="auto" w:sz="4" w:space="0"/>
                  </w:tcBorders>
                  <w:vAlign w:val="center"/>
                </w:tcPr>
                <w:p w14:paraId="421D6E1D">
                  <w:pPr>
                    <w:tabs>
                      <w:tab w:val="left" w:pos="495"/>
                    </w:tabs>
                    <w:spacing w:line="360" w:lineRule="exact"/>
                    <w:jc w:val="center"/>
                    <w:textAlignment w:val="baseline"/>
                    <w:rPr>
                      <w:color w:val="000000" w:themeColor="text1"/>
                      <w:szCs w:val="21"/>
                      <w14:textFill>
                        <w14:solidFill>
                          <w14:schemeClr w14:val="tx1"/>
                        </w14:solidFill>
                      </w14:textFill>
                    </w:rPr>
                  </w:pPr>
                  <w:r>
                    <w:rPr>
                      <w:bCs/>
                      <w:color w:val="000000" w:themeColor="text1"/>
                      <w:szCs w:val="21"/>
                      <w14:textFill>
                        <w14:solidFill>
                          <w14:schemeClr w14:val="tx1"/>
                        </w14:solidFill>
                      </w14:textFill>
                    </w:rPr>
                    <w:t>医院分类收集后分区暂存于</w:t>
                  </w:r>
                  <w:r>
                    <w:rPr>
                      <w:rFonts w:hint="eastAsia"/>
                      <w:bCs/>
                      <w:color w:val="000000" w:themeColor="text1"/>
                      <w:szCs w:val="21"/>
                      <w14:textFill>
                        <w14:solidFill>
                          <w14:schemeClr w14:val="tx1"/>
                        </w14:solidFill>
                      </w14:textFill>
                    </w:rPr>
                    <w:t>危险废物暂存间</w:t>
                  </w:r>
                  <w:r>
                    <w:rPr>
                      <w:bCs/>
                      <w:color w:val="000000" w:themeColor="text1"/>
                      <w:szCs w:val="21"/>
                      <w14:textFill>
                        <w14:solidFill>
                          <w14:schemeClr w14:val="tx1"/>
                        </w14:solidFill>
                      </w14:textFill>
                    </w:rPr>
                    <w:t>，采用紫外线消毒，</w:t>
                  </w:r>
                  <w:r>
                    <w:rPr>
                      <w:color w:val="000000" w:themeColor="text1"/>
                      <w:szCs w:val="21"/>
                      <w14:textFill>
                        <w14:solidFill>
                          <w14:schemeClr w14:val="tx1"/>
                        </w14:solidFill>
                      </w14:textFill>
                    </w:rPr>
                    <w:t>由榆林市九鼎医疗废物处置有限公司采用专用运输车辆代为转运和处置。</w:t>
                  </w:r>
                </w:p>
              </w:tc>
            </w:tr>
            <w:tr w14:paraId="3D75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tcBorders>
                    <w:top w:val="single" w:color="auto" w:sz="4" w:space="0"/>
                    <w:left w:val="single" w:color="auto" w:sz="4" w:space="0"/>
                    <w:bottom w:val="single" w:color="auto" w:sz="4" w:space="0"/>
                    <w:right w:val="single" w:color="auto" w:sz="4" w:space="0"/>
                  </w:tcBorders>
                  <w:vAlign w:val="center"/>
                </w:tcPr>
                <w:p w14:paraId="3387D781">
                  <w:pPr>
                    <w:tabs>
                      <w:tab w:val="left" w:pos="495"/>
                    </w:tabs>
                    <w:spacing w:line="360" w:lineRule="exact"/>
                    <w:jc w:val="center"/>
                    <w:textAlignment w:val="baseline"/>
                    <w:rPr>
                      <w:color w:val="000000" w:themeColor="text1"/>
                      <w:szCs w:val="21"/>
                      <w14:textFill>
                        <w14:solidFill>
                          <w14:schemeClr w14:val="tx1"/>
                        </w14:solidFill>
                      </w14:textFill>
                    </w:rPr>
                  </w:pPr>
                </w:p>
              </w:tc>
              <w:tc>
                <w:tcPr>
                  <w:tcW w:w="793" w:type="pct"/>
                  <w:tcBorders>
                    <w:top w:val="single" w:color="auto" w:sz="4" w:space="0"/>
                    <w:left w:val="single" w:color="auto" w:sz="4" w:space="0"/>
                    <w:bottom w:val="single" w:color="auto" w:sz="4" w:space="0"/>
                    <w:right w:val="single" w:color="auto" w:sz="4" w:space="0"/>
                  </w:tcBorders>
                  <w:vAlign w:val="center"/>
                </w:tcPr>
                <w:p w14:paraId="7D63420E">
                  <w:pPr>
                    <w:tabs>
                      <w:tab w:val="left" w:pos="495"/>
                    </w:tabs>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化学性废物</w:t>
                  </w:r>
                </w:p>
              </w:tc>
              <w:tc>
                <w:tcPr>
                  <w:tcW w:w="808" w:type="pct"/>
                  <w:tcBorders>
                    <w:top w:val="single" w:color="auto" w:sz="4" w:space="0"/>
                    <w:left w:val="single" w:color="auto" w:sz="4" w:space="0"/>
                    <w:bottom w:val="single" w:color="auto" w:sz="4" w:space="0"/>
                    <w:right w:val="single" w:color="auto" w:sz="4" w:space="0"/>
                  </w:tcBorders>
                  <w:vAlign w:val="center"/>
                </w:tcPr>
                <w:p w14:paraId="63EA1D40">
                  <w:pPr>
                    <w:tabs>
                      <w:tab w:val="left" w:pos="495"/>
                    </w:tabs>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841-004-01</w:t>
                  </w:r>
                </w:p>
              </w:tc>
              <w:tc>
                <w:tcPr>
                  <w:tcW w:w="2001" w:type="pct"/>
                  <w:tcBorders>
                    <w:top w:val="single" w:color="auto" w:sz="4" w:space="0"/>
                    <w:left w:val="single" w:color="auto" w:sz="4" w:space="0"/>
                    <w:bottom w:val="single" w:color="auto" w:sz="4" w:space="0"/>
                    <w:right w:val="single" w:color="auto" w:sz="4" w:space="0"/>
                  </w:tcBorders>
                  <w:vAlign w:val="center"/>
                </w:tcPr>
                <w:p w14:paraId="27711E5B">
                  <w:pPr>
                    <w:tabs>
                      <w:tab w:val="left" w:pos="495"/>
                    </w:tabs>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过期、淘汰、变质或被污染的废弃药品</w:t>
                  </w:r>
                  <w:r>
                    <w:rPr>
                      <w:bCs/>
                      <w:color w:val="000000" w:themeColor="text1"/>
                      <w:szCs w:val="21"/>
                      <w14:textFill>
                        <w14:solidFill>
                          <w14:schemeClr w14:val="tx1"/>
                        </w14:solidFill>
                      </w14:textFill>
                    </w:rPr>
                    <w:t>（酒精瓶、碘伏瓶等）</w:t>
                  </w:r>
                </w:p>
              </w:tc>
              <w:tc>
                <w:tcPr>
                  <w:tcW w:w="907" w:type="pct"/>
                  <w:vMerge w:val="continue"/>
                  <w:tcBorders>
                    <w:top w:val="single" w:color="auto" w:sz="4" w:space="0"/>
                    <w:left w:val="single" w:color="auto" w:sz="4" w:space="0"/>
                    <w:bottom w:val="single" w:color="auto" w:sz="4" w:space="0"/>
                    <w:right w:val="single" w:color="auto" w:sz="4" w:space="0"/>
                  </w:tcBorders>
                  <w:vAlign w:val="center"/>
                </w:tcPr>
                <w:p w14:paraId="39A6576F">
                  <w:pPr>
                    <w:tabs>
                      <w:tab w:val="left" w:pos="495"/>
                    </w:tabs>
                    <w:spacing w:line="360" w:lineRule="exact"/>
                    <w:jc w:val="center"/>
                    <w:textAlignment w:val="baseline"/>
                    <w:rPr>
                      <w:color w:val="000000" w:themeColor="text1"/>
                      <w:szCs w:val="21"/>
                      <w14:textFill>
                        <w14:solidFill>
                          <w14:schemeClr w14:val="tx1"/>
                        </w14:solidFill>
                      </w14:textFill>
                    </w:rPr>
                  </w:pPr>
                </w:p>
              </w:tc>
            </w:tr>
            <w:tr w14:paraId="59BC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tcBorders>
                    <w:top w:val="single" w:color="auto" w:sz="4" w:space="0"/>
                    <w:left w:val="single" w:color="auto" w:sz="4" w:space="0"/>
                    <w:bottom w:val="single" w:color="auto" w:sz="4" w:space="0"/>
                    <w:right w:val="single" w:color="auto" w:sz="4" w:space="0"/>
                  </w:tcBorders>
                  <w:vAlign w:val="center"/>
                </w:tcPr>
                <w:p w14:paraId="5000B830">
                  <w:pPr>
                    <w:tabs>
                      <w:tab w:val="left" w:pos="495"/>
                    </w:tabs>
                    <w:spacing w:line="360" w:lineRule="exact"/>
                    <w:jc w:val="center"/>
                    <w:textAlignment w:val="baseline"/>
                    <w:rPr>
                      <w:color w:val="000000" w:themeColor="text1"/>
                      <w:szCs w:val="21"/>
                      <w14:textFill>
                        <w14:solidFill>
                          <w14:schemeClr w14:val="tx1"/>
                        </w14:solidFill>
                      </w14:textFill>
                    </w:rPr>
                  </w:pPr>
                </w:p>
              </w:tc>
              <w:tc>
                <w:tcPr>
                  <w:tcW w:w="1258" w:type="dxa"/>
                  <w:tcBorders>
                    <w:top w:val="single" w:color="auto" w:sz="4" w:space="0"/>
                    <w:left w:val="single" w:color="auto" w:sz="4" w:space="0"/>
                    <w:bottom w:val="single" w:color="auto" w:sz="4" w:space="0"/>
                    <w:right w:val="single" w:color="auto" w:sz="4" w:space="0"/>
                  </w:tcBorders>
                  <w:vAlign w:val="center"/>
                </w:tcPr>
                <w:p w14:paraId="46A6EB12">
                  <w:pPr>
                    <w:tabs>
                      <w:tab w:val="left" w:pos="495"/>
                    </w:tabs>
                    <w:spacing w:line="360" w:lineRule="exact"/>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病理性废物</w:t>
                  </w:r>
                </w:p>
              </w:tc>
              <w:tc>
                <w:tcPr>
                  <w:tcW w:w="1282" w:type="dxa"/>
                  <w:tcBorders>
                    <w:top w:val="single" w:color="auto" w:sz="4" w:space="0"/>
                    <w:left w:val="single" w:color="auto" w:sz="4" w:space="0"/>
                    <w:bottom w:val="single" w:color="auto" w:sz="4" w:space="0"/>
                    <w:right w:val="single" w:color="auto" w:sz="4" w:space="0"/>
                  </w:tcBorders>
                  <w:vAlign w:val="center"/>
                </w:tcPr>
                <w:p w14:paraId="0C94DF05">
                  <w:pPr>
                    <w:tabs>
                      <w:tab w:val="left" w:pos="495"/>
                    </w:tabs>
                    <w:spacing w:line="360" w:lineRule="exact"/>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841-003-01</w:t>
                  </w:r>
                </w:p>
              </w:tc>
              <w:tc>
                <w:tcPr>
                  <w:tcW w:w="3176" w:type="dxa"/>
                  <w:tcBorders>
                    <w:top w:val="single" w:color="auto" w:sz="4" w:space="0"/>
                    <w:left w:val="single" w:color="auto" w:sz="4" w:space="0"/>
                    <w:bottom w:val="single" w:color="auto" w:sz="4" w:space="0"/>
                    <w:right w:val="single" w:color="auto" w:sz="4" w:space="0"/>
                  </w:tcBorders>
                  <w:vAlign w:val="center"/>
                </w:tcPr>
                <w:p w14:paraId="463C6F40">
                  <w:pPr>
                    <w:tabs>
                      <w:tab w:val="left" w:pos="495"/>
                    </w:tabs>
                    <w:spacing w:line="360" w:lineRule="exact"/>
                    <w:jc w:val="center"/>
                    <w:textAlignment w:val="baseline"/>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病理性废物（人体组织等，暂存处在无人状态下启用紫外线灯进行消毒，以杀灭病原体。此外，暂存处配置空调、冰箱等设施，保持适宜的温湿度，病理性废物和需要特殊温度存储的废物应存放在适当的条件下，度应控制在0℃～5℃）</w:t>
                  </w:r>
                </w:p>
              </w:tc>
              <w:tc>
                <w:tcPr>
                  <w:tcW w:w="907" w:type="pct"/>
                  <w:vMerge w:val="continue"/>
                  <w:tcBorders>
                    <w:top w:val="single" w:color="auto" w:sz="4" w:space="0"/>
                    <w:left w:val="single" w:color="auto" w:sz="4" w:space="0"/>
                    <w:bottom w:val="single" w:color="auto" w:sz="4" w:space="0"/>
                    <w:right w:val="single" w:color="auto" w:sz="4" w:space="0"/>
                  </w:tcBorders>
                  <w:vAlign w:val="center"/>
                </w:tcPr>
                <w:p w14:paraId="1784B914">
                  <w:pPr>
                    <w:tabs>
                      <w:tab w:val="left" w:pos="495"/>
                    </w:tabs>
                    <w:spacing w:line="360" w:lineRule="exact"/>
                    <w:jc w:val="center"/>
                    <w:textAlignment w:val="baseline"/>
                    <w:rPr>
                      <w:color w:val="000000" w:themeColor="text1"/>
                      <w:szCs w:val="21"/>
                      <w14:textFill>
                        <w14:solidFill>
                          <w14:schemeClr w14:val="tx1"/>
                        </w14:solidFill>
                      </w14:textFill>
                    </w:rPr>
                  </w:pPr>
                </w:p>
              </w:tc>
            </w:tr>
            <w:tr w14:paraId="60D7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tcBorders>
                    <w:top w:val="single" w:color="auto" w:sz="4" w:space="0"/>
                    <w:left w:val="single" w:color="auto" w:sz="4" w:space="0"/>
                    <w:bottom w:val="single" w:color="auto" w:sz="4" w:space="0"/>
                    <w:right w:val="single" w:color="auto" w:sz="4" w:space="0"/>
                  </w:tcBorders>
                  <w:vAlign w:val="center"/>
                </w:tcPr>
                <w:p w14:paraId="3F91B001">
                  <w:pPr>
                    <w:tabs>
                      <w:tab w:val="left" w:pos="495"/>
                    </w:tabs>
                    <w:spacing w:line="360" w:lineRule="exact"/>
                    <w:jc w:val="center"/>
                    <w:textAlignment w:val="baseline"/>
                    <w:rPr>
                      <w:color w:val="000000" w:themeColor="text1"/>
                      <w:szCs w:val="21"/>
                      <w14:textFill>
                        <w14:solidFill>
                          <w14:schemeClr w14:val="tx1"/>
                        </w14:solidFill>
                      </w14:textFill>
                    </w:rPr>
                  </w:pPr>
                </w:p>
              </w:tc>
              <w:tc>
                <w:tcPr>
                  <w:tcW w:w="793" w:type="pct"/>
                  <w:tcBorders>
                    <w:top w:val="single" w:color="auto" w:sz="4" w:space="0"/>
                    <w:left w:val="single" w:color="auto" w:sz="4" w:space="0"/>
                    <w:bottom w:val="single" w:color="auto" w:sz="4" w:space="0"/>
                    <w:right w:val="single" w:color="auto" w:sz="4" w:space="0"/>
                  </w:tcBorders>
                  <w:vAlign w:val="center"/>
                </w:tcPr>
                <w:p w14:paraId="5319FA3E">
                  <w:pPr>
                    <w:tabs>
                      <w:tab w:val="left" w:pos="495"/>
                    </w:tabs>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药物性废物</w:t>
                  </w:r>
                </w:p>
              </w:tc>
              <w:tc>
                <w:tcPr>
                  <w:tcW w:w="808" w:type="pct"/>
                  <w:tcBorders>
                    <w:top w:val="single" w:color="auto" w:sz="4" w:space="0"/>
                    <w:left w:val="single" w:color="auto" w:sz="4" w:space="0"/>
                    <w:bottom w:val="single" w:color="auto" w:sz="4" w:space="0"/>
                    <w:right w:val="single" w:color="auto" w:sz="4" w:space="0"/>
                  </w:tcBorders>
                  <w:vAlign w:val="center"/>
                </w:tcPr>
                <w:p w14:paraId="26A1FB3C">
                  <w:pPr>
                    <w:tabs>
                      <w:tab w:val="left" w:pos="495"/>
                    </w:tabs>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841-005-01</w:t>
                  </w:r>
                </w:p>
              </w:tc>
              <w:tc>
                <w:tcPr>
                  <w:tcW w:w="2001" w:type="pct"/>
                  <w:tcBorders>
                    <w:top w:val="single" w:color="auto" w:sz="4" w:space="0"/>
                    <w:left w:val="single" w:color="auto" w:sz="4" w:space="0"/>
                    <w:bottom w:val="single" w:color="auto" w:sz="4" w:space="0"/>
                    <w:right w:val="single" w:color="auto" w:sz="4" w:space="0"/>
                  </w:tcBorders>
                  <w:vAlign w:val="center"/>
                </w:tcPr>
                <w:p w14:paraId="2F2FF70D">
                  <w:pPr>
                    <w:tabs>
                      <w:tab w:val="left" w:pos="495"/>
                    </w:tabs>
                    <w:spacing w:line="36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废弃的消毒剂等（</w:t>
                  </w:r>
                  <w:r>
                    <w:rPr>
                      <w:bCs/>
                      <w:color w:val="000000" w:themeColor="text1"/>
                      <w:szCs w:val="21"/>
                      <w14:textFill>
                        <w14:solidFill>
                          <w14:schemeClr w14:val="tx1"/>
                        </w14:solidFill>
                      </w14:textFill>
                    </w:rPr>
                    <w:t>过期淘汰变质的废气药品</w:t>
                  </w:r>
                  <w:r>
                    <w:rPr>
                      <w:color w:val="000000" w:themeColor="text1"/>
                      <w:szCs w:val="21"/>
                      <w14:textFill>
                        <w14:solidFill>
                          <w14:schemeClr w14:val="tx1"/>
                        </w14:solidFill>
                      </w14:textFill>
                    </w:rPr>
                    <w:t>）</w:t>
                  </w:r>
                </w:p>
              </w:tc>
              <w:tc>
                <w:tcPr>
                  <w:tcW w:w="907" w:type="pct"/>
                  <w:vMerge w:val="continue"/>
                  <w:tcBorders>
                    <w:top w:val="single" w:color="auto" w:sz="4" w:space="0"/>
                    <w:left w:val="single" w:color="auto" w:sz="4" w:space="0"/>
                    <w:bottom w:val="single" w:color="auto" w:sz="4" w:space="0"/>
                    <w:right w:val="single" w:color="auto" w:sz="4" w:space="0"/>
                  </w:tcBorders>
                  <w:vAlign w:val="center"/>
                </w:tcPr>
                <w:p w14:paraId="5E2587C9">
                  <w:pPr>
                    <w:tabs>
                      <w:tab w:val="left" w:pos="495"/>
                    </w:tabs>
                    <w:spacing w:line="360" w:lineRule="exact"/>
                    <w:jc w:val="center"/>
                    <w:textAlignment w:val="baseline"/>
                    <w:rPr>
                      <w:color w:val="000000" w:themeColor="text1"/>
                      <w:szCs w:val="21"/>
                      <w14:textFill>
                        <w14:solidFill>
                          <w14:schemeClr w14:val="tx1"/>
                        </w14:solidFill>
                      </w14:textFill>
                    </w:rPr>
                  </w:pPr>
                </w:p>
              </w:tc>
            </w:tr>
          </w:tbl>
          <w:p w14:paraId="35A48A9C">
            <w:pPr>
              <w:pStyle w:val="41"/>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根据《医疗废物集中焚烧处置工程建设技术规范》（HJ/T177-2005），医疗废物主要为门诊区、病房区医疗废物。</w:t>
            </w:r>
          </w:p>
          <w:p w14:paraId="04665206">
            <w:pPr>
              <w:pStyle w:val="41"/>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门诊区医疗废物产生量（kg/天）=门诊医疗废物产生系数（kg/人次·天）×门诊人次数，产生系数0.05kg/人次·天计算，门诊次数按照300人次/d计，则门诊区产生医疗废物5.5t/a。</w:t>
            </w:r>
          </w:p>
          <w:p w14:paraId="6465715E">
            <w:pPr>
              <w:pStyle w:val="41"/>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病房区医疗废物产生量=床位医疗废物产生系数（kg/人次·天）×床位数×床位使用率，系数取0.25kg/人次·天，床位使用率按80%计，医院床位数为</w:t>
            </w:r>
            <w:r>
              <w:rPr>
                <w:rFonts w:hint="eastAsia" w:ascii="Times New Roman" w:hAnsi="Times New Roman"/>
                <w:color w:val="000000" w:themeColor="text1"/>
                <w14:textFill>
                  <w14:solidFill>
                    <w14:schemeClr w14:val="tx1"/>
                  </w14:solidFill>
                </w14:textFill>
              </w:rPr>
              <w:t>104</w:t>
            </w:r>
            <w:r>
              <w:rPr>
                <w:rFonts w:ascii="Times New Roman" w:hAnsi="Times New Roman"/>
                <w:color w:val="000000" w:themeColor="text1"/>
                <w14:textFill>
                  <w14:solidFill>
                    <w14:schemeClr w14:val="tx1"/>
                  </w14:solidFill>
                </w14:textFill>
              </w:rPr>
              <w:t>张，则病房区产生医疗废物</w:t>
            </w:r>
            <w:r>
              <w:rPr>
                <w:rFonts w:hint="eastAsia" w:ascii="Times New Roman" w:hAnsi="Times New Roman"/>
                <w:color w:val="000000" w:themeColor="text1"/>
                <w14:textFill>
                  <w14:solidFill>
                    <w14:schemeClr w14:val="tx1"/>
                  </w14:solidFill>
                </w14:textFill>
              </w:rPr>
              <w:t>7.6</w:t>
            </w:r>
            <w:r>
              <w:rPr>
                <w:rFonts w:ascii="Times New Roman" w:hAnsi="Times New Roman"/>
                <w:color w:val="000000" w:themeColor="text1"/>
                <w14:textFill>
                  <w14:solidFill>
                    <w14:schemeClr w14:val="tx1"/>
                  </w14:solidFill>
                </w14:textFill>
              </w:rPr>
              <w:t>t/a。</w:t>
            </w:r>
          </w:p>
          <w:p w14:paraId="22BAFE0A">
            <w:pPr>
              <w:pStyle w:val="41"/>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因此，本项目产生医疗废物总量为</w:t>
            </w:r>
            <w:r>
              <w:rPr>
                <w:rFonts w:hint="eastAsia" w:ascii="Times New Roman" w:hAnsi="Times New Roman"/>
                <w:color w:val="000000" w:themeColor="text1"/>
                <w14:textFill>
                  <w14:solidFill>
                    <w14:schemeClr w14:val="tx1"/>
                  </w14:solidFill>
                </w14:textFill>
              </w:rPr>
              <w:t>13.1</w:t>
            </w:r>
            <w:r>
              <w:rPr>
                <w:rFonts w:ascii="Times New Roman" w:hAnsi="Times New Roman"/>
                <w:color w:val="000000" w:themeColor="text1"/>
                <w14:textFill>
                  <w14:solidFill>
                    <w14:schemeClr w14:val="tx1"/>
                  </w14:solidFill>
                </w14:textFill>
              </w:rPr>
              <w:t>t/a。本项目产生的医疗废物分类收集后分区暂存至</w:t>
            </w:r>
            <w:r>
              <w:rPr>
                <w:rFonts w:hint="eastAsia" w:ascii="Times New Roman" w:hAnsi="Times New Roman"/>
                <w:color w:val="000000" w:themeColor="text1"/>
                <w14:textFill>
                  <w14:solidFill>
                    <w14:schemeClr w14:val="tx1"/>
                  </w14:solidFill>
                </w14:textFill>
              </w:rPr>
              <w:t>危险废物</w:t>
            </w:r>
            <w:r>
              <w:rPr>
                <w:rFonts w:ascii="Times New Roman" w:hAnsi="Times New Roman"/>
                <w:color w:val="000000" w:themeColor="text1"/>
                <w14:textFill>
                  <w14:solidFill>
                    <w14:schemeClr w14:val="tx1"/>
                  </w14:solidFill>
                </w14:textFill>
              </w:rPr>
              <w:t>暂存间，使用紫外线消毒灯对医疗废物消毒，定期交由</w:t>
            </w:r>
            <w:r>
              <w:rPr>
                <w:rFonts w:ascii="Times New Roman" w:hAnsi="Times New Roman"/>
                <w:color w:val="000000" w:themeColor="text1"/>
                <w:szCs w:val="24"/>
                <w14:textFill>
                  <w14:solidFill>
                    <w14:schemeClr w14:val="tx1"/>
                  </w14:solidFill>
                </w14:textFill>
              </w:rPr>
              <w:t>榆林市九鼎医疗废物处置有限公司代为转运或处置。</w:t>
            </w:r>
          </w:p>
          <w:p w14:paraId="7AB085C5">
            <w:pPr>
              <w:pStyle w:val="41"/>
              <w:ind w:firstLine="48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14:textFill>
                  <w14:solidFill>
                    <w14:schemeClr w14:val="tx1"/>
                  </w14:solidFill>
                </w14:textFill>
              </w:rPr>
              <w:t>②</w:t>
            </w:r>
            <w:r>
              <w:rPr>
                <w:rFonts w:ascii="Times New Roman" w:hAnsi="Times New Roman"/>
                <w:color w:val="000000" w:themeColor="text1"/>
                <w:szCs w:val="24"/>
                <w14:textFill>
                  <w14:solidFill>
                    <w14:schemeClr w14:val="tx1"/>
                  </w14:solidFill>
                </w14:textFill>
              </w:rPr>
              <w:t>污水处理站污泥</w:t>
            </w:r>
          </w:p>
          <w:p w14:paraId="6108C2FC">
            <w:pPr>
              <w:pStyle w:val="41"/>
              <w:ind w:firstLine="48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在医院污水处理过程中，大量悬浮在水中的有机、无机污染物和致病菌、病毒、寄生虫卵等沉淀分离出来形成污泥，若不妥善处理，任意排放或弃置，同样会污染环境，造成疾病传播和流行。</w:t>
            </w:r>
          </w:p>
          <w:p w14:paraId="282D3775">
            <w:pPr>
              <w:pStyle w:val="41"/>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根据《集中式污染治理设施产排污系数手册》（2010修订）“第一分册  污水处理厂污泥产生系数”中的污泥产生量计算公式，项目污水处理属于二级处理无初沉池选用公示如下：S=rk</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P+k</w:t>
            </w:r>
            <w:r>
              <w:rPr>
                <w:rFonts w:ascii="Times New Roman" w:hAnsi="Times New Roman"/>
                <w:color w:val="000000" w:themeColor="text1"/>
                <w:vertAlign w:val="subscript"/>
                <w14:textFill>
                  <w14:solidFill>
                    <w14:schemeClr w14:val="tx1"/>
                  </w14:solidFill>
                </w14:textFill>
              </w:rPr>
              <w:t>3</w:t>
            </w:r>
            <w:r>
              <w:rPr>
                <w:rFonts w:ascii="Times New Roman" w:hAnsi="Times New Roman"/>
                <w:color w:val="000000" w:themeColor="text1"/>
                <w14:textFill>
                  <w14:solidFill>
                    <w14:schemeClr w14:val="tx1"/>
                  </w14:solidFill>
                </w14:textFill>
              </w:rPr>
              <w:t>C</w:t>
            </w:r>
          </w:p>
          <w:p w14:paraId="69B54B48">
            <w:pPr>
              <w:pStyle w:val="41"/>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S：污水处理厂含水率80%的污泥产生量，吨/年；</w:t>
            </w:r>
          </w:p>
          <w:p w14:paraId="6B1609CE">
            <w:pPr>
              <w:pStyle w:val="41"/>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k</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：城镇污水处理厂的生化污泥产生系数，取1.3吨/吨-化学需氧量去除量；</w:t>
            </w:r>
          </w:p>
          <w:p w14:paraId="47831F51">
            <w:pPr>
              <w:pStyle w:val="41"/>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k</w:t>
            </w:r>
            <w:r>
              <w:rPr>
                <w:rFonts w:ascii="Times New Roman" w:hAnsi="Times New Roman"/>
                <w:color w:val="000000" w:themeColor="text1"/>
                <w:vertAlign w:val="subscript"/>
                <w14:textFill>
                  <w14:solidFill>
                    <w14:schemeClr w14:val="tx1"/>
                  </w14:solidFill>
                </w14:textFill>
              </w:rPr>
              <w:t>3</w:t>
            </w:r>
            <w:r>
              <w:rPr>
                <w:rFonts w:ascii="Times New Roman" w:hAnsi="Times New Roman"/>
                <w:color w:val="000000" w:themeColor="text1"/>
                <w14:textFill>
                  <w14:solidFill>
                    <w14:schemeClr w14:val="tx1"/>
                  </w14:solidFill>
                </w14:textFill>
              </w:rPr>
              <w:t>：城镇污水处理厂或工业污水处理集中设施的物理或生化污泥综合产生系数，取4.53吨/吨-絮凝剂使用量；</w:t>
            </w:r>
          </w:p>
          <w:p w14:paraId="0C554D75">
            <w:pPr>
              <w:pStyle w:val="41"/>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r：进水悬浮物浓度修正系数，取1.6；</w:t>
            </w:r>
          </w:p>
          <w:p w14:paraId="3F892B9D">
            <w:pPr>
              <w:pStyle w:val="41"/>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P：城镇污水处理厂的化学需氧量去除总量，0.55吨/年</w:t>
            </w:r>
          </w:p>
          <w:p w14:paraId="0C5B0306">
            <w:pPr>
              <w:pStyle w:val="41"/>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C：污水处理厂的无机絮凝剂使用总量，取0.05吨/年。</w:t>
            </w:r>
          </w:p>
          <w:p w14:paraId="1A8FC09E">
            <w:pPr>
              <w:pStyle w:val="41"/>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计算得该项目污泥产生量为1.4t/a，暂存于沉淀池，采用石灰消毒后由榆林市九鼎医疗废物处置有限公司定期转运处理。</w:t>
            </w:r>
          </w:p>
          <w:p w14:paraId="17DD3329">
            <w:pPr>
              <w:pStyle w:val="41"/>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根据《医疗机构水污染物排放标准》（GB18466－2005），“4.3.1栅渣、化粪池和污水处理站污泥属危险废物，应按危险废物进行处理和处置”，属于《国家危险废物名录》（2021年版）HW01医疗废物（编号HW01，841-001-01）。</w:t>
            </w:r>
            <w:r>
              <w:rPr>
                <w:rFonts w:ascii="Times New Roman" w:hAnsi="Times New Roman"/>
                <w:color w:val="000000" w:themeColor="text1"/>
                <w:kern w:val="24"/>
                <w:szCs w:val="24"/>
                <w14:textFill>
                  <w14:solidFill>
                    <w14:schemeClr w14:val="tx1"/>
                  </w14:solidFill>
                </w14:textFill>
              </w:rPr>
              <w:t>污泥经石灰消毒后，定期由榆林市九鼎医疗废物处置有限公司采用专用运输车辆代为转运和处置，</w:t>
            </w:r>
            <w:r>
              <w:rPr>
                <w:rFonts w:ascii="Times New Roman" w:hAnsi="Times New Roman"/>
                <w:color w:val="000000" w:themeColor="text1"/>
                <w:szCs w:val="24"/>
                <w14:textFill>
                  <w14:solidFill>
                    <w14:schemeClr w14:val="tx1"/>
                  </w14:solidFill>
                </w14:textFill>
              </w:rPr>
              <w:t>不会对项目本身及周围环境造成影响。</w:t>
            </w:r>
          </w:p>
          <w:p w14:paraId="1C00637E">
            <w:pPr>
              <w:adjustRightInd w:val="0"/>
              <w:snapToGrid w:val="0"/>
              <w:spacing w:line="440" w:lineRule="exact"/>
              <w:ind w:firstLine="482"/>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rFonts w:hint="eastAsia"/>
                <w:color w:val="000000" w:themeColor="text1"/>
                <w:sz w:val="24"/>
                <w14:textFill>
                  <w14:solidFill>
                    <w14:schemeClr w14:val="tx1"/>
                  </w14:solidFill>
                </w14:textFill>
              </w:rPr>
              <w:t>检验废液</w:t>
            </w:r>
          </w:p>
          <w:p w14:paraId="55F5AA12">
            <w:pPr>
              <w:adjustRightInd w:val="0"/>
              <w:snapToGrid w:val="0"/>
              <w:spacing w:line="44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主要来自实验室，根据调查目前全院产生量约为18.25t/a，采取桶装收集后暂存于危险废物暂存间内，定期委托有资质</w:t>
            </w:r>
            <w:r>
              <w:rPr>
                <w:color w:val="000000" w:themeColor="text1"/>
                <w:sz w:val="24"/>
                <w14:textFill>
                  <w14:solidFill>
                    <w14:schemeClr w14:val="tx1"/>
                  </w14:solidFill>
                </w14:textFill>
              </w:rPr>
              <w:t>单位进</w:t>
            </w:r>
            <w:r>
              <w:rPr>
                <w:rFonts w:hint="eastAsia"/>
                <w:color w:val="000000" w:themeColor="text1"/>
                <w:sz w:val="24"/>
                <w14:textFill>
                  <w14:solidFill>
                    <w14:schemeClr w14:val="tx1"/>
                  </w14:solidFill>
                </w14:textFill>
              </w:rPr>
              <w:t>行处理。</w:t>
            </w:r>
          </w:p>
          <w:p w14:paraId="4C8A5173">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项目危险废物产生及处置情况见表4-</w:t>
            </w:r>
            <w:r>
              <w:rPr>
                <w:rFonts w:hint="eastAsia"/>
                <w:color w:val="000000" w:themeColor="text1"/>
                <w:sz w:val="24"/>
                <w14:textFill>
                  <w14:solidFill>
                    <w14:schemeClr w14:val="tx1"/>
                  </w14:solidFill>
                </w14:textFill>
              </w:rPr>
              <w:t>17</w:t>
            </w:r>
            <w:r>
              <w:rPr>
                <w:color w:val="000000" w:themeColor="text1"/>
                <w:sz w:val="24"/>
                <w14:textFill>
                  <w14:solidFill>
                    <w14:schemeClr w14:val="tx1"/>
                  </w14:solidFill>
                </w14:textFill>
              </w:rPr>
              <w:t>。</w:t>
            </w:r>
          </w:p>
          <w:p w14:paraId="71638B9B">
            <w:pPr>
              <w:spacing w:line="440" w:lineRule="exact"/>
              <w:ind w:left="42" w:leftChars="20" w:right="42" w:rightChars="20"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w:t>
            </w:r>
            <w:r>
              <w:rPr>
                <w:rFonts w:hint="eastAsia"/>
                <w:b/>
                <w:bCs/>
                <w:color w:val="000000" w:themeColor="text1"/>
                <w:sz w:val="24"/>
                <w14:textFill>
                  <w14:solidFill>
                    <w14:schemeClr w14:val="tx1"/>
                  </w14:solidFill>
                </w14:textFill>
              </w:rPr>
              <w:t>17</w:t>
            </w:r>
            <w:r>
              <w:rPr>
                <w:b/>
                <w:bCs/>
                <w:color w:val="000000" w:themeColor="text1"/>
                <w:sz w:val="24"/>
                <w14:textFill>
                  <w14:solidFill>
                    <w14:schemeClr w14:val="tx1"/>
                  </w14:solidFill>
                </w14:textFill>
              </w:rPr>
              <w:t xml:space="preserve">    项目危险废物产生及处置情况一览表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04"/>
              <w:gridCol w:w="900"/>
              <w:gridCol w:w="922"/>
              <w:gridCol w:w="878"/>
              <w:gridCol w:w="835"/>
              <w:gridCol w:w="3693"/>
            </w:tblGrid>
            <w:tr w14:paraId="398E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444" w:type="pct"/>
                  <w:tcBorders>
                    <w:top w:val="single" w:color="auto" w:sz="4" w:space="0"/>
                    <w:left w:val="single" w:color="auto" w:sz="4" w:space="0"/>
                    <w:bottom w:val="single" w:color="auto" w:sz="4" w:space="0"/>
                    <w:right w:val="single" w:color="auto" w:sz="4" w:space="0"/>
                  </w:tcBorders>
                  <w:vAlign w:val="center"/>
                </w:tcPr>
                <w:p w14:paraId="12EFA98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567" w:type="pct"/>
                  <w:tcBorders>
                    <w:top w:val="single" w:color="auto" w:sz="4" w:space="0"/>
                    <w:left w:val="nil"/>
                    <w:bottom w:val="single" w:color="auto" w:sz="4" w:space="0"/>
                    <w:right w:val="single" w:color="auto" w:sz="4" w:space="0"/>
                  </w:tcBorders>
                  <w:vAlign w:val="center"/>
                </w:tcPr>
                <w:p w14:paraId="0F4863F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废物类别</w:t>
                  </w:r>
                </w:p>
              </w:tc>
              <w:tc>
                <w:tcPr>
                  <w:tcW w:w="581" w:type="pct"/>
                  <w:tcBorders>
                    <w:top w:val="single" w:color="auto" w:sz="4" w:space="0"/>
                    <w:left w:val="nil"/>
                    <w:bottom w:val="single" w:color="auto" w:sz="4" w:space="0"/>
                    <w:right w:val="single" w:color="auto" w:sz="4" w:space="0"/>
                  </w:tcBorders>
                  <w:vAlign w:val="center"/>
                </w:tcPr>
                <w:p w14:paraId="672F90C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产生量t/a</w:t>
                  </w:r>
                </w:p>
              </w:tc>
              <w:tc>
                <w:tcPr>
                  <w:tcW w:w="553" w:type="pct"/>
                  <w:tcBorders>
                    <w:top w:val="single" w:color="auto" w:sz="4" w:space="0"/>
                    <w:left w:val="nil"/>
                    <w:bottom w:val="single" w:color="auto" w:sz="4" w:space="0"/>
                    <w:right w:val="single" w:color="auto" w:sz="4" w:space="0"/>
                  </w:tcBorders>
                  <w:vAlign w:val="center"/>
                </w:tcPr>
                <w:p w14:paraId="26D14BC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产生周期</w:t>
                  </w:r>
                </w:p>
              </w:tc>
              <w:tc>
                <w:tcPr>
                  <w:tcW w:w="526" w:type="pct"/>
                  <w:tcBorders>
                    <w:top w:val="single" w:color="auto" w:sz="4" w:space="0"/>
                    <w:left w:val="nil"/>
                    <w:bottom w:val="single" w:color="auto" w:sz="4" w:space="0"/>
                    <w:right w:val="single" w:color="auto" w:sz="4" w:space="0"/>
                  </w:tcBorders>
                  <w:vAlign w:val="center"/>
                </w:tcPr>
                <w:p w14:paraId="4653E67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形态</w:t>
                  </w:r>
                </w:p>
              </w:tc>
              <w:tc>
                <w:tcPr>
                  <w:tcW w:w="2327" w:type="pct"/>
                  <w:tcBorders>
                    <w:top w:val="single" w:color="auto" w:sz="4" w:space="0"/>
                    <w:left w:val="nil"/>
                    <w:bottom w:val="single" w:color="auto" w:sz="4" w:space="0"/>
                    <w:right w:val="single" w:color="auto" w:sz="4" w:space="0"/>
                  </w:tcBorders>
                  <w:vAlign w:val="center"/>
                </w:tcPr>
                <w:p w14:paraId="1BBCEAF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污染防治措施</w:t>
                  </w:r>
                </w:p>
              </w:tc>
            </w:tr>
            <w:tr w14:paraId="271F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56" w:hRule="atLeast"/>
                <w:jc w:val="center"/>
              </w:trPr>
              <w:tc>
                <w:tcPr>
                  <w:tcW w:w="444" w:type="pct"/>
                  <w:tcBorders>
                    <w:top w:val="nil"/>
                    <w:left w:val="single" w:color="auto" w:sz="4" w:space="0"/>
                    <w:bottom w:val="single" w:color="auto" w:sz="4" w:space="0"/>
                    <w:right w:val="single" w:color="auto" w:sz="4" w:space="0"/>
                  </w:tcBorders>
                  <w:vAlign w:val="center"/>
                </w:tcPr>
                <w:p w14:paraId="207871D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医疗废物</w:t>
                  </w:r>
                </w:p>
              </w:tc>
              <w:tc>
                <w:tcPr>
                  <w:tcW w:w="567" w:type="pct"/>
                  <w:tcBorders>
                    <w:top w:val="nil"/>
                    <w:left w:val="nil"/>
                    <w:bottom w:val="single" w:color="auto" w:sz="4" w:space="0"/>
                    <w:right w:val="single" w:color="auto" w:sz="4" w:space="0"/>
                  </w:tcBorders>
                  <w:vAlign w:val="center"/>
                </w:tcPr>
                <w:p w14:paraId="47B41EB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HW01 医疗废物</w:t>
                  </w:r>
                </w:p>
              </w:tc>
              <w:tc>
                <w:tcPr>
                  <w:tcW w:w="581" w:type="pct"/>
                  <w:tcBorders>
                    <w:top w:val="nil"/>
                    <w:left w:val="nil"/>
                    <w:bottom w:val="single" w:color="auto" w:sz="4" w:space="0"/>
                    <w:right w:val="single" w:color="auto" w:sz="4" w:space="0"/>
                  </w:tcBorders>
                  <w:vAlign w:val="center"/>
                </w:tcPr>
                <w:p w14:paraId="640B5BF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13.1</w:t>
                  </w:r>
                </w:p>
              </w:tc>
              <w:tc>
                <w:tcPr>
                  <w:tcW w:w="553" w:type="pct"/>
                  <w:tcBorders>
                    <w:top w:val="nil"/>
                    <w:left w:val="nil"/>
                    <w:right w:val="single" w:color="auto" w:sz="4" w:space="0"/>
                  </w:tcBorders>
                  <w:vAlign w:val="center"/>
                </w:tcPr>
                <w:p w14:paraId="22D4453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1次/就诊</w:t>
                  </w:r>
                </w:p>
              </w:tc>
              <w:tc>
                <w:tcPr>
                  <w:tcW w:w="526" w:type="pct"/>
                  <w:tcBorders>
                    <w:top w:val="nil"/>
                    <w:left w:val="nil"/>
                    <w:right w:val="single" w:color="auto" w:sz="4" w:space="0"/>
                  </w:tcBorders>
                  <w:vAlign w:val="center"/>
                </w:tcPr>
                <w:p w14:paraId="446FF5B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2327" w:type="pct"/>
                  <w:tcBorders>
                    <w:top w:val="nil"/>
                    <w:left w:val="nil"/>
                    <w:right w:val="single" w:color="auto" w:sz="4" w:space="0"/>
                  </w:tcBorders>
                  <w:vAlign w:val="center"/>
                </w:tcPr>
                <w:p w14:paraId="16326A2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分区暂存至</w:t>
                  </w:r>
                  <w:r>
                    <w:rPr>
                      <w:rFonts w:hint="eastAsia"/>
                      <w:color w:val="000000" w:themeColor="text1"/>
                      <w:szCs w:val="21"/>
                      <w14:textFill>
                        <w14:solidFill>
                          <w14:schemeClr w14:val="tx1"/>
                        </w14:solidFill>
                      </w14:textFill>
                    </w:rPr>
                    <w:t>危险废物暂存间</w:t>
                  </w:r>
                  <w:r>
                    <w:rPr>
                      <w:color w:val="000000" w:themeColor="text1"/>
                      <w:szCs w:val="21"/>
                      <w14:textFill>
                        <w14:solidFill>
                          <w14:schemeClr w14:val="tx1"/>
                        </w14:solidFill>
                      </w14:textFill>
                    </w:rPr>
                    <w:t>，采用紫外线消毒，定期由榆林市九鼎医疗废物处置有限公司采用专用运输车辆代为转运和处置。</w:t>
                  </w:r>
                </w:p>
              </w:tc>
            </w:tr>
            <w:tr w14:paraId="2257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000A6D6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污泥</w:t>
                  </w:r>
                </w:p>
              </w:tc>
              <w:tc>
                <w:tcPr>
                  <w:tcW w:w="567" w:type="pct"/>
                  <w:tcBorders>
                    <w:top w:val="single" w:color="auto" w:sz="4" w:space="0"/>
                    <w:left w:val="nil"/>
                    <w:bottom w:val="single" w:color="auto" w:sz="4" w:space="0"/>
                    <w:right w:val="single" w:color="auto" w:sz="4" w:space="0"/>
                  </w:tcBorders>
                  <w:vAlign w:val="center"/>
                </w:tcPr>
                <w:p w14:paraId="2B145E7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HW01 医疗废物</w:t>
                  </w:r>
                </w:p>
              </w:tc>
              <w:tc>
                <w:tcPr>
                  <w:tcW w:w="581" w:type="pct"/>
                  <w:tcBorders>
                    <w:top w:val="single" w:color="auto" w:sz="4" w:space="0"/>
                    <w:left w:val="nil"/>
                    <w:bottom w:val="single" w:color="auto" w:sz="4" w:space="0"/>
                    <w:right w:val="single" w:color="auto" w:sz="4" w:space="0"/>
                  </w:tcBorders>
                  <w:vAlign w:val="center"/>
                </w:tcPr>
                <w:p w14:paraId="4779B93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553" w:type="pct"/>
                  <w:tcBorders>
                    <w:top w:val="single" w:color="auto" w:sz="4" w:space="0"/>
                    <w:left w:val="nil"/>
                    <w:bottom w:val="single" w:color="auto" w:sz="4" w:space="0"/>
                    <w:right w:val="single" w:color="auto" w:sz="4" w:space="0"/>
                  </w:tcBorders>
                  <w:vAlign w:val="center"/>
                </w:tcPr>
                <w:p w14:paraId="23C3C90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1次/半年</w:t>
                  </w:r>
                </w:p>
              </w:tc>
              <w:tc>
                <w:tcPr>
                  <w:tcW w:w="526" w:type="pct"/>
                  <w:tcBorders>
                    <w:top w:val="single" w:color="auto" w:sz="4" w:space="0"/>
                    <w:left w:val="nil"/>
                    <w:bottom w:val="single" w:color="auto" w:sz="4" w:space="0"/>
                    <w:right w:val="single" w:color="auto" w:sz="4" w:space="0"/>
                  </w:tcBorders>
                  <w:vAlign w:val="center"/>
                </w:tcPr>
                <w:p w14:paraId="2904CF8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固液混合态</w:t>
                  </w:r>
                </w:p>
              </w:tc>
              <w:tc>
                <w:tcPr>
                  <w:tcW w:w="2327" w:type="pct"/>
                  <w:tcBorders>
                    <w:top w:val="single" w:color="auto" w:sz="4" w:space="0"/>
                    <w:left w:val="nil"/>
                    <w:bottom w:val="single" w:color="auto" w:sz="4" w:space="0"/>
                    <w:right w:val="single" w:color="auto" w:sz="4" w:space="0"/>
                  </w:tcBorders>
                  <w:vAlign w:val="center"/>
                </w:tcPr>
                <w:p w14:paraId="389AB67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采用石灰消毒后，定期由榆林市九鼎医疗废物处置有限公司代为转运。</w:t>
                  </w:r>
                </w:p>
              </w:tc>
            </w:tr>
            <w:tr w14:paraId="4663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07A15DF1">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检验</w:t>
                  </w:r>
                </w:p>
                <w:p w14:paraId="549D9E4C">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废液</w:t>
                  </w:r>
                </w:p>
              </w:tc>
              <w:tc>
                <w:tcPr>
                  <w:tcW w:w="567" w:type="pct"/>
                  <w:tcBorders>
                    <w:top w:val="single" w:color="auto" w:sz="4" w:space="0"/>
                    <w:left w:val="nil"/>
                    <w:bottom w:val="single" w:color="auto" w:sz="4" w:space="0"/>
                    <w:right w:val="single" w:color="auto" w:sz="4" w:space="0"/>
                  </w:tcBorders>
                  <w:vAlign w:val="center"/>
                </w:tcPr>
                <w:p w14:paraId="3DCEA8D8">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HW01</w:t>
                  </w:r>
                </w:p>
                <w:p w14:paraId="3C303B23">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医疗废物</w:t>
                  </w:r>
                </w:p>
              </w:tc>
              <w:tc>
                <w:tcPr>
                  <w:tcW w:w="581" w:type="pct"/>
                  <w:tcBorders>
                    <w:top w:val="single" w:color="auto" w:sz="4" w:space="0"/>
                    <w:left w:val="nil"/>
                    <w:bottom w:val="single" w:color="auto" w:sz="4" w:space="0"/>
                    <w:right w:val="single" w:color="auto" w:sz="4" w:space="0"/>
                  </w:tcBorders>
                  <w:vAlign w:val="center"/>
                </w:tcPr>
                <w:p w14:paraId="2159914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18.25</w:t>
                  </w:r>
                </w:p>
              </w:tc>
              <w:tc>
                <w:tcPr>
                  <w:tcW w:w="553" w:type="pct"/>
                  <w:tcBorders>
                    <w:top w:val="single" w:color="auto" w:sz="4" w:space="0"/>
                    <w:left w:val="nil"/>
                    <w:bottom w:val="single" w:color="auto" w:sz="4" w:space="0"/>
                    <w:right w:val="single" w:color="auto" w:sz="4" w:space="0"/>
                  </w:tcBorders>
                  <w:vAlign w:val="center"/>
                </w:tcPr>
                <w:p w14:paraId="0427D37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一次/天</w:t>
                  </w:r>
                </w:p>
              </w:tc>
              <w:tc>
                <w:tcPr>
                  <w:tcW w:w="526" w:type="pct"/>
                  <w:tcBorders>
                    <w:top w:val="single" w:color="auto" w:sz="4" w:space="0"/>
                    <w:left w:val="nil"/>
                    <w:bottom w:val="single" w:color="auto" w:sz="4" w:space="0"/>
                    <w:right w:val="single" w:color="auto" w:sz="4" w:space="0"/>
                  </w:tcBorders>
                  <w:vAlign w:val="center"/>
                </w:tcPr>
                <w:p w14:paraId="06E7972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液态</w:t>
                  </w:r>
                </w:p>
              </w:tc>
              <w:tc>
                <w:tcPr>
                  <w:tcW w:w="2327" w:type="pct"/>
                  <w:tcBorders>
                    <w:top w:val="single" w:color="auto" w:sz="4" w:space="0"/>
                    <w:left w:val="nil"/>
                    <w:bottom w:val="single" w:color="auto" w:sz="4" w:space="0"/>
                    <w:right w:val="single" w:color="auto" w:sz="4" w:space="0"/>
                  </w:tcBorders>
                  <w:vAlign w:val="center"/>
                </w:tcPr>
                <w:p w14:paraId="7D9E8BBB">
                  <w:pPr>
                    <w:spacing w:line="360" w:lineRule="exact"/>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集中收集后在危险废物暂存间暂存，定期委托有资质单位处置。</w:t>
                  </w:r>
                </w:p>
              </w:tc>
            </w:tr>
          </w:tbl>
          <w:p w14:paraId="713CB560">
            <w:pPr>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w:t>
            </w:r>
            <w:r>
              <w:rPr>
                <w:rFonts w:hint="eastAsia"/>
                <w:color w:val="000000" w:themeColor="text1"/>
                <w:sz w:val="24"/>
                <w:szCs w:val="22"/>
                <w14:textFill>
                  <w14:solidFill>
                    <w14:schemeClr w14:val="tx1"/>
                  </w14:solidFill>
                </w14:textFill>
              </w:rPr>
              <w:t>3</w:t>
            </w:r>
            <w:r>
              <w:rPr>
                <w:color w:val="000000" w:themeColor="text1"/>
                <w:sz w:val="24"/>
                <w:szCs w:val="22"/>
                <w14:textFill>
                  <w14:solidFill>
                    <w14:schemeClr w14:val="tx1"/>
                  </w14:solidFill>
                </w14:textFill>
              </w:rPr>
              <w:t>）废物贮存场所</w:t>
            </w:r>
          </w:p>
          <w:p w14:paraId="41071910">
            <w:pPr>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①贮存场所基本情况</w:t>
            </w:r>
          </w:p>
          <w:p w14:paraId="485957F3">
            <w:pPr>
              <w:tabs>
                <w:tab w:val="left" w:pos="3045"/>
              </w:tabs>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本项目设1座</w:t>
            </w:r>
            <w:r>
              <w:rPr>
                <w:rFonts w:hint="eastAsia"/>
                <w:color w:val="000000" w:themeColor="text1"/>
                <w:sz w:val="24"/>
                <w:szCs w:val="22"/>
                <w14:textFill>
                  <w14:solidFill>
                    <w14:schemeClr w14:val="tx1"/>
                  </w14:solidFill>
                </w14:textFill>
              </w:rPr>
              <w:t>30</w:t>
            </w:r>
            <w:r>
              <w:rPr>
                <w:color w:val="000000" w:themeColor="text1"/>
                <w:sz w:val="24"/>
                <w:szCs w:val="22"/>
                <w14:textFill>
                  <w14:solidFill>
                    <w14:schemeClr w14:val="tx1"/>
                  </w14:solidFill>
                </w14:textFill>
              </w:rPr>
              <w:t>m</w:t>
            </w:r>
            <w:r>
              <w:rPr>
                <w:color w:val="000000" w:themeColor="text1"/>
                <w:sz w:val="24"/>
                <w:szCs w:val="22"/>
                <w:vertAlign w:val="superscript"/>
                <w14:textFill>
                  <w14:solidFill>
                    <w14:schemeClr w14:val="tx1"/>
                  </w14:solidFill>
                </w14:textFill>
              </w:rPr>
              <w:t>2</w:t>
            </w:r>
            <w:r>
              <w:rPr>
                <w:color w:val="000000" w:themeColor="text1"/>
                <w:sz w:val="24"/>
                <w:szCs w:val="22"/>
                <w14:textFill>
                  <w14:solidFill>
                    <w14:schemeClr w14:val="tx1"/>
                  </w14:solidFill>
                </w14:textFill>
              </w:rPr>
              <w:t>危废间，满足安全设计要求，具有防渗漏、防雨淋、防流失功能，危废间防渗按照GB 18597-2023执行，K≤1×10</w:t>
            </w:r>
            <w:r>
              <w:rPr>
                <w:color w:val="000000" w:themeColor="text1"/>
                <w:sz w:val="24"/>
                <w:szCs w:val="22"/>
                <w:vertAlign w:val="superscript"/>
                <w14:textFill>
                  <w14:solidFill>
                    <w14:schemeClr w14:val="tx1"/>
                  </w14:solidFill>
                </w14:textFill>
              </w:rPr>
              <w:t>-10</w:t>
            </w:r>
            <w:r>
              <w:rPr>
                <w:color w:val="000000" w:themeColor="text1"/>
                <w:sz w:val="24"/>
                <w:szCs w:val="22"/>
                <w14:textFill>
                  <w14:solidFill>
                    <w14:schemeClr w14:val="tx1"/>
                  </w14:solidFill>
                </w14:textFill>
              </w:rPr>
              <w:t xml:space="preserve"> cm/s；由专人看管，设有警示标志。本项目危险废物在收集和贮存过程中按照《危险废物贮存污染控制标准》（GB18597-2023）附录B表1要求选则相应的包装容器，并按照附录A相关要求张贴对应标签，包括危废类别、主要成分、危险情况、安全措施、数量等内容。本项目危险废物贮存场所基本情况具体见表4-</w:t>
            </w:r>
            <w:r>
              <w:rPr>
                <w:rFonts w:hint="eastAsia"/>
                <w:color w:val="000000" w:themeColor="text1"/>
                <w:sz w:val="24"/>
                <w:szCs w:val="22"/>
                <w14:textFill>
                  <w14:solidFill>
                    <w14:schemeClr w14:val="tx1"/>
                  </w14:solidFill>
                </w14:textFill>
              </w:rPr>
              <w:t>18</w:t>
            </w:r>
            <w:r>
              <w:rPr>
                <w:color w:val="000000" w:themeColor="text1"/>
                <w:sz w:val="24"/>
                <w:szCs w:val="22"/>
                <w14:textFill>
                  <w14:solidFill>
                    <w14:schemeClr w14:val="tx1"/>
                  </w14:solidFill>
                </w14:textFill>
              </w:rPr>
              <w:t>。</w:t>
            </w:r>
          </w:p>
          <w:p w14:paraId="268FD6A7">
            <w:pPr>
              <w:tabs>
                <w:tab w:val="left" w:pos="3045"/>
              </w:tabs>
              <w:spacing w:line="440" w:lineRule="exact"/>
              <w:ind w:firstLine="474" w:firstLineChars="200"/>
              <w:rPr>
                <w:b/>
                <w:color w:val="000000" w:themeColor="text1"/>
                <w:spacing w:val="-2"/>
                <w:sz w:val="24"/>
                <w14:textFill>
                  <w14:solidFill>
                    <w14:schemeClr w14:val="tx1"/>
                  </w14:solidFill>
                </w14:textFill>
              </w:rPr>
            </w:pPr>
            <w:r>
              <w:rPr>
                <w:b/>
                <w:color w:val="000000" w:themeColor="text1"/>
                <w:spacing w:val="-2"/>
                <w:sz w:val="24"/>
                <w14:textFill>
                  <w14:solidFill>
                    <w14:schemeClr w14:val="tx1"/>
                  </w14:solidFill>
                </w14:textFill>
              </w:rPr>
              <w:t>表4-1</w:t>
            </w:r>
            <w:r>
              <w:rPr>
                <w:rFonts w:hint="eastAsia"/>
                <w:b/>
                <w:color w:val="000000" w:themeColor="text1"/>
                <w:spacing w:val="-2"/>
                <w:sz w:val="24"/>
                <w14:textFill>
                  <w14:solidFill>
                    <w14:schemeClr w14:val="tx1"/>
                  </w14:solidFill>
                </w14:textFill>
              </w:rPr>
              <w:t>8</w:t>
            </w:r>
            <w:r>
              <w:rPr>
                <w:b/>
                <w:color w:val="000000" w:themeColor="text1"/>
                <w:spacing w:val="-2"/>
                <w:sz w:val="24"/>
                <w14:textFill>
                  <w14:solidFill>
                    <w14:schemeClr w14:val="tx1"/>
                  </w14:solidFill>
                </w14:textFill>
              </w:rPr>
              <w:t xml:space="preserve">   建设项目危险废物贮存场所（设施）基本情况表</w:t>
            </w:r>
          </w:p>
          <w:tbl>
            <w:tblPr>
              <w:tblStyle w:val="2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81"/>
              <w:gridCol w:w="819"/>
              <w:gridCol w:w="584"/>
              <w:gridCol w:w="627"/>
              <w:gridCol w:w="1125"/>
              <w:gridCol w:w="866"/>
              <w:gridCol w:w="1152"/>
              <w:gridCol w:w="568"/>
              <w:gridCol w:w="655"/>
              <w:gridCol w:w="582"/>
              <w:gridCol w:w="566"/>
            </w:tblGrid>
            <w:tr w14:paraId="1BBA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40" w:type="pct"/>
                  <w:tcBorders>
                    <w:top w:val="single" w:color="auto" w:sz="4" w:space="0"/>
                    <w:left w:val="single" w:color="auto" w:sz="4" w:space="0"/>
                    <w:bottom w:val="single" w:color="auto" w:sz="4" w:space="0"/>
                    <w:right w:val="single" w:color="auto" w:sz="4" w:space="0"/>
                  </w:tcBorders>
                  <w:vAlign w:val="center"/>
                </w:tcPr>
                <w:p w14:paraId="772A822E">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516" w:type="pct"/>
                  <w:tcBorders>
                    <w:top w:val="single" w:color="auto" w:sz="4" w:space="0"/>
                    <w:left w:val="nil"/>
                    <w:bottom w:val="single" w:color="auto" w:sz="4" w:space="0"/>
                    <w:right w:val="single" w:color="auto" w:sz="4" w:space="0"/>
                  </w:tcBorders>
                  <w:vAlign w:val="center"/>
                </w:tcPr>
                <w:p w14:paraId="34D123C9">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贮存场所</w:t>
                  </w:r>
                </w:p>
              </w:tc>
              <w:tc>
                <w:tcPr>
                  <w:tcW w:w="368" w:type="pct"/>
                  <w:tcBorders>
                    <w:top w:val="single" w:color="auto" w:sz="4" w:space="0"/>
                    <w:left w:val="nil"/>
                    <w:bottom w:val="single" w:color="auto" w:sz="4" w:space="0"/>
                    <w:right w:val="single" w:color="auto" w:sz="4" w:space="0"/>
                  </w:tcBorders>
                  <w:vAlign w:val="center"/>
                </w:tcPr>
                <w:p w14:paraId="5656A046">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危险废物名称</w:t>
                  </w:r>
                </w:p>
              </w:tc>
              <w:tc>
                <w:tcPr>
                  <w:tcW w:w="395" w:type="pct"/>
                  <w:tcBorders>
                    <w:top w:val="single" w:color="auto" w:sz="4" w:space="0"/>
                    <w:left w:val="nil"/>
                    <w:bottom w:val="single" w:color="auto" w:sz="4" w:space="0"/>
                    <w:right w:val="single" w:color="auto" w:sz="4" w:space="0"/>
                  </w:tcBorders>
                  <w:vAlign w:val="center"/>
                </w:tcPr>
                <w:p w14:paraId="544F777E">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危险废物类别</w:t>
                  </w:r>
                </w:p>
              </w:tc>
              <w:tc>
                <w:tcPr>
                  <w:tcW w:w="709" w:type="pct"/>
                  <w:tcBorders>
                    <w:top w:val="single" w:color="auto" w:sz="4" w:space="0"/>
                    <w:left w:val="nil"/>
                    <w:bottom w:val="single" w:color="auto" w:sz="4" w:space="0"/>
                    <w:right w:val="single" w:color="auto" w:sz="4" w:space="0"/>
                  </w:tcBorders>
                  <w:vAlign w:val="center"/>
                </w:tcPr>
                <w:p w14:paraId="07A8035B">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危险废物代码</w:t>
                  </w:r>
                </w:p>
              </w:tc>
              <w:tc>
                <w:tcPr>
                  <w:tcW w:w="546" w:type="pct"/>
                  <w:tcBorders>
                    <w:top w:val="single" w:color="auto" w:sz="4" w:space="0"/>
                    <w:left w:val="nil"/>
                    <w:bottom w:val="single" w:color="auto" w:sz="4" w:space="0"/>
                    <w:right w:val="single" w:color="auto" w:sz="4" w:space="0"/>
                  </w:tcBorders>
                  <w:vAlign w:val="center"/>
                </w:tcPr>
                <w:p w14:paraId="539560B9">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位置</w:t>
                  </w:r>
                </w:p>
              </w:tc>
              <w:tc>
                <w:tcPr>
                  <w:tcW w:w="726" w:type="pct"/>
                  <w:tcBorders>
                    <w:top w:val="single" w:color="auto" w:sz="4" w:space="0"/>
                    <w:left w:val="single" w:color="auto" w:sz="4" w:space="0"/>
                    <w:bottom w:val="single" w:color="auto" w:sz="4" w:space="0"/>
                    <w:right w:val="single" w:color="auto" w:sz="4" w:space="0"/>
                  </w:tcBorders>
                  <w:vAlign w:val="center"/>
                </w:tcPr>
                <w:p w14:paraId="24AC688F">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防渗要求</w:t>
                  </w:r>
                </w:p>
              </w:tc>
              <w:tc>
                <w:tcPr>
                  <w:tcW w:w="358" w:type="pct"/>
                  <w:tcBorders>
                    <w:top w:val="single" w:color="auto" w:sz="4" w:space="0"/>
                    <w:left w:val="nil"/>
                    <w:bottom w:val="single" w:color="auto" w:sz="4" w:space="0"/>
                    <w:right w:val="single" w:color="auto" w:sz="4" w:space="0"/>
                  </w:tcBorders>
                  <w:vAlign w:val="center"/>
                </w:tcPr>
                <w:p w14:paraId="0533F724">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面积/容积</w:t>
                  </w:r>
                </w:p>
              </w:tc>
              <w:tc>
                <w:tcPr>
                  <w:tcW w:w="413" w:type="pct"/>
                  <w:tcBorders>
                    <w:top w:val="single" w:color="auto" w:sz="4" w:space="0"/>
                    <w:left w:val="nil"/>
                    <w:bottom w:val="single" w:color="auto" w:sz="4" w:space="0"/>
                    <w:right w:val="single" w:color="auto" w:sz="4" w:space="0"/>
                  </w:tcBorders>
                  <w:vAlign w:val="center"/>
                </w:tcPr>
                <w:p w14:paraId="359CD49B">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贮存方式</w:t>
                  </w:r>
                </w:p>
              </w:tc>
              <w:tc>
                <w:tcPr>
                  <w:tcW w:w="367" w:type="pct"/>
                  <w:tcBorders>
                    <w:top w:val="single" w:color="auto" w:sz="4" w:space="0"/>
                    <w:left w:val="nil"/>
                    <w:bottom w:val="single" w:color="auto" w:sz="4" w:space="0"/>
                    <w:right w:val="single" w:color="auto" w:sz="4" w:space="0"/>
                  </w:tcBorders>
                  <w:vAlign w:val="center"/>
                </w:tcPr>
                <w:p w14:paraId="5C94FE72">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贮存能力</w:t>
                  </w:r>
                </w:p>
              </w:tc>
              <w:tc>
                <w:tcPr>
                  <w:tcW w:w="357" w:type="pct"/>
                  <w:tcBorders>
                    <w:top w:val="single" w:color="auto" w:sz="4" w:space="0"/>
                    <w:left w:val="nil"/>
                    <w:bottom w:val="single" w:color="auto" w:sz="4" w:space="0"/>
                    <w:right w:val="single" w:color="auto" w:sz="4" w:space="0"/>
                  </w:tcBorders>
                  <w:vAlign w:val="center"/>
                </w:tcPr>
                <w:p w14:paraId="5AF247D5">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贮存周期</w:t>
                  </w:r>
                </w:p>
              </w:tc>
            </w:tr>
            <w:tr w14:paraId="1830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2" w:hRule="atLeast"/>
                <w:jc w:val="center"/>
              </w:trPr>
              <w:tc>
                <w:tcPr>
                  <w:tcW w:w="240" w:type="pct"/>
                  <w:vMerge w:val="restart"/>
                  <w:tcBorders>
                    <w:top w:val="nil"/>
                    <w:left w:val="single" w:color="auto" w:sz="4" w:space="0"/>
                    <w:right w:val="single" w:color="auto" w:sz="4" w:space="0"/>
                  </w:tcBorders>
                  <w:vAlign w:val="center"/>
                </w:tcPr>
                <w:p w14:paraId="6406EECB">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516" w:type="pct"/>
                  <w:vMerge w:val="restart"/>
                  <w:tcBorders>
                    <w:top w:val="single" w:color="auto" w:sz="4" w:space="0"/>
                    <w:left w:val="single" w:color="auto" w:sz="4" w:space="0"/>
                    <w:bottom w:val="single" w:color="auto" w:sz="4" w:space="0"/>
                    <w:right w:val="single" w:color="auto" w:sz="4" w:space="0"/>
                  </w:tcBorders>
                  <w:vAlign w:val="center"/>
                </w:tcPr>
                <w:p w14:paraId="7903C027">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危废间</w:t>
                  </w:r>
                </w:p>
              </w:tc>
              <w:tc>
                <w:tcPr>
                  <w:tcW w:w="368" w:type="pct"/>
                  <w:vMerge w:val="restart"/>
                  <w:tcBorders>
                    <w:top w:val="single" w:color="auto" w:sz="4" w:space="0"/>
                    <w:left w:val="single" w:color="auto" w:sz="4" w:space="0"/>
                    <w:bottom w:val="single" w:color="auto" w:sz="4" w:space="0"/>
                    <w:right w:val="single" w:color="auto" w:sz="4" w:space="0"/>
                  </w:tcBorders>
                  <w:vAlign w:val="center"/>
                </w:tcPr>
                <w:p w14:paraId="1FEF9347">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医疗废物</w:t>
                  </w:r>
                </w:p>
              </w:tc>
              <w:tc>
                <w:tcPr>
                  <w:tcW w:w="395" w:type="pct"/>
                  <w:vMerge w:val="restart"/>
                  <w:tcBorders>
                    <w:top w:val="single" w:color="auto" w:sz="4" w:space="0"/>
                    <w:left w:val="single" w:color="auto" w:sz="4" w:space="0"/>
                    <w:bottom w:val="single" w:color="auto" w:sz="4" w:space="0"/>
                    <w:right w:val="single" w:color="auto" w:sz="4" w:space="0"/>
                  </w:tcBorders>
                  <w:vAlign w:val="center"/>
                </w:tcPr>
                <w:p w14:paraId="44F1CF0D">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HW01</w:t>
                  </w:r>
                </w:p>
              </w:tc>
              <w:tc>
                <w:tcPr>
                  <w:tcW w:w="709" w:type="pct"/>
                  <w:tcBorders>
                    <w:top w:val="single" w:color="auto" w:sz="4" w:space="0"/>
                    <w:left w:val="single" w:color="auto" w:sz="4" w:space="0"/>
                    <w:bottom w:val="single" w:color="auto" w:sz="4" w:space="0"/>
                    <w:right w:val="single" w:color="auto" w:sz="4" w:space="0"/>
                  </w:tcBorders>
                  <w:vAlign w:val="center"/>
                </w:tcPr>
                <w:p w14:paraId="0BA111C6">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841-001-01</w:t>
                  </w:r>
                </w:p>
              </w:tc>
              <w:tc>
                <w:tcPr>
                  <w:tcW w:w="546" w:type="pct"/>
                  <w:vMerge w:val="restart"/>
                  <w:tcBorders>
                    <w:top w:val="nil"/>
                    <w:left w:val="nil"/>
                    <w:right w:val="single" w:color="auto" w:sz="4" w:space="0"/>
                  </w:tcBorders>
                  <w:vAlign w:val="center"/>
                </w:tcPr>
                <w:p w14:paraId="3D33898F">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后院</w:t>
                  </w:r>
                </w:p>
              </w:tc>
              <w:tc>
                <w:tcPr>
                  <w:tcW w:w="726" w:type="pct"/>
                  <w:vMerge w:val="restart"/>
                  <w:tcBorders>
                    <w:top w:val="nil"/>
                    <w:left w:val="single" w:color="auto" w:sz="4" w:space="0"/>
                    <w:right w:val="single" w:color="auto" w:sz="4" w:space="0"/>
                  </w:tcBorders>
                  <w:vAlign w:val="center"/>
                </w:tcPr>
                <w:p w14:paraId="7D31085D">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防渗按照GB 18597-2023单执行，K≤1×10</w:t>
                  </w:r>
                  <w:r>
                    <w:rPr>
                      <w:color w:val="000000" w:themeColor="text1"/>
                      <w:szCs w:val="21"/>
                      <w:vertAlign w:val="superscript"/>
                      <w14:textFill>
                        <w14:solidFill>
                          <w14:schemeClr w14:val="tx1"/>
                        </w14:solidFill>
                      </w14:textFill>
                    </w:rPr>
                    <w:t>-10</w:t>
                  </w:r>
                  <w:r>
                    <w:rPr>
                      <w:color w:val="000000" w:themeColor="text1"/>
                      <w:szCs w:val="21"/>
                      <w14:textFill>
                        <w14:solidFill>
                          <w14:schemeClr w14:val="tx1"/>
                        </w14:solidFill>
                      </w14:textFill>
                    </w:rPr>
                    <w:t xml:space="preserve"> cm/s</w:t>
                  </w:r>
                </w:p>
              </w:tc>
              <w:tc>
                <w:tcPr>
                  <w:tcW w:w="358" w:type="pct"/>
                  <w:vMerge w:val="restart"/>
                  <w:tcBorders>
                    <w:top w:val="nil"/>
                    <w:left w:val="nil"/>
                    <w:right w:val="single" w:color="auto" w:sz="4" w:space="0"/>
                  </w:tcBorders>
                  <w:vAlign w:val="center"/>
                </w:tcPr>
                <w:p w14:paraId="5D1ADAAF">
                  <w:pPr>
                    <w:topLinePunct/>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p>
              </w:tc>
              <w:tc>
                <w:tcPr>
                  <w:tcW w:w="413" w:type="pct"/>
                  <w:vMerge w:val="restart"/>
                  <w:tcBorders>
                    <w:top w:val="nil"/>
                    <w:left w:val="nil"/>
                    <w:right w:val="single" w:color="auto" w:sz="4" w:space="0"/>
                  </w:tcBorders>
                  <w:vAlign w:val="center"/>
                </w:tcPr>
                <w:p w14:paraId="6A445200">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专用容器</w:t>
                  </w:r>
                </w:p>
              </w:tc>
              <w:tc>
                <w:tcPr>
                  <w:tcW w:w="367" w:type="pct"/>
                  <w:vMerge w:val="restart"/>
                  <w:tcBorders>
                    <w:top w:val="nil"/>
                    <w:left w:val="nil"/>
                    <w:right w:val="single" w:color="auto" w:sz="4" w:space="0"/>
                  </w:tcBorders>
                  <w:vAlign w:val="center"/>
                </w:tcPr>
                <w:p w14:paraId="5A0AAF74">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2t</w:t>
                  </w:r>
                </w:p>
              </w:tc>
              <w:tc>
                <w:tcPr>
                  <w:tcW w:w="357" w:type="pct"/>
                  <w:vMerge w:val="restart"/>
                  <w:tcBorders>
                    <w:top w:val="nil"/>
                    <w:left w:val="nil"/>
                    <w:right w:val="single" w:color="auto" w:sz="4" w:space="0"/>
                  </w:tcBorders>
                  <w:vAlign w:val="center"/>
                </w:tcPr>
                <w:p w14:paraId="66F9CCBB">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2天</w:t>
                  </w:r>
                </w:p>
              </w:tc>
            </w:tr>
            <w:tr w14:paraId="09372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2" w:hRule="atLeast"/>
                <w:jc w:val="center"/>
              </w:trPr>
              <w:tc>
                <w:tcPr>
                  <w:tcW w:w="240" w:type="pct"/>
                  <w:vMerge w:val="continue"/>
                  <w:tcBorders>
                    <w:left w:val="single" w:color="auto" w:sz="4" w:space="0"/>
                    <w:right w:val="single" w:color="auto" w:sz="4" w:space="0"/>
                  </w:tcBorders>
                  <w:vAlign w:val="center"/>
                </w:tcPr>
                <w:p w14:paraId="05CBF63B">
                  <w:pPr>
                    <w:topLinePunct/>
                    <w:adjustRightInd w:val="0"/>
                    <w:snapToGrid w:val="0"/>
                    <w:spacing w:line="360" w:lineRule="exact"/>
                    <w:jc w:val="center"/>
                    <w:rPr>
                      <w:color w:val="000000" w:themeColor="text1"/>
                      <w:szCs w:val="21"/>
                      <w14:textFill>
                        <w14:solidFill>
                          <w14:schemeClr w14:val="tx1"/>
                        </w14:solidFill>
                      </w14:textFill>
                    </w:rPr>
                  </w:pPr>
                </w:p>
              </w:tc>
              <w:tc>
                <w:tcPr>
                  <w:tcW w:w="516" w:type="pct"/>
                  <w:vMerge w:val="continue"/>
                  <w:tcBorders>
                    <w:top w:val="single" w:color="auto" w:sz="4" w:space="0"/>
                    <w:left w:val="single" w:color="auto" w:sz="4" w:space="0"/>
                    <w:bottom w:val="single" w:color="auto" w:sz="4" w:space="0"/>
                    <w:right w:val="single" w:color="auto" w:sz="4" w:space="0"/>
                  </w:tcBorders>
                  <w:vAlign w:val="center"/>
                </w:tcPr>
                <w:p w14:paraId="7CB1F86B">
                  <w:pPr>
                    <w:widowControl/>
                    <w:spacing w:line="360" w:lineRule="exact"/>
                    <w:jc w:val="left"/>
                    <w:rPr>
                      <w:color w:val="000000" w:themeColor="text1"/>
                      <w:szCs w:val="21"/>
                      <w14:textFill>
                        <w14:solidFill>
                          <w14:schemeClr w14:val="tx1"/>
                        </w14:solidFill>
                      </w14:textFill>
                    </w:rPr>
                  </w:pPr>
                </w:p>
              </w:tc>
              <w:tc>
                <w:tcPr>
                  <w:tcW w:w="368" w:type="pct"/>
                  <w:vMerge w:val="continue"/>
                  <w:tcBorders>
                    <w:top w:val="single" w:color="auto" w:sz="4" w:space="0"/>
                    <w:left w:val="single" w:color="auto" w:sz="4" w:space="0"/>
                    <w:bottom w:val="single" w:color="auto" w:sz="4" w:space="0"/>
                    <w:right w:val="single" w:color="auto" w:sz="4" w:space="0"/>
                  </w:tcBorders>
                  <w:vAlign w:val="center"/>
                </w:tcPr>
                <w:p w14:paraId="5294098C">
                  <w:pPr>
                    <w:widowControl/>
                    <w:spacing w:line="360" w:lineRule="exact"/>
                    <w:jc w:val="left"/>
                    <w:rPr>
                      <w:color w:val="000000" w:themeColor="text1"/>
                      <w:szCs w:val="21"/>
                      <w14:textFill>
                        <w14:solidFill>
                          <w14:schemeClr w14:val="tx1"/>
                        </w14:solidFill>
                      </w14:textFill>
                    </w:rPr>
                  </w:pPr>
                </w:p>
              </w:tc>
              <w:tc>
                <w:tcPr>
                  <w:tcW w:w="395" w:type="pct"/>
                  <w:vMerge w:val="continue"/>
                  <w:tcBorders>
                    <w:top w:val="single" w:color="auto" w:sz="4" w:space="0"/>
                    <w:left w:val="single" w:color="auto" w:sz="4" w:space="0"/>
                    <w:bottom w:val="single" w:color="auto" w:sz="4" w:space="0"/>
                    <w:right w:val="single" w:color="auto" w:sz="4" w:space="0"/>
                  </w:tcBorders>
                  <w:vAlign w:val="center"/>
                </w:tcPr>
                <w:p w14:paraId="143F1043">
                  <w:pPr>
                    <w:widowControl/>
                    <w:spacing w:line="360" w:lineRule="exact"/>
                    <w:jc w:val="left"/>
                    <w:rPr>
                      <w:color w:val="000000" w:themeColor="text1"/>
                      <w:szCs w:val="21"/>
                      <w14:textFill>
                        <w14:solidFill>
                          <w14:schemeClr w14:val="tx1"/>
                        </w14:solidFill>
                      </w14:textFill>
                    </w:rPr>
                  </w:pPr>
                </w:p>
              </w:tc>
              <w:tc>
                <w:tcPr>
                  <w:tcW w:w="709" w:type="pct"/>
                  <w:tcBorders>
                    <w:top w:val="single" w:color="auto" w:sz="4" w:space="0"/>
                    <w:left w:val="single" w:color="auto" w:sz="4" w:space="0"/>
                    <w:bottom w:val="single" w:color="auto" w:sz="4" w:space="0"/>
                    <w:right w:val="single" w:color="auto" w:sz="4" w:space="0"/>
                  </w:tcBorders>
                  <w:vAlign w:val="center"/>
                </w:tcPr>
                <w:p w14:paraId="525F89FE">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841-002-01</w:t>
                  </w:r>
                </w:p>
              </w:tc>
              <w:tc>
                <w:tcPr>
                  <w:tcW w:w="546" w:type="pct"/>
                  <w:vMerge w:val="continue"/>
                  <w:tcBorders>
                    <w:left w:val="nil"/>
                    <w:right w:val="single" w:color="auto" w:sz="4" w:space="0"/>
                  </w:tcBorders>
                  <w:vAlign w:val="center"/>
                </w:tcPr>
                <w:p w14:paraId="363DC332">
                  <w:pPr>
                    <w:widowControl/>
                    <w:spacing w:line="360" w:lineRule="exact"/>
                    <w:jc w:val="left"/>
                    <w:rPr>
                      <w:color w:val="000000" w:themeColor="text1"/>
                      <w:szCs w:val="21"/>
                      <w14:textFill>
                        <w14:solidFill>
                          <w14:schemeClr w14:val="tx1"/>
                        </w14:solidFill>
                      </w14:textFill>
                    </w:rPr>
                  </w:pPr>
                </w:p>
              </w:tc>
              <w:tc>
                <w:tcPr>
                  <w:tcW w:w="726" w:type="pct"/>
                  <w:vMerge w:val="continue"/>
                  <w:tcBorders>
                    <w:left w:val="single" w:color="auto" w:sz="4" w:space="0"/>
                    <w:right w:val="single" w:color="auto" w:sz="4" w:space="0"/>
                  </w:tcBorders>
                  <w:vAlign w:val="center"/>
                </w:tcPr>
                <w:p w14:paraId="7A761A8B">
                  <w:pPr>
                    <w:widowControl/>
                    <w:spacing w:line="360" w:lineRule="exact"/>
                    <w:jc w:val="left"/>
                    <w:rPr>
                      <w:color w:val="000000" w:themeColor="text1"/>
                      <w:szCs w:val="21"/>
                      <w14:textFill>
                        <w14:solidFill>
                          <w14:schemeClr w14:val="tx1"/>
                        </w14:solidFill>
                      </w14:textFill>
                    </w:rPr>
                  </w:pPr>
                </w:p>
              </w:tc>
              <w:tc>
                <w:tcPr>
                  <w:tcW w:w="358" w:type="pct"/>
                  <w:vMerge w:val="continue"/>
                  <w:tcBorders>
                    <w:left w:val="nil"/>
                    <w:right w:val="single" w:color="auto" w:sz="4" w:space="0"/>
                  </w:tcBorders>
                  <w:vAlign w:val="center"/>
                </w:tcPr>
                <w:p w14:paraId="1FE54E58">
                  <w:pPr>
                    <w:widowControl/>
                    <w:spacing w:line="360" w:lineRule="exact"/>
                    <w:jc w:val="left"/>
                    <w:rPr>
                      <w:color w:val="000000" w:themeColor="text1"/>
                      <w:szCs w:val="21"/>
                      <w14:textFill>
                        <w14:solidFill>
                          <w14:schemeClr w14:val="tx1"/>
                        </w14:solidFill>
                      </w14:textFill>
                    </w:rPr>
                  </w:pPr>
                </w:p>
              </w:tc>
              <w:tc>
                <w:tcPr>
                  <w:tcW w:w="413" w:type="pct"/>
                  <w:vMerge w:val="continue"/>
                  <w:tcBorders>
                    <w:left w:val="nil"/>
                    <w:right w:val="single" w:color="auto" w:sz="4" w:space="0"/>
                  </w:tcBorders>
                  <w:vAlign w:val="center"/>
                </w:tcPr>
                <w:p w14:paraId="3AFB4595">
                  <w:pPr>
                    <w:widowControl/>
                    <w:spacing w:line="360" w:lineRule="exact"/>
                    <w:jc w:val="left"/>
                    <w:rPr>
                      <w:color w:val="000000" w:themeColor="text1"/>
                      <w:szCs w:val="21"/>
                      <w14:textFill>
                        <w14:solidFill>
                          <w14:schemeClr w14:val="tx1"/>
                        </w14:solidFill>
                      </w14:textFill>
                    </w:rPr>
                  </w:pPr>
                </w:p>
              </w:tc>
              <w:tc>
                <w:tcPr>
                  <w:tcW w:w="367" w:type="pct"/>
                  <w:vMerge w:val="continue"/>
                  <w:tcBorders>
                    <w:left w:val="nil"/>
                    <w:right w:val="single" w:color="auto" w:sz="4" w:space="0"/>
                  </w:tcBorders>
                  <w:vAlign w:val="center"/>
                </w:tcPr>
                <w:p w14:paraId="54A94722">
                  <w:pPr>
                    <w:widowControl/>
                    <w:spacing w:line="360" w:lineRule="exact"/>
                    <w:jc w:val="left"/>
                    <w:rPr>
                      <w:color w:val="000000" w:themeColor="text1"/>
                      <w:szCs w:val="21"/>
                      <w14:textFill>
                        <w14:solidFill>
                          <w14:schemeClr w14:val="tx1"/>
                        </w14:solidFill>
                      </w14:textFill>
                    </w:rPr>
                  </w:pPr>
                </w:p>
              </w:tc>
              <w:tc>
                <w:tcPr>
                  <w:tcW w:w="357" w:type="pct"/>
                  <w:vMerge w:val="continue"/>
                  <w:tcBorders>
                    <w:left w:val="nil"/>
                    <w:right w:val="single" w:color="auto" w:sz="4" w:space="0"/>
                  </w:tcBorders>
                  <w:vAlign w:val="center"/>
                </w:tcPr>
                <w:p w14:paraId="7D1AD3AA">
                  <w:pPr>
                    <w:widowControl/>
                    <w:spacing w:line="360" w:lineRule="exact"/>
                    <w:jc w:val="left"/>
                    <w:rPr>
                      <w:color w:val="000000" w:themeColor="text1"/>
                      <w:szCs w:val="21"/>
                      <w14:textFill>
                        <w14:solidFill>
                          <w14:schemeClr w14:val="tx1"/>
                        </w14:solidFill>
                      </w14:textFill>
                    </w:rPr>
                  </w:pPr>
                </w:p>
              </w:tc>
            </w:tr>
            <w:tr w14:paraId="4F7D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5" w:hRule="atLeast"/>
                <w:jc w:val="center"/>
              </w:trPr>
              <w:tc>
                <w:tcPr>
                  <w:tcW w:w="240" w:type="pct"/>
                  <w:vMerge w:val="continue"/>
                  <w:tcBorders>
                    <w:left w:val="single" w:color="auto" w:sz="4" w:space="0"/>
                    <w:right w:val="single" w:color="auto" w:sz="4" w:space="0"/>
                  </w:tcBorders>
                  <w:vAlign w:val="center"/>
                </w:tcPr>
                <w:p w14:paraId="24935CB3">
                  <w:pPr>
                    <w:topLinePunct/>
                    <w:adjustRightInd w:val="0"/>
                    <w:snapToGrid w:val="0"/>
                    <w:spacing w:line="360" w:lineRule="exact"/>
                    <w:jc w:val="center"/>
                    <w:rPr>
                      <w:color w:val="000000" w:themeColor="text1"/>
                      <w:szCs w:val="21"/>
                      <w14:textFill>
                        <w14:solidFill>
                          <w14:schemeClr w14:val="tx1"/>
                        </w14:solidFill>
                      </w14:textFill>
                    </w:rPr>
                  </w:pPr>
                </w:p>
              </w:tc>
              <w:tc>
                <w:tcPr>
                  <w:tcW w:w="516" w:type="pct"/>
                  <w:vMerge w:val="continue"/>
                  <w:tcBorders>
                    <w:top w:val="single" w:color="auto" w:sz="4" w:space="0"/>
                    <w:left w:val="single" w:color="auto" w:sz="4" w:space="0"/>
                    <w:bottom w:val="single" w:color="auto" w:sz="4" w:space="0"/>
                    <w:right w:val="single" w:color="auto" w:sz="4" w:space="0"/>
                  </w:tcBorders>
                  <w:vAlign w:val="center"/>
                </w:tcPr>
                <w:p w14:paraId="4457F221">
                  <w:pPr>
                    <w:widowControl/>
                    <w:spacing w:line="360" w:lineRule="exact"/>
                    <w:jc w:val="left"/>
                    <w:rPr>
                      <w:color w:val="000000" w:themeColor="text1"/>
                      <w:szCs w:val="21"/>
                      <w14:textFill>
                        <w14:solidFill>
                          <w14:schemeClr w14:val="tx1"/>
                        </w14:solidFill>
                      </w14:textFill>
                    </w:rPr>
                  </w:pPr>
                </w:p>
              </w:tc>
              <w:tc>
                <w:tcPr>
                  <w:tcW w:w="368" w:type="pct"/>
                  <w:vMerge w:val="continue"/>
                  <w:tcBorders>
                    <w:top w:val="single" w:color="auto" w:sz="4" w:space="0"/>
                    <w:left w:val="single" w:color="auto" w:sz="4" w:space="0"/>
                    <w:bottom w:val="single" w:color="auto" w:sz="4" w:space="0"/>
                    <w:right w:val="single" w:color="auto" w:sz="4" w:space="0"/>
                  </w:tcBorders>
                  <w:vAlign w:val="center"/>
                </w:tcPr>
                <w:p w14:paraId="7CF0B12E">
                  <w:pPr>
                    <w:widowControl/>
                    <w:spacing w:line="360" w:lineRule="exact"/>
                    <w:jc w:val="left"/>
                    <w:rPr>
                      <w:color w:val="000000" w:themeColor="text1"/>
                      <w:szCs w:val="21"/>
                      <w14:textFill>
                        <w14:solidFill>
                          <w14:schemeClr w14:val="tx1"/>
                        </w14:solidFill>
                      </w14:textFill>
                    </w:rPr>
                  </w:pPr>
                </w:p>
              </w:tc>
              <w:tc>
                <w:tcPr>
                  <w:tcW w:w="395" w:type="pct"/>
                  <w:vMerge w:val="continue"/>
                  <w:tcBorders>
                    <w:top w:val="single" w:color="auto" w:sz="4" w:space="0"/>
                    <w:left w:val="single" w:color="auto" w:sz="4" w:space="0"/>
                    <w:bottom w:val="single" w:color="auto" w:sz="4" w:space="0"/>
                    <w:right w:val="single" w:color="auto" w:sz="4" w:space="0"/>
                  </w:tcBorders>
                  <w:vAlign w:val="center"/>
                </w:tcPr>
                <w:p w14:paraId="38CA1FB5">
                  <w:pPr>
                    <w:widowControl/>
                    <w:spacing w:line="360" w:lineRule="exact"/>
                    <w:jc w:val="left"/>
                    <w:rPr>
                      <w:color w:val="000000" w:themeColor="text1"/>
                      <w:szCs w:val="21"/>
                      <w14:textFill>
                        <w14:solidFill>
                          <w14:schemeClr w14:val="tx1"/>
                        </w14:solidFill>
                      </w14:textFill>
                    </w:rPr>
                  </w:pPr>
                </w:p>
              </w:tc>
              <w:tc>
                <w:tcPr>
                  <w:tcW w:w="709" w:type="pct"/>
                  <w:tcBorders>
                    <w:top w:val="single" w:color="auto" w:sz="4" w:space="0"/>
                    <w:left w:val="single" w:color="auto" w:sz="4" w:space="0"/>
                    <w:bottom w:val="single" w:color="auto" w:sz="4" w:space="0"/>
                    <w:right w:val="single" w:color="auto" w:sz="4" w:space="0"/>
                  </w:tcBorders>
                  <w:vAlign w:val="center"/>
                </w:tcPr>
                <w:p w14:paraId="3D2F2F1B">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841-003-01</w:t>
                  </w:r>
                </w:p>
              </w:tc>
              <w:tc>
                <w:tcPr>
                  <w:tcW w:w="546" w:type="pct"/>
                  <w:vMerge w:val="continue"/>
                  <w:tcBorders>
                    <w:left w:val="nil"/>
                    <w:right w:val="single" w:color="auto" w:sz="4" w:space="0"/>
                  </w:tcBorders>
                  <w:vAlign w:val="center"/>
                </w:tcPr>
                <w:p w14:paraId="562EFC2B">
                  <w:pPr>
                    <w:widowControl/>
                    <w:spacing w:line="360" w:lineRule="exact"/>
                    <w:jc w:val="left"/>
                    <w:rPr>
                      <w:color w:val="000000" w:themeColor="text1"/>
                      <w:szCs w:val="21"/>
                      <w14:textFill>
                        <w14:solidFill>
                          <w14:schemeClr w14:val="tx1"/>
                        </w14:solidFill>
                      </w14:textFill>
                    </w:rPr>
                  </w:pPr>
                </w:p>
              </w:tc>
              <w:tc>
                <w:tcPr>
                  <w:tcW w:w="726" w:type="pct"/>
                  <w:vMerge w:val="continue"/>
                  <w:tcBorders>
                    <w:left w:val="single" w:color="auto" w:sz="4" w:space="0"/>
                    <w:right w:val="single" w:color="auto" w:sz="4" w:space="0"/>
                  </w:tcBorders>
                  <w:vAlign w:val="center"/>
                </w:tcPr>
                <w:p w14:paraId="638CE3E5">
                  <w:pPr>
                    <w:widowControl/>
                    <w:spacing w:line="360" w:lineRule="exact"/>
                    <w:jc w:val="left"/>
                    <w:rPr>
                      <w:color w:val="000000" w:themeColor="text1"/>
                      <w:szCs w:val="21"/>
                      <w14:textFill>
                        <w14:solidFill>
                          <w14:schemeClr w14:val="tx1"/>
                        </w14:solidFill>
                      </w14:textFill>
                    </w:rPr>
                  </w:pPr>
                </w:p>
              </w:tc>
              <w:tc>
                <w:tcPr>
                  <w:tcW w:w="358" w:type="pct"/>
                  <w:vMerge w:val="continue"/>
                  <w:tcBorders>
                    <w:left w:val="nil"/>
                    <w:right w:val="single" w:color="auto" w:sz="4" w:space="0"/>
                  </w:tcBorders>
                  <w:vAlign w:val="center"/>
                </w:tcPr>
                <w:p w14:paraId="2F0FC613">
                  <w:pPr>
                    <w:widowControl/>
                    <w:spacing w:line="360" w:lineRule="exact"/>
                    <w:jc w:val="left"/>
                    <w:rPr>
                      <w:color w:val="000000" w:themeColor="text1"/>
                      <w:szCs w:val="21"/>
                      <w14:textFill>
                        <w14:solidFill>
                          <w14:schemeClr w14:val="tx1"/>
                        </w14:solidFill>
                      </w14:textFill>
                    </w:rPr>
                  </w:pPr>
                </w:p>
              </w:tc>
              <w:tc>
                <w:tcPr>
                  <w:tcW w:w="413" w:type="pct"/>
                  <w:vMerge w:val="continue"/>
                  <w:tcBorders>
                    <w:left w:val="nil"/>
                    <w:right w:val="single" w:color="auto" w:sz="4" w:space="0"/>
                  </w:tcBorders>
                  <w:vAlign w:val="center"/>
                </w:tcPr>
                <w:p w14:paraId="0B2E8060">
                  <w:pPr>
                    <w:widowControl/>
                    <w:spacing w:line="360" w:lineRule="exact"/>
                    <w:jc w:val="left"/>
                    <w:rPr>
                      <w:color w:val="000000" w:themeColor="text1"/>
                      <w:szCs w:val="21"/>
                      <w14:textFill>
                        <w14:solidFill>
                          <w14:schemeClr w14:val="tx1"/>
                        </w14:solidFill>
                      </w14:textFill>
                    </w:rPr>
                  </w:pPr>
                </w:p>
              </w:tc>
              <w:tc>
                <w:tcPr>
                  <w:tcW w:w="367" w:type="pct"/>
                  <w:vMerge w:val="continue"/>
                  <w:tcBorders>
                    <w:left w:val="nil"/>
                    <w:right w:val="single" w:color="auto" w:sz="4" w:space="0"/>
                  </w:tcBorders>
                  <w:vAlign w:val="center"/>
                </w:tcPr>
                <w:p w14:paraId="11FFA291">
                  <w:pPr>
                    <w:widowControl/>
                    <w:spacing w:line="360" w:lineRule="exact"/>
                    <w:jc w:val="left"/>
                    <w:rPr>
                      <w:color w:val="000000" w:themeColor="text1"/>
                      <w:szCs w:val="21"/>
                      <w14:textFill>
                        <w14:solidFill>
                          <w14:schemeClr w14:val="tx1"/>
                        </w14:solidFill>
                      </w14:textFill>
                    </w:rPr>
                  </w:pPr>
                </w:p>
              </w:tc>
              <w:tc>
                <w:tcPr>
                  <w:tcW w:w="357" w:type="pct"/>
                  <w:vMerge w:val="continue"/>
                  <w:tcBorders>
                    <w:left w:val="nil"/>
                    <w:right w:val="single" w:color="auto" w:sz="4" w:space="0"/>
                  </w:tcBorders>
                  <w:vAlign w:val="center"/>
                </w:tcPr>
                <w:p w14:paraId="170C574A">
                  <w:pPr>
                    <w:widowControl/>
                    <w:spacing w:line="360" w:lineRule="exact"/>
                    <w:jc w:val="left"/>
                    <w:rPr>
                      <w:color w:val="000000" w:themeColor="text1"/>
                      <w:szCs w:val="21"/>
                      <w14:textFill>
                        <w14:solidFill>
                          <w14:schemeClr w14:val="tx1"/>
                        </w14:solidFill>
                      </w14:textFill>
                    </w:rPr>
                  </w:pPr>
                </w:p>
              </w:tc>
            </w:tr>
            <w:tr w14:paraId="5E31E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1" w:hRule="atLeast"/>
                <w:jc w:val="center"/>
              </w:trPr>
              <w:tc>
                <w:tcPr>
                  <w:tcW w:w="240" w:type="pct"/>
                  <w:vMerge w:val="continue"/>
                  <w:tcBorders>
                    <w:left w:val="single" w:color="auto" w:sz="4" w:space="0"/>
                    <w:right w:val="single" w:color="auto" w:sz="4" w:space="0"/>
                  </w:tcBorders>
                  <w:vAlign w:val="center"/>
                </w:tcPr>
                <w:p w14:paraId="1B668C69">
                  <w:pPr>
                    <w:topLinePunct/>
                    <w:adjustRightInd w:val="0"/>
                    <w:snapToGrid w:val="0"/>
                    <w:spacing w:line="360" w:lineRule="exact"/>
                    <w:jc w:val="center"/>
                    <w:rPr>
                      <w:color w:val="000000" w:themeColor="text1"/>
                      <w:szCs w:val="21"/>
                      <w14:textFill>
                        <w14:solidFill>
                          <w14:schemeClr w14:val="tx1"/>
                        </w14:solidFill>
                      </w14:textFill>
                    </w:rPr>
                  </w:pPr>
                </w:p>
              </w:tc>
              <w:tc>
                <w:tcPr>
                  <w:tcW w:w="516" w:type="pct"/>
                  <w:vMerge w:val="continue"/>
                  <w:tcBorders>
                    <w:top w:val="single" w:color="auto" w:sz="4" w:space="0"/>
                    <w:left w:val="single" w:color="auto" w:sz="4" w:space="0"/>
                    <w:bottom w:val="single" w:color="auto" w:sz="4" w:space="0"/>
                    <w:right w:val="single" w:color="auto" w:sz="4" w:space="0"/>
                  </w:tcBorders>
                  <w:vAlign w:val="center"/>
                </w:tcPr>
                <w:p w14:paraId="48256552">
                  <w:pPr>
                    <w:widowControl/>
                    <w:spacing w:line="360" w:lineRule="exact"/>
                    <w:jc w:val="left"/>
                    <w:rPr>
                      <w:color w:val="000000" w:themeColor="text1"/>
                      <w:szCs w:val="21"/>
                      <w14:textFill>
                        <w14:solidFill>
                          <w14:schemeClr w14:val="tx1"/>
                        </w14:solidFill>
                      </w14:textFill>
                    </w:rPr>
                  </w:pPr>
                </w:p>
              </w:tc>
              <w:tc>
                <w:tcPr>
                  <w:tcW w:w="368" w:type="pct"/>
                  <w:vMerge w:val="continue"/>
                  <w:tcBorders>
                    <w:top w:val="single" w:color="auto" w:sz="4" w:space="0"/>
                    <w:left w:val="single" w:color="auto" w:sz="4" w:space="0"/>
                    <w:bottom w:val="single" w:color="auto" w:sz="4" w:space="0"/>
                    <w:right w:val="single" w:color="auto" w:sz="4" w:space="0"/>
                  </w:tcBorders>
                  <w:vAlign w:val="center"/>
                </w:tcPr>
                <w:p w14:paraId="5DACD813">
                  <w:pPr>
                    <w:widowControl/>
                    <w:spacing w:line="360" w:lineRule="exact"/>
                    <w:jc w:val="left"/>
                    <w:rPr>
                      <w:color w:val="000000" w:themeColor="text1"/>
                      <w:szCs w:val="21"/>
                      <w14:textFill>
                        <w14:solidFill>
                          <w14:schemeClr w14:val="tx1"/>
                        </w14:solidFill>
                      </w14:textFill>
                    </w:rPr>
                  </w:pPr>
                </w:p>
              </w:tc>
              <w:tc>
                <w:tcPr>
                  <w:tcW w:w="395" w:type="pct"/>
                  <w:vMerge w:val="continue"/>
                  <w:tcBorders>
                    <w:top w:val="single" w:color="auto" w:sz="4" w:space="0"/>
                    <w:left w:val="single" w:color="auto" w:sz="4" w:space="0"/>
                    <w:bottom w:val="single" w:color="auto" w:sz="4" w:space="0"/>
                    <w:right w:val="single" w:color="auto" w:sz="4" w:space="0"/>
                  </w:tcBorders>
                  <w:vAlign w:val="center"/>
                </w:tcPr>
                <w:p w14:paraId="4AEA3036">
                  <w:pPr>
                    <w:widowControl/>
                    <w:spacing w:line="360" w:lineRule="exact"/>
                    <w:jc w:val="left"/>
                    <w:rPr>
                      <w:color w:val="000000" w:themeColor="text1"/>
                      <w:szCs w:val="21"/>
                      <w14:textFill>
                        <w14:solidFill>
                          <w14:schemeClr w14:val="tx1"/>
                        </w14:solidFill>
                      </w14:textFill>
                    </w:rPr>
                  </w:pPr>
                </w:p>
              </w:tc>
              <w:tc>
                <w:tcPr>
                  <w:tcW w:w="709" w:type="pct"/>
                  <w:tcBorders>
                    <w:top w:val="single" w:color="auto" w:sz="4" w:space="0"/>
                    <w:left w:val="single" w:color="auto" w:sz="4" w:space="0"/>
                    <w:bottom w:val="single" w:color="auto" w:sz="4" w:space="0"/>
                    <w:right w:val="single" w:color="auto" w:sz="4" w:space="0"/>
                  </w:tcBorders>
                  <w:vAlign w:val="center"/>
                </w:tcPr>
                <w:p w14:paraId="15486342">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841-004-01</w:t>
                  </w:r>
                </w:p>
              </w:tc>
              <w:tc>
                <w:tcPr>
                  <w:tcW w:w="546" w:type="pct"/>
                  <w:vMerge w:val="continue"/>
                  <w:tcBorders>
                    <w:left w:val="nil"/>
                    <w:right w:val="single" w:color="auto" w:sz="4" w:space="0"/>
                  </w:tcBorders>
                  <w:vAlign w:val="center"/>
                </w:tcPr>
                <w:p w14:paraId="15149413">
                  <w:pPr>
                    <w:widowControl/>
                    <w:spacing w:line="360" w:lineRule="exact"/>
                    <w:jc w:val="left"/>
                    <w:rPr>
                      <w:color w:val="000000" w:themeColor="text1"/>
                      <w:szCs w:val="21"/>
                      <w14:textFill>
                        <w14:solidFill>
                          <w14:schemeClr w14:val="tx1"/>
                        </w14:solidFill>
                      </w14:textFill>
                    </w:rPr>
                  </w:pPr>
                </w:p>
              </w:tc>
              <w:tc>
                <w:tcPr>
                  <w:tcW w:w="726" w:type="pct"/>
                  <w:vMerge w:val="continue"/>
                  <w:tcBorders>
                    <w:left w:val="single" w:color="auto" w:sz="4" w:space="0"/>
                    <w:right w:val="single" w:color="auto" w:sz="4" w:space="0"/>
                  </w:tcBorders>
                  <w:vAlign w:val="center"/>
                </w:tcPr>
                <w:p w14:paraId="5181601D">
                  <w:pPr>
                    <w:widowControl/>
                    <w:spacing w:line="360" w:lineRule="exact"/>
                    <w:jc w:val="left"/>
                    <w:rPr>
                      <w:color w:val="000000" w:themeColor="text1"/>
                      <w:szCs w:val="21"/>
                      <w14:textFill>
                        <w14:solidFill>
                          <w14:schemeClr w14:val="tx1"/>
                        </w14:solidFill>
                      </w14:textFill>
                    </w:rPr>
                  </w:pPr>
                </w:p>
              </w:tc>
              <w:tc>
                <w:tcPr>
                  <w:tcW w:w="358" w:type="pct"/>
                  <w:vMerge w:val="continue"/>
                  <w:tcBorders>
                    <w:left w:val="nil"/>
                    <w:right w:val="single" w:color="auto" w:sz="4" w:space="0"/>
                  </w:tcBorders>
                  <w:vAlign w:val="center"/>
                </w:tcPr>
                <w:p w14:paraId="6B510FC0">
                  <w:pPr>
                    <w:widowControl/>
                    <w:spacing w:line="360" w:lineRule="exact"/>
                    <w:jc w:val="left"/>
                    <w:rPr>
                      <w:color w:val="000000" w:themeColor="text1"/>
                      <w:szCs w:val="21"/>
                      <w14:textFill>
                        <w14:solidFill>
                          <w14:schemeClr w14:val="tx1"/>
                        </w14:solidFill>
                      </w14:textFill>
                    </w:rPr>
                  </w:pPr>
                </w:p>
              </w:tc>
              <w:tc>
                <w:tcPr>
                  <w:tcW w:w="413" w:type="pct"/>
                  <w:vMerge w:val="continue"/>
                  <w:tcBorders>
                    <w:left w:val="nil"/>
                    <w:right w:val="single" w:color="auto" w:sz="4" w:space="0"/>
                  </w:tcBorders>
                  <w:vAlign w:val="center"/>
                </w:tcPr>
                <w:p w14:paraId="1FD62313">
                  <w:pPr>
                    <w:widowControl/>
                    <w:spacing w:line="360" w:lineRule="exact"/>
                    <w:jc w:val="left"/>
                    <w:rPr>
                      <w:color w:val="000000" w:themeColor="text1"/>
                      <w:szCs w:val="21"/>
                      <w14:textFill>
                        <w14:solidFill>
                          <w14:schemeClr w14:val="tx1"/>
                        </w14:solidFill>
                      </w14:textFill>
                    </w:rPr>
                  </w:pPr>
                </w:p>
              </w:tc>
              <w:tc>
                <w:tcPr>
                  <w:tcW w:w="367" w:type="pct"/>
                  <w:vMerge w:val="continue"/>
                  <w:tcBorders>
                    <w:left w:val="nil"/>
                    <w:right w:val="single" w:color="auto" w:sz="4" w:space="0"/>
                  </w:tcBorders>
                  <w:vAlign w:val="center"/>
                </w:tcPr>
                <w:p w14:paraId="750C6026">
                  <w:pPr>
                    <w:widowControl/>
                    <w:spacing w:line="360" w:lineRule="exact"/>
                    <w:jc w:val="left"/>
                    <w:rPr>
                      <w:color w:val="000000" w:themeColor="text1"/>
                      <w:szCs w:val="21"/>
                      <w14:textFill>
                        <w14:solidFill>
                          <w14:schemeClr w14:val="tx1"/>
                        </w14:solidFill>
                      </w14:textFill>
                    </w:rPr>
                  </w:pPr>
                </w:p>
              </w:tc>
              <w:tc>
                <w:tcPr>
                  <w:tcW w:w="357" w:type="pct"/>
                  <w:vMerge w:val="continue"/>
                  <w:tcBorders>
                    <w:left w:val="nil"/>
                    <w:right w:val="single" w:color="auto" w:sz="4" w:space="0"/>
                  </w:tcBorders>
                  <w:vAlign w:val="center"/>
                </w:tcPr>
                <w:p w14:paraId="76D1803F">
                  <w:pPr>
                    <w:widowControl/>
                    <w:spacing w:line="360" w:lineRule="exact"/>
                    <w:jc w:val="left"/>
                    <w:rPr>
                      <w:color w:val="000000" w:themeColor="text1"/>
                      <w:szCs w:val="21"/>
                      <w14:textFill>
                        <w14:solidFill>
                          <w14:schemeClr w14:val="tx1"/>
                        </w14:solidFill>
                      </w14:textFill>
                    </w:rPr>
                  </w:pPr>
                </w:p>
              </w:tc>
            </w:tr>
            <w:tr w14:paraId="7B66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240" w:type="pct"/>
                  <w:vMerge w:val="continue"/>
                  <w:tcBorders>
                    <w:left w:val="single" w:color="auto" w:sz="4" w:space="0"/>
                    <w:right w:val="single" w:color="auto" w:sz="4" w:space="0"/>
                  </w:tcBorders>
                  <w:vAlign w:val="center"/>
                </w:tcPr>
                <w:p w14:paraId="3B7F622D">
                  <w:pPr>
                    <w:topLinePunct/>
                    <w:adjustRightInd w:val="0"/>
                    <w:snapToGrid w:val="0"/>
                    <w:spacing w:line="360" w:lineRule="exact"/>
                    <w:jc w:val="center"/>
                    <w:rPr>
                      <w:color w:val="000000" w:themeColor="text1"/>
                      <w:szCs w:val="21"/>
                      <w14:textFill>
                        <w14:solidFill>
                          <w14:schemeClr w14:val="tx1"/>
                        </w14:solidFill>
                      </w14:textFill>
                    </w:rPr>
                  </w:pPr>
                </w:p>
              </w:tc>
              <w:tc>
                <w:tcPr>
                  <w:tcW w:w="516" w:type="pct"/>
                  <w:vMerge w:val="continue"/>
                  <w:tcBorders>
                    <w:top w:val="single" w:color="auto" w:sz="4" w:space="0"/>
                    <w:left w:val="single" w:color="auto" w:sz="4" w:space="0"/>
                    <w:bottom w:val="single" w:color="auto" w:sz="4" w:space="0"/>
                    <w:right w:val="single" w:color="auto" w:sz="4" w:space="0"/>
                  </w:tcBorders>
                  <w:vAlign w:val="center"/>
                </w:tcPr>
                <w:p w14:paraId="20E6193D">
                  <w:pPr>
                    <w:widowControl/>
                    <w:spacing w:line="360" w:lineRule="exact"/>
                    <w:jc w:val="left"/>
                    <w:rPr>
                      <w:color w:val="000000" w:themeColor="text1"/>
                      <w:szCs w:val="21"/>
                      <w14:textFill>
                        <w14:solidFill>
                          <w14:schemeClr w14:val="tx1"/>
                        </w14:solidFill>
                      </w14:textFill>
                    </w:rPr>
                  </w:pPr>
                </w:p>
              </w:tc>
              <w:tc>
                <w:tcPr>
                  <w:tcW w:w="368" w:type="pct"/>
                  <w:vMerge w:val="continue"/>
                  <w:tcBorders>
                    <w:top w:val="single" w:color="auto" w:sz="4" w:space="0"/>
                    <w:left w:val="single" w:color="auto" w:sz="4" w:space="0"/>
                    <w:bottom w:val="single" w:color="auto" w:sz="4" w:space="0"/>
                    <w:right w:val="single" w:color="auto" w:sz="4" w:space="0"/>
                  </w:tcBorders>
                  <w:vAlign w:val="center"/>
                </w:tcPr>
                <w:p w14:paraId="3662F82D">
                  <w:pPr>
                    <w:widowControl/>
                    <w:spacing w:line="360" w:lineRule="exact"/>
                    <w:jc w:val="left"/>
                    <w:rPr>
                      <w:color w:val="000000" w:themeColor="text1"/>
                      <w:szCs w:val="21"/>
                      <w14:textFill>
                        <w14:solidFill>
                          <w14:schemeClr w14:val="tx1"/>
                        </w14:solidFill>
                      </w14:textFill>
                    </w:rPr>
                  </w:pPr>
                </w:p>
              </w:tc>
              <w:tc>
                <w:tcPr>
                  <w:tcW w:w="395" w:type="pct"/>
                  <w:vMerge w:val="continue"/>
                  <w:tcBorders>
                    <w:top w:val="single" w:color="auto" w:sz="4" w:space="0"/>
                    <w:left w:val="single" w:color="auto" w:sz="4" w:space="0"/>
                    <w:bottom w:val="single" w:color="auto" w:sz="4" w:space="0"/>
                    <w:right w:val="single" w:color="auto" w:sz="4" w:space="0"/>
                  </w:tcBorders>
                  <w:vAlign w:val="center"/>
                </w:tcPr>
                <w:p w14:paraId="0DD7A6F9">
                  <w:pPr>
                    <w:widowControl/>
                    <w:spacing w:line="360" w:lineRule="exact"/>
                    <w:jc w:val="left"/>
                    <w:rPr>
                      <w:color w:val="000000" w:themeColor="text1"/>
                      <w:szCs w:val="21"/>
                      <w14:textFill>
                        <w14:solidFill>
                          <w14:schemeClr w14:val="tx1"/>
                        </w14:solidFill>
                      </w14:textFill>
                    </w:rPr>
                  </w:pPr>
                </w:p>
              </w:tc>
              <w:tc>
                <w:tcPr>
                  <w:tcW w:w="709" w:type="pct"/>
                  <w:tcBorders>
                    <w:top w:val="single" w:color="auto" w:sz="4" w:space="0"/>
                    <w:left w:val="single" w:color="auto" w:sz="4" w:space="0"/>
                    <w:bottom w:val="single" w:color="auto" w:sz="4" w:space="0"/>
                    <w:right w:val="single" w:color="auto" w:sz="4" w:space="0"/>
                  </w:tcBorders>
                  <w:vAlign w:val="center"/>
                </w:tcPr>
                <w:p w14:paraId="252D6305">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841-005-01</w:t>
                  </w:r>
                </w:p>
              </w:tc>
              <w:tc>
                <w:tcPr>
                  <w:tcW w:w="546" w:type="pct"/>
                  <w:vMerge w:val="continue"/>
                  <w:tcBorders>
                    <w:left w:val="nil"/>
                    <w:right w:val="single" w:color="auto" w:sz="4" w:space="0"/>
                  </w:tcBorders>
                  <w:vAlign w:val="center"/>
                </w:tcPr>
                <w:p w14:paraId="593C7202">
                  <w:pPr>
                    <w:widowControl/>
                    <w:spacing w:line="360" w:lineRule="exact"/>
                    <w:jc w:val="left"/>
                    <w:rPr>
                      <w:color w:val="000000" w:themeColor="text1"/>
                      <w:szCs w:val="21"/>
                      <w14:textFill>
                        <w14:solidFill>
                          <w14:schemeClr w14:val="tx1"/>
                        </w14:solidFill>
                      </w14:textFill>
                    </w:rPr>
                  </w:pPr>
                </w:p>
              </w:tc>
              <w:tc>
                <w:tcPr>
                  <w:tcW w:w="726" w:type="pct"/>
                  <w:vMerge w:val="continue"/>
                  <w:tcBorders>
                    <w:left w:val="single" w:color="auto" w:sz="4" w:space="0"/>
                    <w:right w:val="single" w:color="auto" w:sz="4" w:space="0"/>
                  </w:tcBorders>
                  <w:vAlign w:val="center"/>
                </w:tcPr>
                <w:p w14:paraId="7EEEA398">
                  <w:pPr>
                    <w:widowControl/>
                    <w:spacing w:line="360" w:lineRule="exact"/>
                    <w:jc w:val="left"/>
                    <w:rPr>
                      <w:color w:val="000000" w:themeColor="text1"/>
                      <w:szCs w:val="21"/>
                      <w14:textFill>
                        <w14:solidFill>
                          <w14:schemeClr w14:val="tx1"/>
                        </w14:solidFill>
                      </w14:textFill>
                    </w:rPr>
                  </w:pPr>
                </w:p>
              </w:tc>
              <w:tc>
                <w:tcPr>
                  <w:tcW w:w="358" w:type="pct"/>
                  <w:vMerge w:val="continue"/>
                  <w:tcBorders>
                    <w:left w:val="nil"/>
                    <w:right w:val="single" w:color="auto" w:sz="4" w:space="0"/>
                  </w:tcBorders>
                  <w:vAlign w:val="center"/>
                </w:tcPr>
                <w:p w14:paraId="2406FB80">
                  <w:pPr>
                    <w:widowControl/>
                    <w:spacing w:line="360" w:lineRule="exact"/>
                    <w:jc w:val="left"/>
                    <w:rPr>
                      <w:color w:val="000000" w:themeColor="text1"/>
                      <w:szCs w:val="21"/>
                      <w14:textFill>
                        <w14:solidFill>
                          <w14:schemeClr w14:val="tx1"/>
                        </w14:solidFill>
                      </w14:textFill>
                    </w:rPr>
                  </w:pPr>
                </w:p>
              </w:tc>
              <w:tc>
                <w:tcPr>
                  <w:tcW w:w="413" w:type="pct"/>
                  <w:vMerge w:val="continue"/>
                  <w:tcBorders>
                    <w:left w:val="nil"/>
                    <w:right w:val="single" w:color="auto" w:sz="4" w:space="0"/>
                  </w:tcBorders>
                  <w:vAlign w:val="center"/>
                </w:tcPr>
                <w:p w14:paraId="3AEB2BF3">
                  <w:pPr>
                    <w:widowControl/>
                    <w:spacing w:line="360" w:lineRule="exact"/>
                    <w:jc w:val="left"/>
                    <w:rPr>
                      <w:color w:val="000000" w:themeColor="text1"/>
                      <w:szCs w:val="21"/>
                      <w14:textFill>
                        <w14:solidFill>
                          <w14:schemeClr w14:val="tx1"/>
                        </w14:solidFill>
                      </w14:textFill>
                    </w:rPr>
                  </w:pPr>
                </w:p>
              </w:tc>
              <w:tc>
                <w:tcPr>
                  <w:tcW w:w="367" w:type="pct"/>
                  <w:vMerge w:val="continue"/>
                  <w:tcBorders>
                    <w:left w:val="nil"/>
                    <w:right w:val="single" w:color="auto" w:sz="4" w:space="0"/>
                  </w:tcBorders>
                  <w:vAlign w:val="center"/>
                </w:tcPr>
                <w:p w14:paraId="6B01E9EF">
                  <w:pPr>
                    <w:widowControl/>
                    <w:spacing w:line="360" w:lineRule="exact"/>
                    <w:jc w:val="left"/>
                    <w:rPr>
                      <w:color w:val="000000" w:themeColor="text1"/>
                      <w:szCs w:val="21"/>
                      <w14:textFill>
                        <w14:solidFill>
                          <w14:schemeClr w14:val="tx1"/>
                        </w14:solidFill>
                      </w14:textFill>
                    </w:rPr>
                  </w:pPr>
                </w:p>
              </w:tc>
              <w:tc>
                <w:tcPr>
                  <w:tcW w:w="357" w:type="pct"/>
                  <w:vMerge w:val="continue"/>
                  <w:tcBorders>
                    <w:left w:val="nil"/>
                    <w:right w:val="single" w:color="auto" w:sz="4" w:space="0"/>
                  </w:tcBorders>
                  <w:vAlign w:val="center"/>
                </w:tcPr>
                <w:p w14:paraId="43785BCD">
                  <w:pPr>
                    <w:widowControl/>
                    <w:spacing w:line="360" w:lineRule="exact"/>
                    <w:jc w:val="left"/>
                    <w:rPr>
                      <w:color w:val="000000" w:themeColor="text1"/>
                      <w:szCs w:val="21"/>
                      <w14:textFill>
                        <w14:solidFill>
                          <w14:schemeClr w14:val="tx1"/>
                        </w14:solidFill>
                      </w14:textFill>
                    </w:rPr>
                  </w:pPr>
                </w:p>
              </w:tc>
            </w:tr>
            <w:tr w14:paraId="33DC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240" w:type="pct"/>
                  <w:tcBorders>
                    <w:left w:val="single" w:color="auto" w:sz="4" w:space="0"/>
                    <w:right w:val="single" w:color="auto" w:sz="4" w:space="0"/>
                  </w:tcBorders>
                  <w:vAlign w:val="center"/>
                </w:tcPr>
                <w:p w14:paraId="2C837D83">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516" w:type="pct"/>
                  <w:tcBorders>
                    <w:top w:val="single" w:color="auto" w:sz="4" w:space="0"/>
                    <w:left w:val="single" w:color="auto" w:sz="4" w:space="0"/>
                    <w:bottom w:val="single" w:color="auto" w:sz="4" w:space="0"/>
                    <w:right w:val="single" w:color="auto" w:sz="4" w:space="0"/>
                  </w:tcBorders>
                  <w:vAlign w:val="center"/>
                </w:tcPr>
                <w:p w14:paraId="4B72C4A9">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污水处理池</w:t>
                  </w:r>
                </w:p>
              </w:tc>
              <w:tc>
                <w:tcPr>
                  <w:tcW w:w="368" w:type="pct"/>
                  <w:tcBorders>
                    <w:top w:val="single" w:color="auto" w:sz="4" w:space="0"/>
                    <w:left w:val="single" w:color="auto" w:sz="4" w:space="0"/>
                    <w:bottom w:val="single" w:color="auto" w:sz="4" w:space="0"/>
                    <w:right w:val="single" w:color="auto" w:sz="4" w:space="0"/>
                  </w:tcBorders>
                  <w:vAlign w:val="center"/>
                </w:tcPr>
                <w:p w14:paraId="0CEF5878">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污泥</w:t>
                  </w:r>
                </w:p>
              </w:tc>
              <w:tc>
                <w:tcPr>
                  <w:tcW w:w="395" w:type="pct"/>
                  <w:tcBorders>
                    <w:top w:val="single" w:color="auto" w:sz="4" w:space="0"/>
                    <w:left w:val="single" w:color="auto" w:sz="4" w:space="0"/>
                    <w:bottom w:val="single" w:color="auto" w:sz="4" w:space="0"/>
                    <w:right w:val="single" w:color="auto" w:sz="4" w:space="0"/>
                  </w:tcBorders>
                  <w:vAlign w:val="center"/>
                </w:tcPr>
                <w:p w14:paraId="5521BB99">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HW01</w:t>
                  </w:r>
                </w:p>
              </w:tc>
              <w:tc>
                <w:tcPr>
                  <w:tcW w:w="709" w:type="pct"/>
                  <w:tcBorders>
                    <w:top w:val="single" w:color="auto" w:sz="4" w:space="0"/>
                    <w:left w:val="single" w:color="auto" w:sz="4" w:space="0"/>
                    <w:bottom w:val="single" w:color="auto" w:sz="4" w:space="0"/>
                    <w:right w:val="single" w:color="auto" w:sz="4" w:space="0"/>
                  </w:tcBorders>
                  <w:vAlign w:val="center"/>
                </w:tcPr>
                <w:p w14:paraId="0A26CBC7">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841-001-01</w:t>
                  </w:r>
                </w:p>
              </w:tc>
              <w:tc>
                <w:tcPr>
                  <w:tcW w:w="546" w:type="pct"/>
                  <w:tcBorders>
                    <w:left w:val="nil"/>
                    <w:right w:val="single" w:color="auto" w:sz="4" w:space="0"/>
                  </w:tcBorders>
                  <w:vAlign w:val="center"/>
                </w:tcPr>
                <w:p w14:paraId="0D645A0D">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后院、地埋式</w:t>
                  </w:r>
                </w:p>
              </w:tc>
              <w:tc>
                <w:tcPr>
                  <w:tcW w:w="726" w:type="pct"/>
                  <w:vMerge w:val="continue"/>
                  <w:tcBorders>
                    <w:left w:val="single" w:color="auto" w:sz="4" w:space="0"/>
                    <w:right w:val="single" w:color="auto" w:sz="4" w:space="0"/>
                  </w:tcBorders>
                  <w:vAlign w:val="center"/>
                </w:tcPr>
                <w:p w14:paraId="5DDF6682">
                  <w:pPr>
                    <w:widowControl/>
                    <w:spacing w:line="360" w:lineRule="exact"/>
                    <w:jc w:val="center"/>
                    <w:rPr>
                      <w:color w:val="000000" w:themeColor="text1"/>
                      <w:szCs w:val="21"/>
                      <w14:textFill>
                        <w14:solidFill>
                          <w14:schemeClr w14:val="tx1"/>
                        </w14:solidFill>
                      </w14:textFill>
                    </w:rPr>
                  </w:pPr>
                </w:p>
              </w:tc>
              <w:tc>
                <w:tcPr>
                  <w:tcW w:w="358" w:type="pct"/>
                  <w:tcBorders>
                    <w:left w:val="nil"/>
                    <w:right w:val="single" w:color="auto" w:sz="4" w:space="0"/>
                  </w:tcBorders>
                  <w:vAlign w:val="center"/>
                </w:tcPr>
                <w:p w14:paraId="5E6C757F">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13" w:type="pct"/>
                  <w:tcBorders>
                    <w:left w:val="nil"/>
                    <w:right w:val="single" w:color="auto" w:sz="4" w:space="0"/>
                  </w:tcBorders>
                  <w:vAlign w:val="center"/>
                </w:tcPr>
                <w:p w14:paraId="01E4750A">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池内储存</w:t>
                  </w:r>
                </w:p>
              </w:tc>
              <w:tc>
                <w:tcPr>
                  <w:tcW w:w="367" w:type="pct"/>
                  <w:tcBorders>
                    <w:left w:val="nil"/>
                    <w:right w:val="single" w:color="auto" w:sz="4" w:space="0"/>
                  </w:tcBorders>
                  <w:vAlign w:val="center"/>
                </w:tcPr>
                <w:p w14:paraId="346AA353">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57" w:type="pct"/>
                  <w:tcBorders>
                    <w:left w:val="nil"/>
                    <w:right w:val="single" w:color="auto" w:sz="4" w:space="0"/>
                  </w:tcBorders>
                  <w:vAlign w:val="center"/>
                </w:tcPr>
                <w:p w14:paraId="7A0884D0">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半年</w:t>
                  </w:r>
                </w:p>
              </w:tc>
            </w:tr>
            <w:tr w14:paraId="6375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240" w:type="pct"/>
                  <w:tcBorders>
                    <w:left w:val="single" w:color="auto" w:sz="4" w:space="0"/>
                    <w:right w:val="single" w:color="auto" w:sz="4" w:space="0"/>
                  </w:tcBorders>
                  <w:vAlign w:val="center"/>
                </w:tcPr>
                <w:p w14:paraId="1CB8EB07">
                  <w:pPr>
                    <w:topLinePunct/>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516" w:type="pct"/>
                  <w:tcBorders>
                    <w:top w:val="single" w:color="auto" w:sz="4" w:space="0"/>
                    <w:left w:val="single" w:color="auto" w:sz="4" w:space="0"/>
                    <w:right w:val="single" w:color="auto" w:sz="4" w:space="0"/>
                  </w:tcBorders>
                  <w:vAlign w:val="center"/>
                </w:tcPr>
                <w:p w14:paraId="7D1D2755">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检验科</w:t>
                  </w:r>
                </w:p>
              </w:tc>
              <w:tc>
                <w:tcPr>
                  <w:tcW w:w="368" w:type="pct"/>
                  <w:tcBorders>
                    <w:top w:val="single" w:color="auto" w:sz="4" w:space="0"/>
                    <w:left w:val="single" w:color="auto" w:sz="4" w:space="0"/>
                    <w:bottom w:val="single" w:color="auto" w:sz="4" w:space="0"/>
                    <w:right w:val="single" w:color="auto" w:sz="4" w:space="0"/>
                  </w:tcBorders>
                  <w:vAlign w:val="center"/>
                </w:tcPr>
                <w:p w14:paraId="627AE622">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检验</w:t>
                  </w:r>
                </w:p>
                <w:p w14:paraId="1FDB82BE">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废液</w:t>
                  </w:r>
                </w:p>
              </w:tc>
              <w:tc>
                <w:tcPr>
                  <w:tcW w:w="395" w:type="pct"/>
                  <w:tcBorders>
                    <w:top w:val="single" w:color="auto" w:sz="4" w:space="0"/>
                    <w:left w:val="single" w:color="auto" w:sz="4" w:space="0"/>
                    <w:bottom w:val="single" w:color="auto" w:sz="4" w:space="0"/>
                    <w:right w:val="single" w:color="auto" w:sz="4" w:space="0"/>
                  </w:tcBorders>
                  <w:vAlign w:val="center"/>
                </w:tcPr>
                <w:p w14:paraId="43336513">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HW01</w:t>
                  </w:r>
                </w:p>
              </w:tc>
              <w:tc>
                <w:tcPr>
                  <w:tcW w:w="709" w:type="pct"/>
                  <w:tcBorders>
                    <w:top w:val="single" w:color="auto" w:sz="4" w:space="0"/>
                    <w:left w:val="single" w:color="auto" w:sz="4" w:space="0"/>
                    <w:bottom w:val="single" w:color="auto" w:sz="4" w:space="0"/>
                    <w:right w:val="single" w:color="auto" w:sz="4" w:space="0"/>
                  </w:tcBorders>
                  <w:vAlign w:val="center"/>
                </w:tcPr>
                <w:p w14:paraId="25B970A2">
                  <w:pPr>
                    <w:topLinePunct/>
                    <w:adjustRightInd w:val="0"/>
                    <w:snapToGrid w:val="0"/>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831-004-01</w:t>
                  </w:r>
                </w:p>
              </w:tc>
              <w:tc>
                <w:tcPr>
                  <w:tcW w:w="546" w:type="pct"/>
                  <w:tcBorders>
                    <w:left w:val="nil"/>
                    <w:right w:val="single" w:color="auto" w:sz="4" w:space="0"/>
                  </w:tcBorders>
                  <w:vAlign w:val="center"/>
                </w:tcPr>
                <w:p w14:paraId="5622AB73">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后院</w:t>
                  </w:r>
                </w:p>
              </w:tc>
              <w:tc>
                <w:tcPr>
                  <w:tcW w:w="726" w:type="pct"/>
                  <w:vMerge w:val="continue"/>
                  <w:tcBorders>
                    <w:left w:val="single" w:color="auto" w:sz="4" w:space="0"/>
                    <w:right w:val="single" w:color="auto" w:sz="4" w:space="0"/>
                  </w:tcBorders>
                  <w:vAlign w:val="center"/>
                </w:tcPr>
                <w:p w14:paraId="0B184840">
                  <w:pPr>
                    <w:widowControl/>
                    <w:spacing w:line="360" w:lineRule="exact"/>
                    <w:jc w:val="center"/>
                    <w:rPr>
                      <w:color w:val="000000" w:themeColor="text1"/>
                      <w:szCs w:val="21"/>
                      <w14:textFill>
                        <w14:solidFill>
                          <w14:schemeClr w14:val="tx1"/>
                        </w14:solidFill>
                      </w14:textFill>
                    </w:rPr>
                  </w:pPr>
                </w:p>
              </w:tc>
              <w:tc>
                <w:tcPr>
                  <w:tcW w:w="358" w:type="pct"/>
                  <w:tcBorders>
                    <w:left w:val="nil"/>
                    <w:right w:val="single" w:color="auto" w:sz="4" w:space="0"/>
                  </w:tcBorders>
                  <w:vAlign w:val="center"/>
                </w:tcPr>
                <w:p w14:paraId="3D988130">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p>
              </w:tc>
              <w:tc>
                <w:tcPr>
                  <w:tcW w:w="413" w:type="pct"/>
                  <w:tcBorders>
                    <w:left w:val="nil"/>
                    <w:right w:val="single" w:color="auto" w:sz="4" w:space="0"/>
                  </w:tcBorders>
                  <w:vAlign w:val="center"/>
                </w:tcPr>
                <w:p w14:paraId="1EA0E249">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专用容器</w:t>
                  </w:r>
                </w:p>
              </w:tc>
              <w:tc>
                <w:tcPr>
                  <w:tcW w:w="367" w:type="pct"/>
                  <w:tcBorders>
                    <w:left w:val="nil"/>
                    <w:right w:val="single" w:color="auto" w:sz="4" w:space="0"/>
                  </w:tcBorders>
                  <w:vAlign w:val="center"/>
                </w:tcPr>
                <w:p w14:paraId="1D15C7D0">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57" w:type="pct"/>
                  <w:tcBorders>
                    <w:left w:val="nil"/>
                    <w:right w:val="single" w:color="auto" w:sz="4" w:space="0"/>
                  </w:tcBorders>
                  <w:vAlign w:val="center"/>
                </w:tcPr>
                <w:p w14:paraId="679F405D">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1天</w:t>
                  </w:r>
                </w:p>
              </w:tc>
            </w:tr>
          </w:tbl>
          <w:p w14:paraId="21433425">
            <w:pPr>
              <w:tabs>
                <w:tab w:val="left" w:pos="1290"/>
              </w:tabs>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②危险废物暂存管理要求</w:t>
            </w:r>
          </w:p>
          <w:p w14:paraId="2A343A39">
            <w:pPr>
              <w:tabs>
                <w:tab w:val="left" w:pos="495"/>
              </w:tabs>
              <w:spacing w:line="440" w:lineRule="exact"/>
              <w:ind w:firstLine="480" w:firstLineChars="200"/>
              <w:jc w:val="left"/>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本次评价针对项目医疗废物贮存、运输和处理方式做如下要求。</w:t>
            </w:r>
          </w:p>
          <w:p w14:paraId="30AA5AD3">
            <w:pPr>
              <w:adjustRightInd w:val="0"/>
              <w:snapToGrid w:val="0"/>
              <w:spacing w:line="440" w:lineRule="exact"/>
              <w:ind w:firstLine="480" w:firstLineChars="200"/>
              <w:jc w:val="left"/>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a、医疗废物科学分类收集</w:t>
            </w:r>
          </w:p>
          <w:p w14:paraId="126B1A63">
            <w:pPr>
              <w:adjustRightInd w:val="0"/>
              <w:snapToGrid w:val="0"/>
              <w:spacing w:line="440" w:lineRule="exact"/>
              <w:ind w:firstLine="480" w:firstLineChars="200"/>
              <w:jc w:val="left"/>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项目要严格按照医疗废物分类目录，采用专用容器，明确各类废弃物标识，分类包装，分类堆放，并本着及时、方便、安全、快捷的原则进行收集。损伤性废物、药物性废物及化学性废物不能混合收集；放入包装物或者容器内的损伤性废物不得取出。当盛装的医疗废物达到包装物或者容器的3/4时，应当使用有效的封口方式，使包装物或者容器的封口紧实、严密。</w:t>
            </w:r>
          </w:p>
          <w:p w14:paraId="31DFF140">
            <w:pPr>
              <w:adjustRightInd w:val="0"/>
              <w:snapToGrid w:val="0"/>
              <w:spacing w:line="440" w:lineRule="exact"/>
              <w:ind w:firstLine="480" w:firstLineChars="200"/>
              <w:jc w:val="left"/>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对感染性废物必须采取安全、有效、经济的隔离和处理方法。操作感染性或任何有潜在危害的废物时，必须穿戴手套和防护服。对有多种成份混和的医学废料，应按危害等级较高者处理。感染性废物应分类放入垃圾袋，还必须由专业人员严格区分感染性和非感染性废物，一旦分开后，感染性废物必须加以隔离。根据有关规定，所有收集感染性废物的容器都应有“生物危害”标志。有液体的感染性废料时，应确保容器无泄漏。</w:t>
            </w:r>
            <w:r>
              <w:rPr>
                <w:rFonts w:hint="eastAsia"/>
                <w:color w:val="000000" w:themeColor="text1"/>
                <w:sz w:val="24"/>
                <w14:textFill>
                  <w14:solidFill>
                    <w14:schemeClr w14:val="tx1"/>
                  </w14:solidFill>
                </w14:textFill>
              </w:rPr>
              <w:t>病理性废物人体组织等，暂存处在无人状态下启用紫外线灯进行消毒，以杀灭病原体。此外，暂存处配置空调、冰箱等设施，保持适宜的温湿度，病理性废物和需要特殊温度存储的废物应存放在适当的条件下，度应控制在0℃～5℃。</w:t>
            </w:r>
          </w:p>
          <w:p w14:paraId="7737014F">
            <w:pPr>
              <w:adjustRightInd w:val="0"/>
              <w:snapToGrid w:val="0"/>
              <w:spacing w:line="440" w:lineRule="exact"/>
              <w:ind w:firstLine="480" w:firstLineChars="200"/>
              <w:jc w:val="left"/>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所有锐利物都必须单独存放，并统一按医学废物处理。收集锐利物时包装容器必须使用硬质、防漏、防刺破材料。针或刀应保存在有明显标记、防泄漏、防刺破的容器内。处理含有锐利物品的废料时应使用防刺破手套。</w:t>
            </w:r>
          </w:p>
          <w:p w14:paraId="143A2478">
            <w:pPr>
              <w:spacing w:line="440" w:lineRule="exact"/>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有害化学废物不能与一般废物或无害化学废物相混合，稀释通常不能使有害化学废物的毒性减低。有害化学废物在产生后应分别收集、运输、贮存和处理；必需混合时，应注意不兼容性。为保证有害废料在产生、堆集和保存期间不发生意外泄漏、破损等，应采取必要的控制措施，如：通风措施、相对封闭及隔离系统、安全措施、防火措施和安全通道。在化学废料的产生、处理、堆集和保存期间，对其包装及标签要求如下：根据废物种类使用废物容器、使用“有害废物”的标签或标记、在任何时候都确保废物容器的密闭性。采用有褶皱的包装材料包装易碎的玻璃和塑料制品，在包装中同时加入吸附性材料。</w:t>
            </w:r>
          </w:p>
          <w:p w14:paraId="1595D14F">
            <w:pPr>
              <w:adjustRightInd w:val="0"/>
              <w:snapToGrid w:val="0"/>
              <w:spacing w:line="440" w:lineRule="exact"/>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b、医疗废物的贮存和运送</w:t>
            </w:r>
          </w:p>
          <w:p w14:paraId="2F8B82A4">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项目医疗废物应全部入库贮存，不得露天存放；在危废间设置台账管理，设置专门人员记录各种医疗废物的贮存和处理记录。医疗废物贮存的时间不得超过2 d，及时、有效地处理，避免产生恶臭，若因其他外在因素不能在2 d内将医疗废物转运，需将医疗废物低温保存，暂存至危废库冰柜内，待有资质单位拉运。本项目对医疗废物的管理严格执行《医疗废物管理条例》，及时收集本单位产生的医疗废物，并按照类别分置于防渗漏、防锐器穿透的专用包装物或者密闭的容器内。医院不得自行运输、处置医疗废物，由资质单位定期上门收集处置，医疗废物转运车应满足《医疗废物转运车技术要求》（GB19217-2003）。</w:t>
            </w:r>
          </w:p>
          <w:p w14:paraId="161F973C">
            <w:pPr>
              <w:adjustRightInd w:val="0"/>
              <w:snapToGrid w:val="0"/>
              <w:spacing w:line="440" w:lineRule="exact"/>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危险废物暂存间</w:t>
            </w:r>
            <w:r>
              <w:rPr>
                <w:color w:val="000000" w:themeColor="text1"/>
                <w:sz w:val="24"/>
                <w14:textFill>
                  <w14:solidFill>
                    <w14:schemeClr w14:val="tx1"/>
                  </w14:solidFill>
                </w14:textFill>
              </w:rPr>
              <w:t>管理</w:t>
            </w:r>
          </w:p>
          <w:p w14:paraId="54F9A17A">
            <w:pPr>
              <w:spacing w:line="440" w:lineRule="exact"/>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危险废物暂存间</w:t>
            </w:r>
            <w:r>
              <w:rPr>
                <w:color w:val="000000" w:themeColor="text1"/>
                <w:sz w:val="24"/>
                <w14:textFill>
                  <w14:solidFill>
                    <w14:schemeClr w14:val="tx1"/>
                  </w14:solidFill>
                </w14:textFill>
              </w:rPr>
              <w:t>做防渗处理，</w:t>
            </w:r>
            <w:r>
              <w:rPr>
                <w:bCs/>
                <w:color w:val="000000" w:themeColor="text1"/>
                <w:sz w:val="24"/>
                <w14:textFill>
                  <w14:solidFill>
                    <w14:schemeClr w14:val="tx1"/>
                  </w14:solidFill>
                </w14:textFill>
              </w:rPr>
              <w:t>等效黏土防渗层Mb≥6.0 m，防渗系数≤10</w:t>
            </w:r>
            <w:r>
              <w:rPr>
                <w:bCs/>
                <w:color w:val="000000" w:themeColor="text1"/>
                <w:sz w:val="24"/>
                <w:vertAlign w:val="superscript"/>
                <w14:textFill>
                  <w14:solidFill>
                    <w14:schemeClr w14:val="tx1"/>
                  </w14:solidFill>
                </w14:textFill>
              </w:rPr>
              <w:t>-10</w:t>
            </w:r>
            <w:r>
              <w:rPr>
                <w:bCs/>
                <w:color w:val="000000" w:themeColor="text1"/>
                <w:sz w:val="24"/>
                <w14:textFill>
                  <w14:solidFill>
                    <w14:schemeClr w14:val="tx1"/>
                  </w14:solidFill>
                </w14:textFill>
              </w:rPr>
              <w:t xml:space="preserve"> cm/s</w:t>
            </w:r>
            <w:r>
              <w:rPr>
                <w:color w:val="000000" w:themeColor="text1"/>
                <w:sz w:val="24"/>
                <w14:textFill>
                  <w14:solidFill>
                    <w14:schemeClr w14:val="tx1"/>
                  </w14:solidFill>
                </w14:textFill>
              </w:rPr>
              <w:t>。储存容器应当定期消毒和清洁，必须满足《危险废物贮存污染控制标准》（GB18597-2023）以及《医疗废物处理处置污染控制标准》（GB 39707—2020）、《医疗废物集中处置技术规范》中有关要求。</w:t>
            </w:r>
          </w:p>
          <w:p w14:paraId="07B4A682">
            <w:pPr>
              <w:tabs>
                <w:tab w:val="left" w:pos="1290"/>
              </w:tabs>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③贮存场所环境影响分析</w:t>
            </w:r>
          </w:p>
          <w:p w14:paraId="38646CE5">
            <w:pPr>
              <w:pStyle w:val="41"/>
              <w:spacing w:line="440" w:lineRule="exact"/>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w:t>
            </w:r>
            <w:r>
              <w:rPr>
                <w:rFonts w:ascii="Times New Roman" w:hAnsi="Times New Roman"/>
                <w:color w:val="000000" w:themeColor="text1"/>
                <w:szCs w:val="24"/>
                <w14:textFill>
                  <w14:solidFill>
                    <w14:schemeClr w14:val="tx1"/>
                  </w14:solidFill>
                </w14:textFill>
              </w:rPr>
              <w:t>医疗废物采用</w:t>
            </w:r>
            <w:r>
              <w:rPr>
                <w:rFonts w:ascii="Times New Roman" w:hAnsi="Times New Roman"/>
                <w:color w:val="000000" w:themeColor="text1"/>
                <w:szCs w:val="21"/>
                <w14:textFill>
                  <w14:solidFill>
                    <w14:schemeClr w14:val="tx1"/>
                  </w14:solidFill>
                </w14:textFill>
              </w:rPr>
              <w:t>专用容器储存，</w:t>
            </w:r>
            <w:r>
              <w:rPr>
                <w:rFonts w:ascii="Times New Roman" w:hAnsi="Times New Roman"/>
                <w:color w:val="000000" w:themeColor="text1"/>
                <w:szCs w:val="24"/>
                <w14:textFill>
                  <w14:solidFill>
                    <w14:schemeClr w14:val="tx1"/>
                  </w14:solidFill>
                </w14:textFill>
              </w:rPr>
              <w:t>污水处理过程产生的污泥（含栅渣）在污水池内储存</w:t>
            </w:r>
            <w:r>
              <w:rPr>
                <w:rFonts w:ascii="Times New Roman" w:hAnsi="Times New Roman"/>
                <w:color w:val="000000" w:themeColor="text1"/>
                <w14:textFill>
                  <w14:solidFill>
                    <w14:schemeClr w14:val="tx1"/>
                  </w14:solidFill>
                </w14:textFill>
              </w:rPr>
              <w:t>，不会对环境空气产生明显影响；项目</w:t>
            </w:r>
            <w:r>
              <w:rPr>
                <w:rFonts w:hint="eastAsia"/>
                <w:color w:val="000000" w:themeColor="text1"/>
                <w14:textFill>
                  <w14:solidFill>
                    <w14:schemeClr w14:val="tx1"/>
                  </w14:solidFill>
                </w14:textFill>
              </w:rPr>
              <w:t>危险废物暂存间</w:t>
            </w:r>
            <w:r>
              <w:rPr>
                <w:rFonts w:ascii="Times New Roman" w:hAnsi="Times New Roman"/>
                <w:color w:val="000000" w:themeColor="text1"/>
                <w14:textFill>
                  <w14:solidFill>
                    <w14:schemeClr w14:val="tx1"/>
                  </w14:solidFill>
                </w14:textFill>
              </w:rPr>
              <w:t>按照《危险废物贮存污染控制标准》（GB18597-2023）的相关要求，在采取防火、防雨、防渗处理等措施基础上，可有效防止危险废物泄漏可能对</w:t>
            </w:r>
            <w:r>
              <w:rPr>
                <w:rFonts w:ascii="Times New Roman" w:hAnsi="Times New Roman"/>
                <w:color w:val="000000" w:themeColor="text1"/>
                <w:szCs w:val="24"/>
                <w14:textFill>
                  <w14:solidFill>
                    <w14:schemeClr w14:val="tx1"/>
                  </w14:solidFill>
                </w14:textFill>
              </w:rPr>
              <w:t>对当地环境的影响</w:t>
            </w:r>
            <w:r>
              <w:rPr>
                <w:rFonts w:ascii="Times New Roman" w:hAnsi="Times New Roman"/>
                <w:color w:val="000000" w:themeColor="text1"/>
                <w14:textFill>
                  <w14:solidFill>
                    <w14:schemeClr w14:val="tx1"/>
                  </w14:solidFill>
                </w14:textFill>
              </w:rPr>
              <w:t>。</w:t>
            </w:r>
          </w:p>
          <w:p w14:paraId="7FB25259">
            <w:pPr>
              <w:tabs>
                <w:tab w:val="left" w:pos="1290"/>
              </w:tabs>
              <w:spacing w:line="440" w:lineRule="exact"/>
              <w:ind w:firstLine="480" w:firstLineChars="200"/>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综上所述，项目固废均得到合理处置。一般固废</w:t>
            </w:r>
            <w:r>
              <w:rPr>
                <w:color w:val="000000" w:themeColor="text1"/>
                <w:sz w:val="24"/>
                <w:szCs w:val="22"/>
                <w14:textFill>
                  <w14:solidFill>
                    <w14:schemeClr w14:val="tx1"/>
                  </w14:solidFill>
                </w14:textFill>
              </w:rPr>
              <w:t>满足《</w:t>
            </w:r>
            <w:r>
              <w:rPr>
                <w:color w:val="000000" w:themeColor="text1"/>
                <w:sz w:val="24"/>
                <w14:textFill>
                  <w14:solidFill>
                    <w14:schemeClr w14:val="tx1"/>
                  </w14:solidFill>
                </w14:textFill>
              </w:rPr>
              <w:t>一般工业固体废物贮存和填埋污染控制标准</w:t>
            </w:r>
            <w:r>
              <w:rPr>
                <w:color w:val="000000" w:themeColor="text1"/>
                <w:sz w:val="24"/>
                <w:szCs w:val="22"/>
                <w14:textFill>
                  <w14:solidFill>
                    <w14:schemeClr w14:val="tx1"/>
                  </w14:solidFill>
                </w14:textFill>
              </w:rPr>
              <w:t>》（GB 18599-2020）</w:t>
            </w:r>
            <w:r>
              <w:rPr>
                <w:color w:val="000000" w:themeColor="text1"/>
                <w:sz w:val="24"/>
                <w14:textFill>
                  <w14:solidFill>
                    <w14:schemeClr w14:val="tx1"/>
                  </w14:solidFill>
                </w14:textFill>
              </w:rPr>
              <w:t>的有关规定</w:t>
            </w:r>
            <w:r>
              <w:rPr>
                <w:color w:val="000000" w:themeColor="text1"/>
                <w:sz w:val="24"/>
                <w:szCs w:val="22"/>
                <w14:textFill>
                  <w14:solidFill>
                    <w14:schemeClr w14:val="tx1"/>
                  </w14:solidFill>
                </w14:textFill>
              </w:rPr>
              <w:t>，</w:t>
            </w:r>
            <w:r>
              <w:rPr>
                <w:rFonts w:hint="eastAsia"/>
                <w:color w:val="000000" w:themeColor="text1"/>
                <w:sz w:val="24"/>
                <w14:textFill>
                  <w14:solidFill>
                    <w14:schemeClr w14:val="tx1"/>
                  </w14:solidFill>
                </w14:textFill>
              </w:rPr>
              <w:t>医疗废物</w:t>
            </w:r>
            <w:r>
              <w:rPr>
                <w:color w:val="000000" w:themeColor="text1"/>
                <w:sz w:val="24"/>
                <w14:textFill>
                  <w14:solidFill>
                    <w14:schemeClr w14:val="tx1"/>
                  </w14:solidFill>
                </w14:textFill>
              </w:rPr>
              <w:t>满足《危险废物贮存污染控制标准》（GB18597-2023）以及《医疗废物处理处置污染控制标准》（GB 39707-2020）、《医疗废物集中处置技术规范》</w:t>
            </w:r>
            <w:r>
              <w:rPr>
                <w:color w:val="000000" w:themeColor="text1"/>
                <w:sz w:val="24"/>
                <w:szCs w:val="22"/>
                <w14:textFill>
                  <w14:solidFill>
                    <w14:schemeClr w14:val="tx1"/>
                  </w14:solidFill>
                </w14:textFill>
              </w:rPr>
              <w:t>中的相关规定</w:t>
            </w:r>
            <w:r>
              <w:rPr>
                <w:color w:val="000000" w:themeColor="text1"/>
                <w:sz w:val="24"/>
                <w14:textFill>
                  <w14:solidFill>
                    <w14:schemeClr w14:val="tx1"/>
                  </w14:solidFill>
                </w14:textFill>
              </w:rPr>
              <w:t>，化粪池污泥满足《医疗机构水污染物排放标准》（GB 18466-2005）表4中综合医疗机构和其他医疗机构污泥控制标准，</w:t>
            </w:r>
            <w:r>
              <w:rPr>
                <w:color w:val="000000" w:themeColor="text1"/>
                <w:kern w:val="24"/>
                <w:sz w:val="24"/>
                <w14:textFill>
                  <w14:solidFill>
                    <w14:schemeClr w14:val="tx1"/>
                  </w14:solidFill>
                </w14:textFill>
              </w:rPr>
              <w:t>不会对周围环境产生影响。</w:t>
            </w:r>
          </w:p>
          <w:p w14:paraId="770E1345">
            <w:pPr>
              <w:spacing w:line="440" w:lineRule="exact"/>
              <w:ind w:firstLine="482" w:firstLineChars="200"/>
              <w:jc w:val="left"/>
              <w:rPr>
                <w:b/>
                <w:bCs/>
                <w:color w:val="000000" w:themeColor="text1"/>
                <w:sz w:val="24"/>
                <w:szCs w:val="22"/>
                <w14:textFill>
                  <w14:solidFill>
                    <w14:schemeClr w14:val="tx1"/>
                  </w14:solidFill>
                </w14:textFill>
              </w:rPr>
            </w:pPr>
            <w:r>
              <w:rPr>
                <w:rFonts w:hint="eastAsia"/>
                <w:b/>
                <w:bCs/>
                <w:color w:val="000000" w:themeColor="text1"/>
                <w:sz w:val="24"/>
                <w:szCs w:val="22"/>
                <w14:textFill>
                  <w14:solidFill>
                    <w14:schemeClr w14:val="tx1"/>
                  </w14:solidFill>
                </w14:textFill>
              </w:rPr>
              <w:t>五</w:t>
            </w:r>
            <w:r>
              <w:rPr>
                <w:b/>
                <w:bCs/>
                <w:color w:val="000000" w:themeColor="text1"/>
                <w:sz w:val="24"/>
                <w:szCs w:val="22"/>
                <w14:textFill>
                  <w14:solidFill>
                    <w14:schemeClr w14:val="tx1"/>
                  </w14:solidFill>
                </w14:textFill>
              </w:rPr>
              <w:t>、地下水、土壤影响分析</w:t>
            </w:r>
          </w:p>
          <w:p w14:paraId="7206307B">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为防止项目对地下水及土壤环境造成影响，本项目污水处理站和危废间防渗参照《危险废物贮存污染控制标准》（GB18597-2023）要求。</w:t>
            </w:r>
          </w:p>
          <w:p w14:paraId="727EC69B">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采取上述措施后不会对厂区地下水、土壤环境造成影响。</w:t>
            </w:r>
          </w:p>
          <w:p w14:paraId="0496261E">
            <w:pPr>
              <w:spacing w:line="440" w:lineRule="exact"/>
              <w:ind w:firstLine="482" w:firstLineChars="200"/>
              <w:rPr>
                <w:b/>
                <w:bCs/>
                <w:color w:val="000000" w:themeColor="text1"/>
                <w:kern w:val="0"/>
                <w:sz w:val="24"/>
                <w:szCs w:val="22"/>
                <w14:textFill>
                  <w14:solidFill>
                    <w14:schemeClr w14:val="tx1"/>
                  </w14:solidFill>
                </w14:textFill>
              </w:rPr>
            </w:pPr>
            <w:r>
              <w:rPr>
                <w:rFonts w:hint="eastAsia"/>
                <w:b/>
                <w:bCs/>
                <w:color w:val="000000" w:themeColor="text1"/>
                <w:kern w:val="0"/>
                <w:sz w:val="24"/>
                <w:szCs w:val="22"/>
                <w14:textFill>
                  <w14:solidFill>
                    <w14:schemeClr w14:val="tx1"/>
                  </w14:solidFill>
                </w14:textFill>
              </w:rPr>
              <w:t>六</w:t>
            </w:r>
            <w:r>
              <w:rPr>
                <w:b/>
                <w:bCs/>
                <w:color w:val="000000" w:themeColor="text1"/>
                <w:kern w:val="0"/>
                <w:sz w:val="24"/>
                <w:szCs w:val="22"/>
                <w14:textFill>
                  <w14:solidFill>
                    <w14:schemeClr w14:val="tx1"/>
                  </w14:solidFill>
                </w14:textFill>
              </w:rPr>
              <w:t>、生态环境影响分析</w:t>
            </w:r>
          </w:p>
          <w:p w14:paraId="0F40FF7A">
            <w:pPr>
              <w:spacing w:line="440" w:lineRule="exact"/>
              <w:ind w:firstLine="480" w:firstLineChars="200"/>
              <w:rPr>
                <w:color w:val="000000" w:themeColor="text1"/>
                <w:kern w:val="0"/>
                <w:sz w:val="24"/>
                <w:szCs w:val="22"/>
                <w14:textFill>
                  <w14:solidFill>
                    <w14:schemeClr w14:val="tx1"/>
                  </w14:solidFill>
                </w14:textFill>
              </w:rPr>
            </w:pPr>
            <w:r>
              <w:rPr>
                <w:color w:val="000000" w:themeColor="text1"/>
                <w:kern w:val="0"/>
                <w:sz w:val="24"/>
                <w:szCs w:val="22"/>
                <w14:textFill>
                  <w14:solidFill>
                    <w14:schemeClr w14:val="tx1"/>
                  </w14:solidFill>
                </w14:textFill>
              </w:rPr>
              <w:t>本项目周边无生态环境保护目标。因此本项目不会对周边生态环境产生影响。</w:t>
            </w:r>
          </w:p>
          <w:p w14:paraId="4B95B619">
            <w:pPr>
              <w:spacing w:line="44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七</w:t>
            </w:r>
            <w:r>
              <w:rPr>
                <w:b/>
                <w:color w:val="000000" w:themeColor="text1"/>
                <w:sz w:val="24"/>
                <w14:textFill>
                  <w14:solidFill>
                    <w14:schemeClr w14:val="tx1"/>
                  </w14:solidFill>
                </w14:textFill>
              </w:rPr>
              <w:t>、环境风险分析</w:t>
            </w:r>
          </w:p>
          <w:p w14:paraId="4977C190">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根据原国家环保部《关于进一步加强环境影响评价管理防范环境风险的通知》（国家环保部环发[2012]77号）及生态环境部发布的《建设项目环境风险评价技术导则》（HJ 169-2018）要求，对于涉及有毒有害和易燃易爆物质的生产、使用、储存（包括使用管线输运）的建设项目进行风险评价。</w:t>
            </w:r>
          </w:p>
          <w:p w14:paraId="12497B0C">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次环境风险评价的目的在于医院运营过程中的风险因素及可能诱发的环境问题，以突发性事故导致的危险物质环境急性损害防控为目标，对建设项目的环境风险进行分析，提出环境风险预防、控制、减缓措施，明确环境风险监控及应急建议要求，为建设项目环境风险防控提供科学依据，力求将建设项目的环境风险降至可防控水平。</w:t>
            </w:r>
          </w:p>
          <w:p w14:paraId="280224A6">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（1）物质识别</w:t>
            </w:r>
          </w:p>
          <w:p w14:paraId="7544AB00">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本项目为综合医院，医院运行过程中涉及到的风险物质主要为二氧化氯</w:t>
            </w:r>
            <w:r>
              <w:rPr>
                <w:rFonts w:hint="eastAsia"/>
                <w:color w:val="000000" w:themeColor="text1"/>
                <w:sz w:val="24"/>
                <w14:textFill>
                  <w14:solidFill>
                    <w14:schemeClr w14:val="tx1"/>
                  </w14:solidFill>
                </w14:textFill>
              </w:rPr>
              <w:t>、检验废液</w:t>
            </w:r>
            <w:r>
              <w:rPr>
                <w:color w:val="000000" w:themeColor="text1"/>
                <w:sz w:val="24"/>
                <w14:textFill>
                  <w14:solidFill>
                    <w14:schemeClr w14:val="tx1"/>
                  </w14:solidFill>
                </w14:textFill>
              </w:rPr>
              <w:t>。</w:t>
            </w:r>
          </w:p>
          <w:p w14:paraId="66610FC4">
            <w:pPr>
              <w:adjustRightInd w:val="0"/>
              <w:snapToGrid w:val="0"/>
              <w:spacing w:line="440" w:lineRule="exact"/>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（2）评价依据</w:t>
            </w:r>
          </w:p>
          <w:p w14:paraId="34A6BA48">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根据《建设项目环境风险评价技术导则》（HJ169-2018），</w:t>
            </w:r>
            <w:r>
              <w:rPr>
                <w:color w:val="000000" w:themeColor="text1"/>
                <w:sz w:val="24"/>
                <w:szCs w:val="20"/>
                <w14:textFill>
                  <w14:solidFill>
                    <w14:schemeClr w14:val="tx1"/>
                  </w14:solidFill>
                </w14:textFill>
              </w:rPr>
              <w:t>项目危险物质数量与临界量比值（Q）计算结果</w:t>
            </w:r>
            <w:r>
              <w:rPr>
                <w:color w:val="000000" w:themeColor="text1"/>
                <w:sz w:val="24"/>
                <w14:textFill>
                  <w14:solidFill>
                    <w14:schemeClr w14:val="tx1"/>
                  </w14:solidFill>
                </w14:textFill>
              </w:rPr>
              <w:t>见表4-</w:t>
            </w:r>
            <w:r>
              <w:rPr>
                <w:rFonts w:hint="eastAsia"/>
                <w:color w:val="000000" w:themeColor="text1"/>
                <w:sz w:val="24"/>
                <w14:textFill>
                  <w14:solidFill>
                    <w14:schemeClr w14:val="tx1"/>
                  </w14:solidFill>
                </w14:textFill>
              </w:rPr>
              <w:t>19</w:t>
            </w:r>
            <w:r>
              <w:rPr>
                <w:color w:val="000000" w:themeColor="text1"/>
                <w:sz w:val="24"/>
                <w14:textFill>
                  <w14:solidFill>
                    <w14:schemeClr w14:val="tx1"/>
                  </w14:solidFill>
                </w14:textFill>
              </w:rPr>
              <w:t>。</w:t>
            </w:r>
          </w:p>
          <w:p w14:paraId="7B451B18">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19</w:t>
            </w:r>
            <w:r>
              <w:rPr>
                <w:b/>
                <w:color w:val="000000" w:themeColor="text1"/>
                <w:sz w:val="24"/>
                <w14:textFill>
                  <w14:solidFill>
                    <w14:schemeClr w14:val="tx1"/>
                  </w14:solidFill>
                </w14:textFill>
              </w:rPr>
              <w:t xml:space="preserve">   项目危险物质数量与临界量比值（Q）一览表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292"/>
              <w:gridCol w:w="1822"/>
              <w:gridCol w:w="1495"/>
              <w:gridCol w:w="1219"/>
              <w:gridCol w:w="1296"/>
            </w:tblGrid>
            <w:tr w14:paraId="2E32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510" w:type="pct"/>
                  <w:vAlign w:val="center"/>
                </w:tcPr>
                <w:p w14:paraId="252D57BD">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814" w:type="pct"/>
                  <w:vAlign w:val="center"/>
                </w:tcPr>
                <w:p w14:paraId="578BB66A">
                  <w:pPr>
                    <w:widowControl/>
                    <w:spacing w:line="360" w:lineRule="exact"/>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危险物质</w:t>
                  </w:r>
                </w:p>
              </w:tc>
              <w:tc>
                <w:tcPr>
                  <w:tcW w:w="1148" w:type="pct"/>
                  <w:vAlign w:val="center"/>
                </w:tcPr>
                <w:p w14:paraId="25E1E8A9">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最大存在总量q</w:t>
                  </w:r>
                  <w:r>
                    <w:rPr>
                      <w:color w:val="000000" w:themeColor="text1"/>
                      <w:szCs w:val="21"/>
                      <w:vertAlign w:val="subscript"/>
                      <w14:textFill>
                        <w14:solidFill>
                          <w14:schemeClr w14:val="tx1"/>
                        </w14:solidFill>
                      </w14:textFill>
                    </w:rPr>
                    <w:t>n</w:t>
                  </w:r>
                  <w:r>
                    <w:rPr>
                      <w:color w:val="000000" w:themeColor="text1"/>
                      <w:szCs w:val="21"/>
                      <w14:textFill>
                        <w14:solidFill>
                          <w14:schemeClr w14:val="tx1"/>
                        </w14:solidFill>
                      </w14:textFill>
                    </w:rPr>
                    <w:t>/t</w:t>
                  </w:r>
                </w:p>
              </w:tc>
              <w:tc>
                <w:tcPr>
                  <w:tcW w:w="940" w:type="pct"/>
                  <w:vAlign w:val="center"/>
                </w:tcPr>
                <w:p w14:paraId="66A7614D">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临界量Q</w:t>
                  </w:r>
                  <w:r>
                    <w:rPr>
                      <w:color w:val="000000" w:themeColor="text1"/>
                      <w:szCs w:val="21"/>
                      <w:vertAlign w:val="subscript"/>
                      <w14:textFill>
                        <w14:solidFill>
                          <w14:schemeClr w14:val="tx1"/>
                        </w14:solidFill>
                      </w14:textFill>
                    </w:rPr>
                    <w:t>n</w:t>
                  </w:r>
                  <w:r>
                    <w:rPr>
                      <w:color w:val="000000" w:themeColor="text1"/>
                      <w:szCs w:val="21"/>
                      <w14:textFill>
                        <w14:solidFill>
                          <w14:schemeClr w14:val="tx1"/>
                        </w14:solidFill>
                      </w14:textFill>
                    </w:rPr>
                    <w:t>/t</w:t>
                  </w:r>
                </w:p>
              </w:tc>
              <w:tc>
                <w:tcPr>
                  <w:tcW w:w="768" w:type="pct"/>
                  <w:vAlign w:val="center"/>
                </w:tcPr>
                <w:p w14:paraId="3E4CB2DF">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q/Q值</w:t>
                  </w:r>
                </w:p>
              </w:tc>
              <w:tc>
                <w:tcPr>
                  <w:tcW w:w="817" w:type="pct"/>
                  <w:vAlign w:val="center"/>
                </w:tcPr>
                <w:p w14:paraId="1F76DE12">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Q值划分</w:t>
                  </w:r>
                </w:p>
              </w:tc>
            </w:tr>
            <w:tr w14:paraId="2FDF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510" w:type="pct"/>
                  <w:vAlign w:val="center"/>
                </w:tcPr>
                <w:p w14:paraId="51966087">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14" w:type="pct"/>
                  <w:vAlign w:val="center"/>
                </w:tcPr>
                <w:p w14:paraId="11020871">
                  <w:pPr>
                    <w:widowControl/>
                    <w:spacing w:line="360" w:lineRule="exact"/>
                    <w:jc w:val="center"/>
                    <w:rPr>
                      <w:color w:val="000000" w:themeColor="text1"/>
                      <w:spacing w:val="-8"/>
                      <w:szCs w:val="21"/>
                      <w14:textFill>
                        <w14:solidFill>
                          <w14:schemeClr w14:val="tx1"/>
                        </w14:solidFill>
                      </w14:textFill>
                    </w:rPr>
                  </w:pPr>
                  <w:r>
                    <w:rPr>
                      <w:color w:val="000000" w:themeColor="text1"/>
                      <w:szCs w:val="21"/>
                      <w14:textFill>
                        <w14:solidFill>
                          <w14:schemeClr w14:val="tx1"/>
                        </w14:solidFill>
                      </w14:textFill>
                    </w:rPr>
                    <w:t>二氧化氯</w:t>
                  </w:r>
                </w:p>
              </w:tc>
              <w:tc>
                <w:tcPr>
                  <w:tcW w:w="1148" w:type="pct"/>
                  <w:vAlign w:val="center"/>
                </w:tcPr>
                <w:p w14:paraId="160A920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w:t>
                  </w:r>
                </w:p>
              </w:tc>
              <w:tc>
                <w:tcPr>
                  <w:tcW w:w="940" w:type="pct"/>
                  <w:vAlign w:val="center"/>
                </w:tcPr>
                <w:p w14:paraId="2E90A1C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768" w:type="pct"/>
                  <w:vAlign w:val="center"/>
                </w:tcPr>
                <w:p w14:paraId="7D9B58E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c>
                <w:tcPr>
                  <w:tcW w:w="817" w:type="pct"/>
                  <w:vMerge w:val="restart"/>
                  <w:vAlign w:val="center"/>
                </w:tcPr>
                <w:p w14:paraId="4BAFBC83">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Q＜1</w:t>
                  </w:r>
                </w:p>
              </w:tc>
            </w:tr>
            <w:tr w14:paraId="310B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510" w:type="pct"/>
                  <w:vAlign w:val="center"/>
                </w:tcPr>
                <w:p w14:paraId="398D7AA1">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814" w:type="pct"/>
                  <w:shd w:val="clear" w:color="auto" w:fill="auto"/>
                  <w:vAlign w:val="center"/>
                </w:tcPr>
                <w:p w14:paraId="03A64EE1">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检验废液</w:t>
                  </w:r>
                </w:p>
              </w:tc>
              <w:tc>
                <w:tcPr>
                  <w:tcW w:w="1148" w:type="pct"/>
                  <w:shd w:val="clear" w:color="auto" w:fill="auto"/>
                  <w:vAlign w:val="center"/>
                </w:tcPr>
                <w:p w14:paraId="1E2CBFC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18.25</w:t>
                  </w:r>
                </w:p>
              </w:tc>
              <w:tc>
                <w:tcPr>
                  <w:tcW w:w="940" w:type="pct"/>
                  <w:shd w:val="clear" w:color="auto" w:fill="auto"/>
                  <w:vAlign w:val="center"/>
                </w:tcPr>
                <w:p w14:paraId="35C68F1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68" w:type="pct"/>
                  <w:shd w:val="clear" w:color="auto" w:fill="auto"/>
                  <w:vAlign w:val="center"/>
                </w:tcPr>
                <w:p w14:paraId="1D6D002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17" w:type="pct"/>
                  <w:vMerge w:val="continue"/>
                  <w:vAlign w:val="center"/>
                </w:tcPr>
                <w:p w14:paraId="79AB05D2">
                  <w:pPr>
                    <w:widowControl/>
                    <w:spacing w:line="360" w:lineRule="exact"/>
                    <w:rPr>
                      <w:color w:val="000000" w:themeColor="text1"/>
                      <w:szCs w:val="21"/>
                      <w14:textFill>
                        <w14:solidFill>
                          <w14:schemeClr w14:val="tx1"/>
                        </w14:solidFill>
                      </w14:textFill>
                    </w:rPr>
                  </w:pPr>
                </w:p>
              </w:tc>
            </w:tr>
            <w:tr w14:paraId="3170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414" w:type="pct"/>
                  <w:gridSpan w:val="4"/>
                  <w:vAlign w:val="center"/>
                </w:tcPr>
                <w:p w14:paraId="157A41B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768" w:type="pct"/>
                  <w:vAlign w:val="center"/>
                </w:tcPr>
                <w:p w14:paraId="0E3753A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w:t>
                  </w:r>
                </w:p>
              </w:tc>
              <w:tc>
                <w:tcPr>
                  <w:tcW w:w="817" w:type="pct"/>
                  <w:vMerge w:val="continue"/>
                  <w:vAlign w:val="center"/>
                </w:tcPr>
                <w:p w14:paraId="7B922A60">
                  <w:pPr>
                    <w:widowControl/>
                    <w:spacing w:line="360" w:lineRule="exact"/>
                    <w:rPr>
                      <w:color w:val="000000" w:themeColor="text1"/>
                      <w:szCs w:val="21"/>
                      <w14:textFill>
                        <w14:solidFill>
                          <w14:schemeClr w14:val="tx1"/>
                        </w14:solidFill>
                      </w14:textFill>
                    </w:rPr>
                  </w:pPr>
                </w:p>
              </w:tc>
            </w:tr>
          </w:tbl>
          <w:p w14:paraId="48FE2780">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注：由于导则中无医疗废物对应临界量，因此临界量值参照《危险化学品重大危险源辨识》（GB18218-2018）表2未列举的危险化学品类别及临界量</w:t>
            </w:r>
          </w:p>
          <w:p w14:paraId="593E2447">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根据《建设项目环境风险评价技术导则》（HJ169-2018）要求及表30危险物质数量与临界量比值（Q）计算结果可知，本项目Q＜1，则该项目环境风险潜势为Ⅰ，本项目环境风险评价工作等级为简单分析。</w:t>
            </w:r>
          </w:p>
          <w:p w14:paraId="40029C46">
            <w:pPr>
              <w:adjustRightInd w:val="0"/>
              <w:snapToGrid w:val="0"/>
              <w:spacing w:line="440" w:lineRule="exact"/>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（3）环境风险识别</w:t>
            </w:r>
          </w:p>
          <w:p w14:paraId="3F31F329">
            <w:pPr>
              <w:spacing w:line="440" w:lineRule="exact"/>
              <w:ind w:firstLine="480" w:firstLineChars="200"/>
              <w:rPr>
                <w:color w:val="000000" w:themeColor="text1"/>
                <w:sz w:val="24"/>
                <w14:textFill>
                  <w14:solidFill>
                    <w14:schemeClr w14:val="tx1"/>
                  </w14:solidFill>
                </w14:textFill>
              </w:rPr>
            </w:pPr>
            <w:bookmarkStart w:id="7" w:name="_Toc7246170"/>
            <w:bookmarkStart w:id="8" w:name="_Toc4835424"/>
            <w:r>
              <w:rPr>
                <w:bCs/>
                <w:color w:val="000000" w:themeColor="text1"/>
                <w:sz w:val="24"/>
                <w14:textFill>
                  <w14:solidFill>
                    <w14:schemeClr w14:val="tx1"/>
                  </w14:solidFill>
                </w14:textFill>
              </w:rPr>
              <w:t>环境风险识别</w:t>
            </w:r>
            <w:bookmarkEnd w:id="7"/>
            <w:bookmarkEnd w:id="8"/>
            <w:r>
              <w:rPr>
                <w:color w:val="000000" w:themeColor="text1"/>
                <w:sz w:val="24"/>
                <w14:textFill>
                  <w14:solidFill>
                    <w14:schemeClr w14:val="tx1"/>
                  </w14:solidFill>
                </w14:textFill>
              </w:rPr>
              <w:t>根据项目厂区生产装置及平面布置功能区划，项目危险单元划分、单元内危险物质最大存在量、潜在的风险源分析结果，见表4-</w:t>
            </w:r>
            <w:r>
              <w:rPr>
                <w:rFonts w:hint="eastAsia"/>
                <w:color w:val="000000" w:themeColor="text1"/>
                <w:sz w:val="24"/>
                <w14:textFill>
                  <w14:solidFill>
                    <w14:schemeClr w14:val="tx1"/>
                  </w14:solidFill>
                </w14:textFill>
              </w:rPr>
              <w:t>20</w:t>
            </w:r>
            <w:r>
              <w:rPr>
                <w:color w:val="000000" w:themeColor="text1"/>
                <w:sz w:val="24"/>
                <w14:textFill>
                  <w14:solidFill>
                    <w14:schemeClr w14:val="tx1"/>
                  </w14:solidFill>
                </w14:textFill>
              </w:rPr>
              <w:t>。</w:t>
            </w:r>
          </w:p>
          <w:p w14:paraId="7A4A3B8A">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20</w:t>
            </w:r>
            <w:r>
              <w:rPr>
                <w:b/>
                <w:color w:val="000000" w:themeColor="text1"/>
                <w:sz w:val="24"/>
                <w14:textFill>
                  <w14:solidFill>
                    <w14:schemeClr w14:val="tx1"/>
                  </w14:solidFill>
                </w14:textFill>
              </w:rPr>
              <w:t xml:space="preserve">   项目危险单元划分</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276"/>
              <w:gridCol w:w="1292"/>
              <w:gridCol w:w="1614"/>
              <w:gridCol w:w="1572"/>
              <w:gridCol w:w="1505"/>
            </w:tblGrid>
            <w:tr w14:paraId="7805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4" w:type="pct"/>
                  <w:vAlign w:val="center"/>
                </w:tcPr>
                <w:p w14:paraId="0CDB208F">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804" w:type="pct"/>
                  <w:vAlign w:val="center"/>
                </w:tcPr>
                <w:p w14:paraId="4D7CD881">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风险单元</w:t>
                  </w:r>
                </w:p>
              </w:tc>
              <w:tc>
                <w:tcPr>
                  <w:tcW w:w="814" w:type="pct"/>
                  <w:vAlign w:val="center"/>
                </w:tcPr>
                <w:p w14:paraId="498A9C70">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危险物质</w:t>
                  </w:r>
                </w:p>
              </w:tc>
              <w:tc>
                <w:tcPr>
                  <w:tcW w:w="1017" w:type="pct"/>
                  <w:vAlign w:val="center"/>
                </w:tcPr>
                <w:p w14:paraId="65A04AC7">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环境风险类型</w:t>
                  </w:r>
                </w:p>
              </w:tc>
              <w:tc>
                <w:tcPr>
                  <w:tcW w:w="990" w:type="pct"/>
                  <w:vAlign w:val="center"/>
                </w:tcPr>
                <w:p w14:paraId="5161A92E">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影响环境途径</w:t>
                  </w:r>
                </w:p>
              </w:tc>
              <w:tc>
                <w:tcPr>
                  <w:tcW w:w="948" w:type="pct"/>
                  <w:vAlign w:val="center"/>
                </w:tcPr>
                <w:p w14:paraId="2AA43157">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可能受影响的环境敏感目标</w:t>
                  </w:r>
                </w:p>
              </w:tc>
            </w:tr>
            <w:tr w14:paraId="7774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4" w:type="pct"/>
                  <w:vAlign w:val="center"/>
                </w:tcPr>
                <w:p w14:paraId="08C2AB77">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04" w:type="pct"/>
                  <w:vAlign w:val="center"/>
                </w:tcPr>
                <w:p w14:paraId="2F38BABD">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危险废物暂存间</w:t>
                  </w:r>
                </w:p>
              </w:tc>
              <w:tc>
                <w:tcPr>
                  <w:tcW w:w="814" w:type="pct"/>
                  <w:vAlign w:val="center"/>
                </w:tcPr>
                <w:p w14:paraId="2E60BB94">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检验废液</w:t>
                  </w:r>
                </w:p>
              </w:tc>
              <w:tc>
                <w:tcPr>
                  <w:tcW w:w="1017" w:type="pct"/>
                  <w:vMerge w:val="restart"/>
                  <w:vAlign w:val="center"/>
                </w:tcPr>
                <w:p w14:paraId="5008EB37">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危险物质泄漏（散落）、火灾、引发伴生/次生污染排放</w:t>
                  </w:r>
                </w:p>
              </w:tc>
              <w:tc>
                <w:tcPr>
                  <w:tcW w:w="990" w:type="pct"/>
                  <w:vMerge w:val="restart"/>
                  <w:vAlign w:val="center"/>
                </w:tcPr>
                <w:p w14:paraId="01347DA4">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w:t>
                  </w:r>
                  <w:r>
                    <w:rPr>
                      <w:color w:val="000000" w:themeColor="text1"/>
                      <w:szCs w:val="21"/>
                      <w14:textFill>
                        <w14:solidFill>
                          <w14:schemeClr w14:val="tx1"/>
                        </w14:solidFill>
                      </w14:textFill>
                    </w:rPr>
                    <w:t>土壤环境</w:t>
                  </w:r>
                </w:p>
              </w:tc>
              <w:tc>
                <w:tcPr>
                  <w:tcW w:w="948" w:type="pct"/>
                  <w:vMerge w:val="restart"/>
                  <w:vAlign w:val="center"/>
                </w:tcPr>
                <w:p w14:paraId="55C4BC31">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居住区、医疗卫生、文化教育、科研、行政办公</w:t>
                  </w:r>
                </w:p>
              </w:tc>
            </w:tr>
            <w:tr w14:paraId="3457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4" w:type="pct"/>
                  <w:vAlign w:val="center"/>
                </w:tcPr>
                <w:p w14:paraId="4C3E2B9E">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804" w:type="pct"/>
                  <w:vAlign w:val="center"/>
                </w:tcPr>
                <w:p w14:paraId="081C28F0">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污水处理站</w:t>
                  </w:r>
                </w:p>
              </w:tc>
              <w:tc>
                <w:tcPr>
                  <w:tcW w:w="814" w:type="pct"/>
                  <w:vAlign w:val="center"/>
                </w:tcPr>
                <w:p w14:paraId="3B5B3F2D">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二氧化氯</w:t>
                  </w:r>
                </w:p>
              </w:tc>
              <w:tc>
                <w:tcPr>
                  <w:tcW w:w="1017" w:type="pct"/>
                  <w:vMerge w:val="continue"/>
                  <w:vAlign w:val="center"/>
                </w:tcPr>
                <w:p w14:paraId="36937FD5">
                  <w:pPr>
                    <w:adjustRightInd w:val="0"/>
                    <w:snapToGrid w:val="0"/>
                    <w:spacing w:line="360" w:lineRule="exact"/>
                    <w:jc w:val="center"/>
                    <w:rPr>
                      <w:color w:val="000000" w:themeColor="text1"/>
                      <w:szCs w:val="21"/>
                      <w14:textFill>
                        <w14:solidFill>
                          <w14:schemeClr w14:val="tx1"/>
                        </w14:solidFill>
                      </w14:textFill>
                    </w:rPr>
                  </w:pPr>
                </w:p>
              </w:tc>
              <w:tc>
                <w:tcPr>
                  <w:tcW w:w="990" w:type="pct"/>
                  <w:vMerge w:val="continue"/>
                  <w:vAlign w:val="center"/>
                </w:tcPr>
                <w:p w14:paraId="539BEA17">
                  <w:pPr>
                    <w:adjustRightInd w:val="0"/>
                    <w:snapToGrid w:val="0"/>
                    <w:spacing w:line="360" w:lineRule="exact"/>
                    <w:jc w:val="center"/>
                    <w:rPr>
                      <w:color w:val="000000" w:themeColor="text1"/>
                      <w:szCs w:val="21"/>
                      <w14:textFill>
                        <w14:solidFill>
                          <w14:schemeClr w14:val="tx1"/>
                        </w14:solidFill>
                      </w14:textFill>
                    </w:rPr>
                  </w:pPr>
                </w:p>
              </w:tc>
              <w:tc>
                <w:tcPr>
                  <w:tcW w:w="948" w:type="pct"/>
                  <w:vMerge w:val="continue"/>
                  <w:vAlign w:val="center"/>
                </w:tcPr>
                <w:p w14:paraId="1F705AC9">
                  <w:pPr>
                    <w:adjustRightInd w:val="0"/>
                    <w:snapToGrid w:val="0"/>
                    <w:spacing w:line="360" w:lineRule="exact"/>
                    <w:jc w:val="center"/>
                    <w:rPr>
                      <w:color w:val="000000" w:themeColor="text1"/>
                      <w:szCs w:val="21"/>
                      <w14:textFill>
                        <w14:solidFill>
                          <w14:schemeClr w14:val="tx1"/>
                        </w14:solidFill>
                      </w14:textFill>
                    </w:rPr>
                  </w:pPr>
                </w:p>
              </w:tc>
            </w:tr>
          </w:tbl>
          <w:p w14:paraId="1E4059C4">
            <w:pPr>
              <w:widowControl/>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本项目突发环境事件主要为</w:t>
            </w:r>
            <w:r>
              <w:rPr>
                <w:rFonts w:hint="eastAsia"/>
                <w:color w:val="000000" w:themeColor="text1"/>
                <w:sz w:val="24"/>
                <w14:textFill>
                  <w14:solidFill>
                    <w14:schemeClr w14:val="tx1"/>
                  </w14:solidFill>
                </w14:textFill>
              </w:rPr>
              <w:t>检验废液</w:t>
            </w:r>
            <w:r>
              <w:rPr>
                <w:color w:val="000000" w:themeColor="text1"/>
                <w:sz w:val="24"/>
                <w14:textFill>
                  <w14:solidFill>
                    <w14:schemeClr w14:val="tx1"/>
                  </w14:solidFill>
                </w14:textFill>
              </w:rPr>
              <w:t>、二氧化氯泄漏可能会发生下渗等情况污染土壤环境。</w:t>
            </w:r>
          </w:p>
          <w:p w14:paraId="25C074A5">
            <w:pPr>
              <w:tabs>
                <w:tab w:val="left" w:pos="86"/>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w:instrText>
            </w:r>
            <w:r>
              <w:rPr>
                <w:rFonts w:hint="eastAsia"/>
                <w:color w:val="000000" w:themeColor="text1"/>
                <w:sz w:val="24"/>
                <w14:textFill>
                  <w14:solidFill>
                    <w14:schemeClr w14:val="tx1"/>
                  </w14:solidFill>
                </w14:textFill>
              </w:rPr>
              <w:instrText xml:space="preserve">= 1 \* GB3</w:instrText>
            </w:r>
            <w:r>
              <w:rPr>
                <w:color w:val="000000" w:themeColor="text1"/>
                <w:sz w:val="24"/>
                <w14:textFill>
                  <w14:solidFill>
                    <w14:schemeClr w14:val="tx1"/>
                  </w14:solidFill>
                </w14:textFill>
              </w:rPr>
              <w:instrText xml:space="preserve"> </w:instrText>
            </w:r>
            <w:r>
              <w:rPr>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①</w:t>
            </w:r>
            <w:r>
              <w:rPr>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检验废液贮存过程中的泄露风险</w:t>
            </w:r>
          </w:p>
          <w:p w14:paraId="63479982">
            <w:pPr>
              <w:tabs>
                <w:tab w:val="left" w:pos="86"/>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危险</w:t>
            </w:r>
            <w:r>
              <w:rPr>
                <w:color w:val="000000" w:themeColor="text1"/>
                <w:sz w:val="24"/>
                <w14:textFill>
                  <w14:solidFill>
                    <w14:schemeClr w14:val="tx1"/>
                  </w14:solidFill>
                </w14:textFill>
              </w:rPr>
              <w:t>废物</w:t>
            </w:r>
            <w:r>
              <w:rPr>
                <w:rFonts w:hint="eastAsia"/>
                <w:color w:val="000000" w:themeColor="text1"/>
                <w:sz w:val="24"/>
                <w14:textFill>
                  <w14:solidFill>
                    <w14:schemeClr w14:val="tx1"/>
                  </w14:solidFill>
                </w14:textFill>
              </w:rPr>
              <w:t>暂存</w:t>
            </w:r>
            <w:r>
              <w:rPr>
                <w:color w:val="000000" w:themeColor="text1"/>
                <w:sz w:val="24"/>
                <w14:textFill>
                  <w14:solidFill>
                    <w14:schemeClr w14:val="tx1"/>
                  </w14:solidFill>
                </w14:textFill>
              </w:rPr>
              <w:t>间存在的风险为由于操作不当而导致</w:t>
            </w:r>
            <w:r>
              <w:rPr>
                <w:rFonts w:hint="eastAsia"/>
                <w:color w:val="000000" w:themeColor="text1"/>
                <w:sz w:val="24"/>
                <w14:textFill>
                  <w14:solidFill>
                    <w14:schemeClr w14:val="tx1"/>
                  </w14:solidFill>
                </w14:textFill>
              </w:rPr>
              <w:t>检验废液</w:t>
            </w:r>
            <w:r>
              <w:rPr>
                <w:color w:val="000000" w:themeColor="text1"/>
                <w:sz w:val="24"/>
                <w14:textFill>
                  <w14:solidFill>
                    <w14:schemeClr w14:val="tx1"/>
                  </w14:solidFill>
                </w14:textFill>
              </w:rPr>
              <w:t>泄漏，</w:t>
            </w:r>
            <w:r>
              <w:rPr>
                <w:rFonts w:hint="eastAsia"/>
                <w:color w:val="000000" w:themeColor="text1"/>
                <w:sz w:val="24"/>
                <w14:textFill>
                  <w14:solidFill>
                    <w14:schemeClr w14:val="tx1"/>
                  </w14:solidFill>
                </w14:textFill>
              </w:rPr>
              <w:t>检验废液</w:t>
            </w:r>
            <w:r>
              <w:rPr>
                <w:color w:val="000000" w:themeColor="text1"/>
                <w:sz w:val="24"/>
                <w14:textFill>
                  <w14:solidFill>
                    <w14:schemeClr w14:val="tx1"/>
                  </w14:solidFill>
                </w14:textFill>
              </w:rPr>
              <w:t>中含有的致病菌和化学品对人类健康和环境造成二次污染。</w:t>
            </w:r>
          </w:p>
          <w:p w14:paraId="4CD8F993">
            <w:pPr>
              <w:tabs>
                <w:tab w:val="left" w:pos="86"/>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w:instrText>
            </w:r>
            <w:r>
              <w:rPr>
                <w:rFonts w:hint="eastAsia"/>
                <w:color w:val="000000" w:themeColor="text1"/>
                <w:sz w:val="24"/>
                <w14:textFill>
                  <w14:solidFill>
                    <w14:schemeClr w14:val="tx1"/>
                  </w14:solidFill>
                </w14:textFill>
              </w:rPr>
              <w:instrText xml:space="preserve">= 2 \* GB3</w:instrText>
            </w:r>
            <w:r>
              <w:rPr>
                <w:color w:val="000000" w:themeColor="text1"/>
                <w:sz w:val="24"/>
                <w14:textFill>
                  <w14:solidFill>
                    <w14:schemeClr w14:val="tx1"/>
                  </w14:solidFill>
                </w14:textFill>
              </w:rPr>
              <w:instrText xml:space="preserve"> </w:instrText>
            </w:r>
            <w:r>
              <w:rPr>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②</w:t>
            </w:r>
            <w:r>
              <w:rPr>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污水处理设施泄露风险</w:t>
            </w:r>
          </w:p>
          <w:p w14:paraId="3AEB6514">
            <w:pPr>
              <w:widowControl/>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项目污水处理设施泄露风险主要为医疗废水处理设施的设备、管道、弯曲连接、阀门等均有可能导致物质的释放与泄漏污染水源，存在致病微生物传播的潜在风险。</w:t>
            </w:r>
          </w:p>
          <w:p w14:paraId="73918096">
            <w:pPr>
              <w:tabs>
                <w:tab w:val="left" w:pos="5040"/>
              </w:tabs>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（4）环境风险分析</w:t>
            </w:r>
          </w:p>
          <w:p w14:paraId="2FFEEFE8">
            <w:pPr>
              <w:widowControl/>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项目涉及危险物质主要为</w:t>
            </w:r>
            <w:r>
              <w:rPr>
                <w:rFonts w:hint="eastAsia"/>
                <w:color w:val="000000" w:themeColor="text1"/>
                <w:sz w:val="24"/>
                <w14:textFill>
                  <w14:solidFill>
                    <w14:schemeClr w14:val="tx1"/>
                  </w14:solidFill>
                </w14:textFill>
              </w:rPr>
              <w:t>废检测液</w:t>
            </w:r>
            <w:r>
              <w:rPr>
                <w:color w:val="000000" w:themeColor="text1"/>
                <w:sz w:val="24"/>
                <w14:textFill>
                  <w14:solidFill>
                    <w14:schemeClr w14:val="tx1"/>
                  </w14:solidFill>
                </w14:textFill>
              </w:rPr>
              <w:t>、二氧化氯，存在危险因素主要为</w:t>
            </w:r>
            <w:r>
              <w:rPr>
                <w:bCs/>
                <w:color w:val="000000" w:themeColor="text1"/>
                <w:sz w:val="24"/>
                <w14:textFill>
                  <w14:solidFill>
                    <w14:schemeClr w14:val="tx1"/>
                  </w14:solidFill>
                </w14:textFill>
              </w:rPr>
              <w:t>诱发因素较多，影响范围较广的风险事故主要为泄漏污染环境。</w:t>
            </w:r>
            <w:r>
              <w:rPr>
                <w:color w:val="000000" w:themeColor="text1"/>
                <w:sz w:val="24"/>
                <w14:textFill>
                  <w14:solidFill>
                    <w14:schemeClr w14:val="tx1"/>
                  </w14:solidFill>
                </w14:textFill>
              </w:rPr>
              <w:t>所以，发生事故后，应立即采取相应的应急预案，对周围受影响的人员进行疏散，避免人员伤亡。</w:t>
            </w:r>
          </w:p>
          <w:p w14:paraId="62466308">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（5）环境风险措施及应急要求</w:t>
            </w:r>
          </w:p>
          <w:p w14:paraId="41521C3F">
            <w:pPr>
              <w:widowControl/>
              <w:spacing w:line="440" w:lineRule="exact"/>
              <w:ind w:firstLine="480" w:firstLineChars="200"/>
              <w:jc w:val="left"/>
              <w:textAlignment w:val="baseline"/>
              <w:outlineLvl w:val="2"/>
              <w:rPr>
                <w:color w:val="000000" w:themeColor="text1"/>
                <w:sz w:val="24"/>
                <w14:textFill>
                  <w14:solidFill>
                    <w14:schemeClr w14:val="tx1"/>
                  </w14:solidFill>
                </w14:textFill>
              </w:rPr>
            </w:pPr>
            <w:r>
              <w:rPr>
                <w:bCs/>
                <w:color w:val="000000" w:themeColor="text1"/>
                <w:sz w:val="24"/>
                <w14:textFill>
                  <w14:solidFill>
                    <w14:schemeClr w14:val="tx1"/>
                  </w14:solidFill>
                </w14:textFill>
              </w:rPr>
              <w:t>a、</w:t>
            </w:r>
            <w:r>
              <w:rPr>
                <w:color w:val="000000" w:themeColor="text1"/>
                <w:sz w:val="24"/>
                <w14:textFill>
                  <w14:solidFill>
                    <w14:schemeClr w14:val="tx1"/>
                  </w14:solidFill>
                </w14:textFill>
              </w:rPr>
              <w:t>废物运送使用专用车辆，车辆厢体应与驾驶室分离并密闭，车内配备必要的消毒等应急物品。确定合理的运输线路，尽量避开人口密集区、交通拥堵道路及时段，加强对运送人员进行专业技能与安全防护技能培训等。</w:t>
            </w:r>
          </w:p>
          <w:p w14:paraId="06127DC6">
            <w:pPr>
              <w:widowControl/>
              <w:spacing w:line="440" w:lineRule="exact"/>
              <w:ind w:firstLine="480" w:firstLineChars="200"/>
              <w:jc w:val="left"/>
              <w:textAlignment w:val="baseline"/>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b、项目运行过程中应充分考虑环境风险防范的要求，合理安排设施与流程，保证设施安全运行。</w:t>
            </w:r>
          </w:p>
          <w:p w14:paraId="0E6FC317">
            <w:pPr>
              <w:widowControl/>
              <w:spacing w:line="440" w:lineRule="exact"/>
              <w:ind w:firstLine="480" w:firstLineChars="200"/>
              <w:jc w:val="left"/>
              <w:textAlignment w:val="baseline"/>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c、暂时贮存库有足够容积满足医疗垃圾的临时堆存。</w:t>
            </w:r>
          </w:p>
          <w:p w14:paraId="709BF8A2">
            <w:pPr>
              <w:widowControl/>
              <w:spacing w:line="440" w:lineRule="exact"/>
              <w:ind w:firstLine="480" w:firstLineChars="200"/>
              <w:jc w:val="left"/>
              <w:textAlignment w:val="baseline"/>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d、发生</w:t>
            </w:r>
            <w:r>
              <w:rPr>
                <w:rFonts w:hint="eastAsia"/>
                <w:color w:val="000000" w:themeColor="text1"/>
                <w:sz w:val="24"/>
                <w14:textFill>
                  <w14:solidFill>
                    <w14:schemeClr w14:val="tx1"/>
                  </w14:solidFill>
                </w14:textFill>
              </w:rPr>
              <w:t>禁言废液等</w:t>
            </w:r>
            <w:r>
              <w:rPr>
                <w:color w:val="000000" w:themeColor="text1"/>
                <w:sz w:val="24"/>
                <w14:textFill>
                  <w14:solidFill>
                    <w14:schemeClr w14:val="tx1"/>
                  </w14:solidFill>
                </w14:textFill>
              </w:rPr>
              <w:t>流失、泄漏、扩散和意外事故时，应当按照以下要求及时采取紧急处理措施：确定流失、泄漏、扩散的医疗垃圾的类别、数量、发生时间、影响范围及严重程度；组织有关人员尽快按照应急方案，对发生泄漏、扩散的现场进行处理；对被污染的区域进行处理时，应当尽可能减少对病人、医务人员、其它现场人员及环境的影响；采取适当的安全处置措施，对泄漏物及受污染的区域、物品进行消毒或者其他无害化处置，必要时封锁污染区域，以防扩大污染；对感染性废物污染区域进行消毒时，消毒工作从污染最轻区域向污染最严重区域进行，对可能被污染的所有使用过的工具也应当进行消毒；工作人员应当做好卫生安全防护后进行工作。处理工作结束后，医疗卫生机构应当对事件的起因进行调查，并采取有效的防范措施预防类似事件的发生。</w:t>
            </w:r>
          </w:p>
          <w:p w14:paraId="2A9E504B">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e</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危险废物暂存间</w:t>
            </w:r>
            <w:r>
              <w:rPr>
                <w:color w:val="000000" w:themeColor="text1"/>
                <w:sz w:val="24"/>
                <w14:textFill>
                  <w14:solidFill>
                    <w14:schemeClr w14:val="tx1"/>
                  </w14:solidFill>
                </w14:textFill>
              </w:rPr>
              <w:t>做防渗处理，等效黏土防渗层Mb≥6.0m，防渗系数≤10</w:t>
            </w:r>
            <w:r>
              <w:rPr>
                <w:color w:val="000000" w:themeColor="text1"/>
                <w:sz w:val="24"/>
                <w:vertAlign w:val="superscript"/>
                <w14:textFill>
                  <w14:solidFill>
                    <w14:schemeClr w14:val="tx1"/>
                  </w14:solidFill>
                </w14:textFill>
              </w:rPr>
              <w:t xml:space="preserve">-10 </w:t>
            </w:r>
            <w:r>
              <w:rPr>
                <w:color w:val="000000" w:themeColor="text1"/>
                <w:sz w:val="24"/>
                <w14:textFill>
                  <w14:solidFill>
                    <w14:schemeClr w14:val="tx1"/>
                  </w14:solidFill>
                </w14:textFill>
              </w:rPr>
              <w:t>cm/s；同时贮存装置设防雨、防风、防晒设施，避免污染物泄漏，污染环境。</w:t>
            </w:r>
          </w:p>
          <w:p w14:paraId="167B2763">
            <w:pPr>
              <w:widowControl/>
              <w:spacing w:line="440" w:lineRule="exact"/>
              <w:ind w:firstLine="480" w:firstLineChars="200"/>
              <w:jc w:val="left"/>
              <w:textAlignment w:val="baseline"/>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f、加强药剂室的管理，由专人负责，定期检查。危险物品的运输必须严格执行《危险货物运输规则》和《汽车危险货物运输规则》中的有关规定，并严格按照《危险化学品管理条例》进行监管，实行“五双”管理，做好台账，以备当地公安部门检查。</w:t>
            </w:r>
          </w:p>
          <w:p w14:paraId="0DA2C826">
            <w:pPr>
              <w:widowControl/>
              <w:spacing w:line="440" w:lineRule="exact"/>
              <w:ind w:firstLine="480" w:firstLineChars="200"/>
              <w:jc w:val="left"/>
              <w:textAlignment w:val="baseline"/>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g、在运行中要保持系统的封闭，要严格监控设备。对设备管道要经常进行维护保养，防止泄漏。加强火源管理，禁止明火靠近管线区域。</w:t>
            </w:r>
          </w:p>
          <w:p w14:paraId="38E522B6">
            <w:pPr>
              <w:widowControl/>
              <w:spacing w:line="440" w:lineRule="exact"/>
              <w:ind w:firstLine="480" w:firstLineChars="200"/>
              <w:jc w:val="left"/>
              <w:textAlignment w:val="baseline"/>
              <w:outlineLvl w:val="2"/>
              <w:rPr>
                <w:color w:val="000000" w:themeColor="text1"/>
                <w:sz w:val="24"/>
                <w14:textFill>
                  <w14:solidFill>
                    <w14:schemeClr w14:val="tx1"/>
                  </w14:solidFill>
                </w14:textFill>
              </w:rPr>
            </w:pPr>
            <w:r>
              <w:rPr>
                <w:color w:val="000000" w:themeColor="text1"/>
                <w:sz w:val="24"/>
                <w14:textFill>
                  <w14:solidFill>
                    <w14:schemeClr w14:val="tx1"/>
                  </w14:solidFill>
                </w14:textFill>
              </w:rPr>
              <w:t>h、划定禁火区，设有明显警示标志，输配电线、灯具、火灾事故照明和疏散指示标志均应符合安全、环保要求。</w:t>
            </w:r>
          </w:p>
          <w:p w14:paraId="49716FD7">
            <w:pPr>
              <w:adjustRightInd w:val="0"/>
              <w:spacing w:line="440" w:lineRule="exact"/>
              <w:ind w:firstLine="480" w:firstLineChars="200"/>
              <w:rPr>
                <w:b/>
                <w:color w:val="000000" w:themeColor="text1"/>
                <w:sz w:val="24"/>
                <w14:textFill>
                  <w14:solidFill>
                    <w14:schemeClr w14:val="tx1"/>
                  </w14:solidFill>
                </w14:textFill>
              </w:rPr>
            </w:pPr>
            <w:r>
              <w:rPr>
                <w:color w:val="000000" w:themeColor="text1"/>
                <w:sz w:val="24"/>
                <w14:textFill>
                  <w14:solidFill>
                    <w14:schemeClr w14:val="tx1"/>
                  </w14:solidFill>
                </w14:textFill>
              </w:rPr>
              <w:t>项目环境风险简单分析内容表见表4-</w:t>
            </w:r>
            <w:r>
              <w:rPr>
                <w:rFonts w:hint="eastAsia"/>
                <w:color w:val="000000" w:themeColor="text1"/>
                <w:sz w:val="24"/>
                <w14:textFill>
                  <w14:solidFill>
                    <w14:schemeClr w14:val="tx1"/>
                  </w14:solidFill>
                </w14:textFill>
              </w:rPr>
              <w:t>21</w:t>
            </w:r>
            <w:r>
              <w:rPr>
                <w:color w:val="000000" w:themeColor="text1"/>
                <w:sz w:val="24"/>
                <w14:textFill>
                  <w14:solidFill>
                    <w14:schemeClr w14:val="tx1"/>
                  </w14:solidFill>
                </w14:textFill>
              </w:rPr>
              <w:t>。</w:t>
            </w:r>
            <w:bookmarkStart w:id="9" w:name="_Toc471804923"/>
            <w:bookmarkStart w:id="10" w:name="_Toc467597067"/>
            <w:bookmarkStart w:id="11" w:name="_Toc478655729"/>
            <w:bookmarkStart w:id="12" w:name="_Toc462727243"/>
          </w:p>
          <w:p w14:paraId="1FDC6F23">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21</w:t>
            </w:r>
            <w:r>
              <w:rPr>
                <w:b/>
                <w:color w:val="000000" w:themeColor="text1"/>
                <w:sz w:val="24"/>
                <w14:textFill>
                  <w14:solidFill>
                    <w14:schemeClr w14:val="tx1"/>
                  </w14:solidFill>
                </w14:textFill>
              </w:rPr>
              <w:t xml:space="preserve">   建设项目环境风险简单分析内容表</w:t>
            </w:r>
          </w:p>
          <w:tbl>
            <w:tblPr>
              <w:tblStyle w:val="23"/>
              <w:tblW w:w="8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1"/>
              <w:gridCol w:w="1233"/>
              <w:gridCol w:w="1722"/>
              <w:gridCol w:w="1236"/>
              <w:gridCol w:w="1895"/>
            </w:tblGrid>
            <w:tr w14:paraId="7058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21" w:type="dxa"/>
                  <w:tcBorders>
                    <w:top w:val="single" w:color="auto" w:sz="4" w:space="0"/>
                    <w:left w:val="single" w:color="auto" w:sz="4" w:space="0"/>
                    <w:bottom w:val="single" w:color="auto" w:sz="4" w:space="0"/>
                    <w:right w:val="single" w:color="auto" w:sz="4" w:space="0"/>
                  </w:tcBorders>
                  <w:vAlign w:val="center"/>
                </w:tcPr>
                <w:p w14:paraId="66A057F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建设项目名称</w:t>
                  </w:r>
                </w:p>
              </w:tc>
              <w:tc>
                <w:tcPr>
                  <w:tcW w:w="6086" w:type="dxa"/>
                  <w:gridSpan w:val="4"/>
                  <w:tcBorders>
                    <w:top w:val="single" w:color="auto" w:sz="4" w:space="0"/>
                    <w:left w:val="single" w:color="auto" w:sz="4" w:space="0"/>
                    <w:bottom w:val="single" w:color="auto" w:sz="4" w:space="0"/>
                    <w:right w:val="single" w:color="auto" w:sz="4" w:space="0"/>
                  </w:tcBorders>
                  <w:vAlign w:val="center"/>
                </w:tcPr>
                <w:p w14:paraId="305CBA0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榆佳经济技术开发区医院(佳县医养服务中心)技改项目</w:t>
                  </w:r>
                </w:p>
              </w:tc>
            </w:tr>
            <w:tr w14:paraId="19F6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21" w:type="dxa"/>
                  <w:tcBorders>
                    <w:top w:val="single" w:color="auto" w:sz="4" w:space="0"/>
                    <w:left w:val="single" w:color="auto" w:sz="4" w:space="0"/>
                    <w:bottom w:val="single" w:color="auto" w:sz="4" w:space="0"/>
                    <w:right w:val="single" w:color="auto" w:sz="4" w:space="0"/>
                  </w:tcBorders>
                  <w:vAlign w:val="center"/>
                </w:tcPr>
                <w:p w14:paraId="1C92807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1233" w:type="dxa"/>
                  <w:tcBorders>
                    <w:top w:val="single" w:color="auto" w:sz="4" w:space="0"/>
                    <w:left w:val="single" w:color="auto" w:sz="4" w:space="0"/>
                    <w:bottom w:val="single" w:color="auto" w:sz="4" w:space="0"/>
                    <w:right w:val="single" w:color="auto" w:sz="4" w:space="0"/>
                  </w:tcBorders>
                  <w:vAlign w:val="center"/>
                </w:tcPr>
                <w:p w14:paraId="3B56AC6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陕西省</w:t>
                  </w:r>
                </w:p>
              </w:tc>
              <w:tc>
                <w:tcPr>
                  <w:tcW w:w="1722" w:type="dxa"/>
                  <w:tcBorders>
                    <w:top w:val="single" w:color="auto" w:sz="4" w:space="0"/>
                    <w:left w:val="single" w:color="auto" w:sz="4" w:space="0"/>
                    <w:bottom w:val="single" w:color="auto" w:sz="4" w:space="0"/>
                    <w:right w:val="single" w:color="auto" w:sz="4" w:space="0"/>
                  </w:tcBorders>
                  <w:vAlign w:val="center"/>
                </w:tcPr>
                <w:p w14:paraId="072078C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榆林市</w:t>
                  </w:r>
                </w:p>
              </w:tc>
              <w:tc>
                <w:tcPr>
                  <w:tcW w:w="1236" w:type="dxa"/>
                  <w:tcBorders>
                    <w:top w:val="single" w:color="auto" w:sz="4" w:space="0"/>
                    <w:left w:val="single" w:color="auto" w:sz="4" w:space="0"/>
                    <w:bottom w:val="single" w:color="auto" w:sz="4" w:space="0"/>
                    <w:right w:val="single" w:color="auto" w:sz="4" w:space="0"/>
                  </w:tcBorders>
                  <w:vAlign w:val="center"/>
                </w:tcPr>
                <w:p w14:paraId="03C56AB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佳县</w:t>
                  </w:r>
                </w:p>
              </w:tc>
              <w:tc>
                <w:tcPr>
                  <w:tcW w:w="1895" w:type="dxa"/>
                  <w:tcBorders>
                    <w:top w:val="single" w:color="auto" w:sz="4" w:space="0"/>
                    <w:left w:val="single" w:color="auto" w:sz="4" w:space="0"/>
                    <w:bottom w:val="single" w:color="auto" w:sz="4" w:space="0"/>
                    <w:right w:val="single" w:color="auto" w:sz="4" w:space="0"/>
                  </w:tcBorders>
                  <w:vAlign w:val="center"/>
                </w:tcPr>
                <w:p w14:paraId="479AD55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王家砭镇</w:t>
                  </w:r>
                </w:p>
              </w:tc>
            </w:tr>
            <w:tr w14:paraId="37F5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21" w:type="dxa"/>
                  <w:tcBorders>
                    <w:top w:val="single" w:color="auto" w:sz="4" w:space="0"/>
                    <w:left w:val="single" w:color="auto" w:sz="4" w:space="0"/>
                    <w:bottom w:val="single" w:color="auto" w:sz="4" w:space="0"/>
                    <w:right w:val="single" w:color="auto" w:sz="4" w:space="0"/>
                  </w:tcBorders>
                  <w:vAlign w:val="center"/>
                </w:tcPr>
                <w:p w14:paraId="2B37F3D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地理坐标</w:t>
                  </w:r>
                </w:p>
              </w:tc>
              <w:tc>
                <w:tcPr>
                  <w:tcW w:w="1233" w:type="dxa"/>
                  <w:tcBorders>
                    <w:top w:val="single" w:color="auto" w:sz="4" w:space="0"/>
                    <w:left w:val="single" w:color="auto" w:sz="4" w:space="0"/>
                    <w:bottom w:val="single" w:color="auto" w:sz="4" w:space="0"/>
                    <w:right w:val="single" w:color="auto" w:sz="4" w:space="0"/>
                  </w:tcBorders>
                  <w:vAlign w:val="center"/>
                </w:tcPr>
                <w:p w14:paraId="1C9233A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经度</w:t>
                  </w:r>
                </w:p>
              </w:tc>
              <w:tc>
                <w:tcPr>
                  <w:tcW w:w="1722" w:type="dxa"/>
                  <w:tcBorders>
                    <w:top w:val="single" w:color="auto" w:sz="4" w:space="0"/>
                    <w:left w:val="single" w:color="auto" w:sz="4" w:space="0"/>
                    <w:bottom w:val="single" w:color="auto" w:sz="4" w:space="0"/>
                    <w:right w:val="single" w:color="auto" w:sz="4" w:space="0"/>
                  </w:tcBorders>
                  <w:vAlign w:val="center"/>
                </w:tcPr>
                <w:p w14:paraId="2FD38DFE">
                  <w:pPr>
                    <w:spacing w:line="360" w:lineRule="exact"/>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110°29′53.876″</w:t>
                  </w:r>
                </w:p>
              </w:tc>
              <w:tc>
                <w:tcPr>
                  <w:tcW w:w="1236" w:type="dxa"/>
                  <w:tcBorders>
                    <w:top w:val="single" w:color="auto" w:sz="4" w:space="0"/>
                    <w:left w:val="single" w:color="auto" w:sz="4" w:space="0"/>
                    <w:bottom w:val="single" w:color="auto" w:sz="4" w:space="0"/>
                    <w:right w:val="single" w:color="auto" w:sz="4" w:space="0"/>
                  </w:tcBorders>
                  <w:vAlign w:val="center"/>
                </w:tcPr>
                <w:p w14:paraId="61FB0F5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纬度</w:t>
                  </w:r>
                </w:p>
              </w:tc>
              <w:tc>
                <w:tcPr>
                  <w:tcW w:w="1895" w:type="dxa"/>
                  <w:tcBorders>
                    <w:top w:val="single" w:color="auto" w:sz="4" w:space="0"/>
                    <w:left w:val="single" w:color="auto" w:sz="4" w:space="0"/>
                    <w:bottom w:val="single" w:color="auto" w:sz="4" w:space="0"/>
                    <w:right w:val="single" w:color="auto" w:sz="4" w:space="0"/>
                  </w:tcBorders>
                  <w:vAlign w:val="center"/>
                </w:tcPr>
                <w:p w14:paraId="77880359">
                  <w:pPr>
                    <w:spacing w:line="360" w:lineRule="exact"/>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38°49′8.378″</w:t>
                  </w:r>
                </w:p>
              </w:tc>
            </w:tr>
            <w:tr w14:paraId="002C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21" w:type="dxa"/>
                  <w:tcBorders>
                    <w:top w:val="single" w:color="auto" w:sz="4" w:space="0"/>
                    <w:left w:val="single" w:color="auto" w:sz="4" w:space="0"/>
                    <w:bottom w:val="single" w:color="auto" w:sz="4" w:space="0"/>
                    <w:right w:val="single" w:color="auto" w:sz="4" w:space="0"/>
                  </w:tcBorders>
                  <w:vAlign w:val="center"/>
                </w:tcPr>
                <w:p w14:paraId="59B7DDB6">
                  <w:pPr>
                    <w:spacing w:line="360" w:lineRule="exact"/>
                    <w:jc w:val="center"/>
                    <w:rPr>
                      <w:color w:val="000000" w:themeColor="text1"/>
                      <w:spacing w:val="-4"/>
                      <w:szCs w:val="21"/>
                      <w14:textFill>
                        <w14:solidFill>
                          <w14:schemeClr w14:val="tx1"/>
                        </w14:solidFill>
                      </w14:textFill>
                    </w:rPr>
                  </w:pPr>
                  <w:r>
                    <w:rPr>
                      <w:color w:val="000000" w:themeColor="text1"/>
                      <w:spacing w:val="-4"/>
                      <w:szCs w:val="21"/>
                      <w14:textFill>
                        <w14:solidFill>
                          <w14:schemeClr w14:val="tx1"/>
                        </w14:solidFill>
                      </w14:textFill>
                    </w:rPr>
                    <w:t>主要危险物质及分布</w:t>
                  </w:r>
                </w:p>
              </w:tc>
              <w:tc>
                <w:tcPr>
                  <w:tcW w:w="6086" w:type="dxa"/>
                  <w:gridSpan w:val="4"/>
                  <w:tcBorders>
                    <w:top w:val="single" w:color="auto" w:sz="4" w:space="0"/>
                    <w:left w:val="single" w:color="auto" w:sz="4" w:space="0"/>
                    <w:bottom w:val="single" w:color="auto" w:sz="4" w:space="0"/>
                    <w:right w:val="single" w:color="auto" w:sz="4" w:space="0"/>
                  </w:tcBorders>
                  <w:vAlign w:val="center"/>
                </w:tcPr>
                <w:p w14:paraId="7DC16AD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危险废物暂存于</w:t>
                  </w:r>
                  <w:r>
                    <w:rPr>
                      <w:rFonts w:hint="eastAsia"/>
                      <w:color w:val="000000" w:themeColor="text1"/>
                      <w:szCs w:val="21"/>
                      <w14:textFill>
                        <w14:solidFill>
                          <w14:schemeClr w14:val="tx1"/>
                        </w14:solidFill>
                      </w14:textFill>
                    </w:rPr>
                    <w:t>危险废物暂存间</w:t>
                  </w:r>
                  <w:r>
                    <w:rPr>
                      <w:color w:val="000000" w:themeColor="text1"/>
                      <w:szCs w:val="21"/>
                      <w14:textFill>
                        <w14:solidFill>
                          <w14:schemeClr w14:val="tx1"/>
                        </w14:solidFill>
                      </w14:textFill>
                    </w:rPr>
                    <w:t>、二氧化氯储存于药剂室。</w:t>
                  </w:r>
                </w:p>
              </w:tc>
            </w:tr>
            <w:tr w14:paraId="4191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2021" w:type="dxa"/>
                  <w:tcBorders>
                    <w:top w:val="single" w:color="auto" w:sz="4" w:space="0"/>
                    <w:left w:val="single" w:color="auto" w:sz="4" w:space="0"/>
                    <w:right w:val="single" w:color="auto" w:sz="4" w:space="0"/>
                  </w:tcBorders>
                  <w:vAlign w:val="center"/>
                </w:tcPr>
                <w:p w14:paraId="39D82D9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环境影响途径及危害后果(大气、地表水、地下水等)</w:t>
                  </w:r>
                </w:p>
              </w:tc>
              <w:tc>
                <w:tcPr>
                  <w:tcW w:w="6086" w:type="dxa"/>
                  <w:gridSpan w:val="4"/>
                  <w:tcBorders>
                    <w:top w:val="single" w:color="auto" w:sz="4" w:space="0"/>
                    <w:left w:val="single" w:color="auto" w:sz="4" w:space="0"/>
                    <w:right w:val="single" w:color="auto" w:sz="4" w:space="0"/>
                  </w:tcBorders>
                  <w:vAlign w:val="center"/>
                </w:tcPr>
                <w:p w14:paraId="35596554">
                  <w:pPr>
                    <w:tabs>
                      <w:tab w:val="left" w:pos="-900"/>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废检测液、</w:t>
                  </w:r>
                  <w:r>
                    <w:rPr>
                      <w:color w:val="000000" w:themeColor="text1"/>
                      <w:szCs w:val="21"/>
                      <w14:textFill>
                        <w14:solidFill>
                          <w14:schemeClr w14:val="tx1"/>
                        </w14:solidFill>
                      </w14:textFill>
                    </w:rPr>
                    <w:t>二氧化氯泄漏垂直入渗污染环境。</w:t>
                  </w:r>
                </w:p>
              </w:tc>
            </w:tr>
            <w:tr w14:paraId="27DB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21" w:type="dxa"/>
                  <w:tcBorders>
                    <w:top w:val="single" w:color="auto" w:sz="4" w:space="0"/>
                    <w:left w:val="single" w:color="auto" w:sz="4" w:space="0"/>
                    <w:bottom w:val="single" w:color="auto" w:sz="4" w:space="0"/>
                    <w:right w:val="single" w:color="auto" w:sz="4" w:space="0"/>
                  </w:tcBorders>
                  <w:vAlign w:val="center"/>
                </w:tcPr>
                <w:p w14:paraId="7574CBD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风险防范措施要求</w:t>
                  </w:r>
                </w:p>
              </w:tc>
              <w:tc>
                <w:tcPr>
                  <w:tcW w:w="6086" w:type="dxa"/>
                  <w:gridSpan w:val="4"/>
                  <w:tcBorders>
                    <w:top w:val="single" w:color="auto" w:sz="4" w:space="0"/>
                    <w:left w:val="single" w:color="auto" w:sz="4" w:space="0"/>
                    <w:bottom w:val="single" w:color="auto" w:sz="4" w:space="0"/>
                    <w:right w:val="single" w:color="auto" w:sz="4" w:space="0"/>
                  </w:tcBorders>
                  <w:vAlign w:val="center"/>
                </w:tcPr>
                <w:p w14:paraId="1CBD5E69">
                  <w:pPr>
                    <w:spacing w:line="360" w:lineRule="exact"/>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危险物品的储存必须严格执行防渗措施，防止泄露污染环境。</w:t>
                  </w:r>
                </w:p>
              </w:tc>
            </w:tr>
          </w:tbl>
          <w:p w14:paraId="32351653">
            <w:pPr>
              <w:tabs>
                <w:tab w:val="left" w:pos="5040"/>
              </w:tabs>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（6）环境风险</w:t>
            </w:r>
            <w:bookmarkEnd w:id="9"/>
            <w:bookmarkEnd w:id="10"/>
            <w:bookmarkEnd w:id="11"/>
            <w:bookmarkEnd w:id="12"/>
            <w:r>
              <w:rPr>
                <w:color w:val="000000" w:themeColor="text1"/>
                <w:sz w:val="24"/>
                <w14:textFill>
                  <w14:solidFill>
                    <w14:schemeClr w14:val="tx1"/>
                  </w14:solidFill>
                </w14:textFill>
              </w:rPr>
              <w:t>评价结论</w:t>
            </w:r>
          </w:p>
          <w:p w14:paraId="39A6490B">
            <w:pPr>
              <w:spacing w:line="440" w:lineRule="exact"/>
              <w:ind w:firstLine="480" w:firstLineChars="200"/>
              <w:rPr>
                <w:color w:val="000000" w:themeColor="text1"/>
                <w:sz w:val="24"/>
                <w14:textFill>
                  <w14:solidFill>
                    <w14:schemeClr w14:val="tx1"/>
                  </w14:solidFill>
                </w14:textFill>
              </w:rPr>
            </w:pPr>
            <w:r>
              <w:rPr>
                <w:color w:val="000000" w:themeColor="text1"/>
                <w:sz w:val="24"/>
                <w:szCs w:val="20"/>
                <w14:textFill>
                  <w14:solidFill>
                    <w14:schemeClr w14:val="tx1"/>
                  </w14:solidFill>
                </w14:textFill>
              </w:rPr>
              <w:t>项目涉及危险物质主要为医疗废物、污泥、二氧化氯存在危险因素主要为</w:t>
            </w:r>
            <w:r>
              <w:rPr>
                <w:bCs/>
                <w:color w:val="000000" w:themeColor="text1"/>
                <w:sz w:val="24"/>
                <w14:textFill>
                  <w14:solidFill>
                    <w14:schemeClr w14:val="tx1"/>
                  </w14:solidFill>
                </w14:textFill>
              </w:rPr>
              <w:t>诱发因素较多，影响范围较广的风险事故主要为泄露污染环境。受影响的主要为医院职工及病人，医院制定相关管理制度，采取防渗漏、防火、防静电等措施，员工严格遵守国家相关管理规定，在发生事故后能及时采取相应的安全措施和及时启动事故应急预案，泄露事故风险都是可以预防和控制的。</w:t>
            </w:r>
          </w:p>
          <w:p w14:paraId="404641CB">
            <w:pPr>
              <w:numPr>
                <w:ilvl w:val="0"/>
                <w:numId w:val="2"/>
              </w:numPr>
              <w:spacing w:line="440" w:lineRule="exact"/>
              <w:ind w:firstLine="482" w:firstLineChars="200"/>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电磁影响分析</w:t>
            </w:r>
          </w:p>
          <w:p w14:paraId="70479C57">
            <w:pPr>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本项目涉及电磁内容另行评价</w:t>
            </w:r>
            <w:r>
              <w:rPr>
                <w:bCs/>
                <w:color w:val="000000" w:themeColor="text1"/>
                <w:sz w:val="24"/>
                <w14:textFill>
                  <w14:solidFill>
                    <w14:schemeClr w14:val="tx1"/>
                  </w14:solidFill>
                </w14:textFill>
              </w:rPr>
              <w:t>。</w:t>
            </w:r>
          </w:p>
          <w:p w14:paraId="3B4CEB23">
            <w:pPr>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九</w:t>
            </w:r>
            <w:r>
              <w:rPr>
                <w:b/>
                <w:bCs/>
                <w:color w:val="000000" w:themeColor="text1"/>
                <w:sz w:val="24"/>
                <w14:textFill>
                  <w14:solidFill>
                    <w14:schemeClr w14:val="tx1"/>
                  </w14:solidFill>
                </w14:textFill>
              </w:rPr>
              <w:t>、排污许可制度衔接与监测计划</w:t>
            </w:r>
          </w:p>
          <w:p w14:paraId="10E563C7">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（1）排污许可制度衔接</w:t>
            </w:r>
          </w:p>
          <w:p w14:paraId="4B317666">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根据《固定污染源排污许可分类管理名录（2019年版）》（部令第11号）附表划分排污许可管理程度，相关内容见下表。</w:t>
            </w:r>
          </w:p>
          <w:p w14:paraId="1431A571">
            <w:pPr>
              <w:adjustRightInd w:val="0"/>
              <w:snapToGrid w:val="0"/>
              <w:ind w:firstLine="482" w:firstLineChars="200"/>
              <w:rPr>
                <w:b/>
                <w:bCs/>
                <w:color w:val="000000" w:themeColor="text1"/>
                <w:sz w:val="24"/>
                <w14:textFill>
                  <w14:solidFill>
                    <w14:schemeClr w14:val="tx1"/>
                  </w14:solidFill>
                </w14:textFill>
              </w:rPr>
            </w:pPr>
          </w:p>
          <w:p w14:paraId="6C870B34">
            <w:pPr>
              <w:adjustRightInd w:val="0"/>
              <w:snapToGrid w:val="0"/>
              <w:ind w:firstLine="482" w:firstLineChars="200"/>
              <w:rPr>
                <w:b/>
                <w:bCs/>
                <w:color w:val="000000" w:themeColor="text1"/>
                <w:sz w:val="24"/>
                <w14:textFill>
                  <w14:solidFill>
                    <w14:schemeClr w14:val="tx1"/>
                  </w14:solidFill>
                </w14:textFill>
              </w:rPr>
            </w:pPr>
          </w:p>
          <w:p w14:paraId="63B7D9CB">
            <w:pPr>
              <w:adjustRightInd w:val="0"/>
              <w:snapToGrid w:val="0"/>
              <w:ind w:firstLine="482" w:firstLineChars="200"/>
              <w:rPr>
                <w:b/>
                <w:bCs/>
                <w:color w:val="000000" w:themeColor="text1"/>
                <w:sz w:val="24"/>
                <w14:textFill>
                  <w14:solidFill>
                    <w14:schemeClr w14:val="tx1"/>
                  </w14:solidFill>
                </w14:textFill>
              </w:rPr>
            </w:pPr>
          </w:p>
          <w:p w14:paraId="7D548ED5">
            <w:pPr>
              <w:adjustRightInd w:val="0"/>
              <w:snapToGrid w:val="0"/>
              <w:ind w:firstLine="482" w:firstLineChars="200"/>
              <w:rPr>
                <w:b/>
                <w:bCs/>
                <w:color w:val="000000" w:themeColor="text1"/>
                <w:sz w:val="24"/>
                <w14:textFill>
                  <w14:solidFill>
                    <w14:schemeClr w14:val="tx1"/>
                  </w14:solidFill>
                </w14:textFill>
              </w:rPr>
            </w:pPr>
          </w:p>
          <w:p w14:paraId="5ACF5BC8">
            <w:pPr>
              <w:adjustRightInd w:val="0"/>
              <w:snapToGrid w:val="0"/>
              <w:ind w:firstLine="482" w:firstLineChars="200"/>
              <w:rPr>
                <w:b/>
                <w:bCs/>
                <w:color w:val="000000" w:themeColor="text1"/>
                <w:sz w:val="24"/>
                <w14:textFill>
                  <w14:solidFill>
                    <w14:schemeClr w14:val="tx1"/>
                  </w14:solidFill>
                </w14:textFill>
              </w:rPr>
            </w:pPr>
          </w:p>
          <w:p w14:paraId="78193D07">
            <w:pPr>
              <w:adjustRightInd w:val="0"/>
              <w:snapToGrid w:val="0"/>
              <w:ind w:firstLine="482" w:firstLineChars="200"/>
              <w:rPr>
                <w:b/>
                <w:bCs/>
                <w:color w:val="000000" w:themeColor="text1"/>
                <w:sz w:val="24"/>
                <w14:textFill>
                  <w14:solidFill>
                    <w14:schemeClr w14:val="tx1"/>
                  </w14:solidFill>
                </w14:textFill>
              </w:rPr>
            </w:pPr>
          </w:p>
          <w:p w14:paraId="43980E3B">
            <w:pPr>
              <w:adjustRightInd w:val="0"/>
              <w:snapToGrid w:val="0"/>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w:t>
            </w:r>
            <w:r>
              <w:rPr>
                <w:rFonts w:hint="eastAsia"/>
                <w:b/>
                <w:bCs/>
                <w:color w:val="000000" w:themeColor="text1"/>
                <w:sz w:val="24"/>
                <w14:textFill>
                  <w14:solidFill>
                    <w14:schemeClr w14:val="tx1"/>
                  </w14:solidFill>
                </w14:textFill>
              </w:rPr>
              <w:t>22</w:t>
            </w:r>
            <w:r>
              <w:rPr>
                <w:b/>
                <w:bCs/>
                <w:color w:val="000000" w:themeColor="text1"/>
                <w:sz w:val="24"/>
                <w14:textFill>
                  <w14:solidFill>
                    <w14:schemeClr w14:val="tx1"/>
                  </w14:solidFill>
                </w14:textFill>
              </w:rPr>
              <w:t xml:space="preserve">  固定污染源排污许可管理程度划分表</w:t>
            </w:r>
          </w:p>
          <w:tbl>
            <w:tblPr>
              <w:tblStyle w:val="23"/>
              <w:tblW w:w="495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47"/>
              <w:gridCol w:w="1727"/>
              <w:gridCol w:w="2554"/>
              <w:gridCol w:w="2016"/>
            </w:tblGrid>
            <w:tr w14:paraId="2A589D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86" w:type="pct"/>
                  <w:tcBorders>
                    <w:top w:val="single" w:color="000000" w:sz="4" w:space="0"/>
                    <w:left w:val="single" w:color="000000" w:sz="4" w:space="0"/>
                    <w:bottom w:val="single" w:color="000000" w:sz="4" w:space="0"/>
                    <w:tl2br w:val="single" w:color="auto" w:sz="4" w:space="0"/>
                  </w:tcBorders>
                  <w:vAlign w:val="center"/>
                </w:tcPr>
                <w:p w14:paraId="3B66CBD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管理程度</w:t>
                  </w:r>
                </w:p>
                <w:p w14:paraId="71A6F23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行业类别</w:t>
                  </w:r>
                </w:p>
              </w:tc>
              <w:tc>
                <w:tcPr>
                  <w:tcW w:w="1101" w:type="pct"/>
                  <w:tcBorders>
                    <w:top w:val="single" w:color="000000" w:sz="4" w:space="0"/>
                    <w:bottom w:val="single" w:color="000000" w:sz="4" w:space="0"/>
                  </w:tcBorders>
                  <w:vAlign w:val="center"/>
                </w:tcPr>
                <w:p w14:paraId="2CA6EC2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重点管理</w:t>
                  </w:r>
                </w:p>
              </w:tc>
              <w:tc>
                <w:tcPr>
                  <w:tcW w:w="1628" w:type="pct"/>
                  <w:tcBorders>
                    <w:top w:val="single" w:color="000000" w:sz="4" w:space="0"/>
                    <w:bottom w:val="single" w:color="000000" w:sz="4" w:space="0"/>
                  </w:tcBorders>
                  <w:vAlign w:val="center"/>
                </w:tcPr>
                <w:p w14:paraId="1ABEEC7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简化管理</w:t>
                  </w:r>
                </w:p>
              </w:tc>
              <w:tc>
                <w:tcPr>
                  <w:tcW w:w="1284" w:type="pct"/>
                  <w:tcBorders>
                    <w:top w:val="single" w:color="000000" w:sz="4" w:space="0"/>
                    <w:bottom w:val="single" w:color="000000" w:sz="4" w:space="0"/>
                    <w:right w:val="single" w:color="000000" w:sz="4" w:space="0"/>
                  </w:tcBorders>
                  <w:vAlign w:val="center"/>
                </w:tcPr>
                <w:p w14:paraId="29833A1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登记管理</w:t>
                  </w:r>
                </w:p>
              </w:tc>
            </w:tr>
            <w:tr w14:paraId="39DB03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4"/>
                  <w:tcBorders>
                    <w:top w:val="single" w:color="000000" w:sz="4" w:space="0"/>
                    <w:left w:val="single" w:color="000000" w:sz="4" w:space="0"/>
                    <w:bottom w:val="single" w:color="000000" w:sz="4" w:space="0"/>
                    <w:right w:val="single" w:color="000000" w:sz="4" w:space="0"/>
                  </w:tcBorders>
                  <w:vAlign w:val="center"/>
                </w:tcPr>
                <w:p w14:paraId="24ADC7E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四十九、卫生84</w:t>
                  </w:r>
                </w:p>
              </w:tc>
            </w:tr>
            <w:tr w14:paraId="36A4EF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86" w:type="pct"/>
                  <w:tcBorders>
                    <w:top w:val="single" w:color="000000" w:sz="4" w:space="0"/>
                    <w:left w:val="single" w:color="000000" w:sz="4" w:space="0"/>
                    <w:bottom w:val="single" w:color="000000" w:sz="4" w:space="0"/>
                  </w:tcBorders>
                  <w:vAlign w:val="center"/>
                </w:tcPr>
                <w:p w14:paraId="22166EE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医院841，专业公共卫生服务843</w:t>
                  </w:r>
                </w:p>
              </w:tc>
              <w:tc>
                <w:tcPr>
                  <w:tcW w:w="1101" w:type="pct"/>
                  <w:tcBorders>
                    <w:top w:val="single" w:color="000000" w:sz="4" w:space="0"/>
                    <w:bottom w:val="single" w:color="000000" w:sz="4" w:space="0"/>
                  </w:tcBorders>
                  <w:vAlign w:val="center"/>
                </w:tcPr>
                <w:p w14:paraId="51AA6B2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床位500张及以上的（不含专科医院8415中的精神病、康复和运动康复医院以及疗养院8416）</w:t>
                  </w:r>
                </w:p>
              </w:tc>
              <w:tc>
                <w:tcPr>
                  <w:tcW w:w="1628" w:type="pct"/>
                  <w:tcBorders>
                    <w:top w:val="single" w:color="000000" w:sz="4" w:space="0"/>
                    <w:bottom w:val="single" w:color="000000" w:sz="4" w:space="0"/>
                  </w:tcBorders>
                  <w:vAlign w:val="center"/>
                </w:tcPr>
                <w:p w14:paraId="11DE07C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床位100张及以上的专科医院8415（精神病、康复和运动康复医院）以及疗养院8416，床位100张及以上500张以下的综合医院8411、中医医院8412、中西医结合医院8413、民族医院8414、专科医院8415（不含精神病、康复和运动康复医院）</w:t>
                  </w:r>
                </w:p>
                <w:p w14:paraId="0DDCDE6C">
                  <w:pPr>
                    <w:adjustRightInd w:val="0"/>
                    <w:snapToGrid w:val="0"/>
                    <w:jc w:val="center"/>
                    <w:rPr>
                      <w:color w:val="000000" w:themeColor="text1"/>
                      <w:szCs w:val="21"/>
                      <w14:textFill>
                        <w14:solidFill>
                          <w14:schemeClr w14:val="tx1"/>
                        </w14:solidFill>
                      </w14:textFill>
                    </w:rPr>
                  </w:pPr>
                </w:p>
              </w:tc>
              <w:tc>
                <w:tcPr>
                  <w:tcW w:w="1284" w:type="pct"/>
                  <w:tcBorders>
                    <w:top w:val="single" w:color="000000" w:sz="4" w:space="0"/>
                    <w:bottom w:val="single" w:color="000000" w:sz="4" w:space="0"/>
                    <w:right w:val="single" w:color="000000" w:sz="4" w:space="0"/>
                  </w:tcBorders>
                  <w:vAlign w:val="center"/>
                </w:tcPr>
                <w:p w14:paraId="6D4D7E2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疾病预防控制中心8431，床位100张以下的综合医院8411、中医医院8412、中西医结合医院8413、民族医院8414、专科医院8415、疗养院8416</w:t>
                  </w:r>
                </w:p>
                <w:p w14:paraId="50ED3206">
                  <w:pPr>
                    <w:adjustRightInd w:val="0"/>
                    <w:snapToGrid w:val="0"/>
                    <w:jc w:val="center"/>
                    <w:rPr>
                      <w:color w:val="000000" w:themeColor="text1"/>
                      <w:szCs w:val="21"/>
                      <w14:textFill>
                        <w14:solidFill>
                          <w14:schemeClr w14:val="tx1"/>
                        </w14:solidFill>
                      </w14:textFill>
                    </w:rPr>
                  </w:pPr>
                </w:p>
              </w:tc>
            </w:tr>
          </w:tbl>
          <w:p w14:paraId="707BCA6F">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榆佳经济技术开发区医院</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佳县医养服务中心</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为床位100张及以上500张以下的综合医院，企业现有工程已取得排污许可证，故企业应在项目验收前完成排污许可变更。本项目与排污许可制度衔接工作如下：</w:t>
            </w:r>
          </w:p>
          <w:p w14:paraId="5811F025">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（1）在排污许可管理中，应严格按照相关要求核发排污许可证；</w:t>
            </w:r>
          </w:p>
          <w:p w14:paraId="4336A3F7">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（2）在核发排污许可证时应严格核定排放口数量、位置以及每个排放口的污染物种类、允许排放浓度和允许排放量、排放方式、排放去向、自行监测计划等与污染物排放相关的主要内容；</w:t>
            </w:r>
          </w:p>
          <w:p w14:paraId="223D237B">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（3）项目在发生实际排污行为之前，建设单位应当按照国家环境保护相关法律法规以及排污许可申请与核发技术规范要求申请排污许可证，不得无证排污或不按证排污；</w:t>
            </w:r>
          </w:p>
          <w:p w14:paraId="1E86FCF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（4）建设项目无证排污或不按证排污的，不得出出具该项目验收合格的意见，验收报告中与污染物排放相关的主要内容应当纳入该项目验收完成当年排污许可执行年报。</w:t>
            </w:r>
          </w:p>
          <w:p w14:paraId="3BA3CDC0">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（5）排污许可执行报告、台账记录以及自行监测执行情况等应作为开展建设项目环境影响后评价的重要依据。</w:t>
            </w:r>
          </w:p>
          <w:p w14:paraId="16190ACE">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排污许可证的补办：排污许可证发生遗失、损毁的，建设单位应当在三十日内向原核发机关申请补领排污许可证，遗失排污许可证的还应同事提交遗失声明，损毁排污许可证的还应同时交回被损毁的许可证。核发机关应当在收到补领申请后十日内补发排污许可证，并及时在国家排污许可证管理信息平台上进行公告，项目属于取得排污许可证，故企业应在项目验收前取得排污登记证。</w:t>
            </w:r>
          </w:p>
          <w:p w14:paraId="59C04252">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（2）环境监测计划</w:t>
            </w:r>
          </w:p>
          <w:p w14:paraId="3FBD3A8D">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根据《医疗机构水污染物排放标准》（GB 18466-2005）、《排污许可证申请与核发技术规范  医疗机构》（HJ 1105—2020）的相关规定，医院可委托当地有检测资质的机构定期对项目污染源进行例行监测，保证环境保护工作的顺利进行。</w:t>
            </w:r>
          </w:p>
          <w:p w14:paraId="597C093D">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运营期项目废气、噪声、污水监测点位、监测项目、执行标准详见表4</w:t>
            </w:r>
            <w:r>
              <w:rPr>
                <w:rFonts w:hint="eastAsia"/>
                <w:color w:val="000000" w:themeColor="text1"/>
                <w:sz w:val="24"/>
                <w14:textFill>
                  <w14:solidFill>
                    <w14:schemeClr w14:val="tx1"/>
                  </w14:solidFill>
                </w14:textFill>
              </w:rPr>
              <w:t>-23</w:t>
            </w:r>
            <w:r>
              <w:rPr>
                <w:color w:val="000000" w:themeColor="text1"/>
                <w:sz w:val="24"/>
                <w14:textFill>
                  <w14:solidFill>
                    <w14:schemeClr w14:val="tx1"/>
                  </w14:solidFill>
                </w14:textFill>
              </w:rPr>
              <w:t>。</w:t>
            </w:r>
          </w:p>
          <w:p w14:paraId="067B5715">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23</w:t>
            </w:r>
            <w:r>
              <w:rPr>
                <w:b/>
                <w:color w:val="000000" w:themeColor="text1"/>
                <w:sz w:val="24"/>
                <w14:textFill>
                  <w14:solidFill>
                    <w14:schemeClr w14:val="tx1"/>
                  </w14:solidFill>
                </w14:textFill>
              </w:rPr>
              <w:t xml:space="preserve">    环境监测计划表</w:t>
            </w:r>
          </w:p>
          <w:tbl>
            <w:tblPr>
              <w:tblStyle w:val="23"/>
              <w:tblW w:w="7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47"/>
              <w:gridCol w:w="653"/>
              <w:gridCol w:w="1103"/>
              <w:gridCol w:w="1125"/>
              <w:gridCol w:w="1168"/>
              <w:gridCol w:w="3002"/>
            </w:tblGrid>
            <w:tr w14:paraId="1D08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592" w:type="pct"/>
                  <w:tcBorders>
                    <w:top w:val="single" w:color="auto" w:sz="4" w:space="0"/>
                    <w:left w:val="single" w:color="auto" w:sz="4" w:space="0"/>
                    <w:bottom w:val="single" w:color="auto" w:sz="4" w:space="0"/>
                    <w:right w:val="single" w:color="auto" w:sz="4" w:space="0"/>
                  </w:tcBorders>
                  <w:vAlign w:val="center"/>
                </w:tcPr>
                <w:p w14:paraId="44C88603">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污染源</w:t>
                  </w:r>
                </w:p>
              </w:tc>
              <w:tc>
                <w:tcPr>
                  <w:tcW w:w="1097" w:type="pct"/>
                  <w:gridSpan w:val="2"/>
                  <w:tcBorders>
                    <w:top w:val="single" w:color="auto" w:sz="4" w:space="0"/>
                    <w:left w:val="single" w:color="auto" w:sz="4" w:space="0"/>
                    <w:bottom w:val="single" w:color="auto" w:sz="4" w:space="0"/>
                    <w:right w:val="single" w:color="auto" w:sz="4" w:space="0"/>
                  </w:tcBorders>
                  <w:vAlign w:val="center"/>
                </w:tcPr>
                <w:p w14:paraId="5BCA0292">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监测项目</w:t>
                  </w:r>
                </w:p>
              </w:tc>
              <w:tc>
                <w:tcPr>
                  <w:tcW w:w="703" w:type="pct"/>
                  <w:tcBorders>
                    <w:top w:val="single" w:color="auto" w:sz="4" w:space="0"/>
                    <w:left w:val="single" w:color="auto" w:sz="4" w:space="0"/>
                    <w:bottom w:val="single" w:color="auto" w:sz="4" w:space="0"/>
                    <w:right w:val="single" w:color="auto" w:sz="4" w:space="0"/>
                  </w:tcBorders>
                  <w:vAlign w:val="center"/>
                </w:tcPr>
                <w:p w14:paraId="6FD180F0">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监测位置</w:t>
                  </w:r>
                </w:p>
              </w:tc>
              <w:tc>
                <w:tcPr>
                  <w:tcW w:w="730" w:type="pct"/>
                  <w:tcBorders>
                    <w:top w:val="single" w:color="auto" w:sz="4" w:space="0"/>
                    <w:left w:val="single" w:color="auto" w:sz="4" w:space="0"/>
                    <w:bottom w:val="single" w:color="auto" w:sz="4" w:space="0"/>
                    <w:right w:val="single" w:color="auto" w:sz="4" w:space="0"/>
                  </w:tcBorders>
                  <w:vAlign w:val="center"/>
                </w:tcPr>
                <w:p w14:paraId="534C7896">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监测频率</w:t>
                  </w:r>
                </w:p>
              </w:tc>
              <w:tc>
                <w:tcPr>
                  <w:tcW w:w="1876" w:type="pct"/>
                  <w:tcBorders>
                    <w:top w:val="single" w:color="auto" w:sz="4" w:space="0"/>
                    <w:left w:val="single" w:color="auto" w:sz="4" w:space="0"/>
                    <w:bottom w:val="single" w:color="auto" w:sz="4" w:space="0"/>
                    <w:right w:val="single" w:color="auto" w:sz="4" w:space="0"/>
                  </w:tcBorders>
                  <w:vAlign w:val="center"/>
                </w:tcPr>
                <w:p w14:paraId="37BB0702">
                  <w:pPr>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执行标准</w:t>
                  </w:r>
                </w:p>
              </w:tc>
            </w:tr>
            <w:tr w14:paraId="4480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 w:hRule="atLeast"/>
                <w:jc w:val="center"/>
              </w:trPr>
              <w:tc>
                <w:tcPr>
                  <w:tcW w:w="592" w:type="pct"/>
                  <w:vMerge w:val="restart"/>
                  <w:tcBorders>
                    <w:left w:val="single" w:color="auto" w:sz="4" w:space="0"/>
                    <w:right w:val="single" w:color="auto" w:sz="4" w:space="0"/>
                  </w:tcBorders>
                  <w:vAlign w:val="center"/>
                </w:tcPr>
                <w:p w14:paraId="6E691DB0">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综合污水</w:t>
                  </w:r>
                </w:p>
              </w:tc>
              <w:tc>
                <w:tcPr>
                  <w:tcW w:w="1097" w:type="pct"/>
                  <w:gridSpan w:val="2"/>
                  <w:vAlign w:val="center"/>
                </w:tcPr>
                <w:p w14:paraId="51A4C972">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703" w:type="pct"/>
                  <w:vMerge w:val="restart"/>
                  <w:tcBorders>
                    <w:left w:val="single" w:color="auto" w:sz="4" w:space="0"/>
                    <w:right w:val="single" w:color="auto" w:sz="4" w:space="0"/>
                  </w:tcBorders>
                  <w:vAlign w:val="center"/>
                </w:tcPr>
                <w:p w14:paraId="39D0F275">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污水总排污口</w:t>
                  </w:r>
                </w:p>
              </w:tc>
              <w:tc>
                <w:tcPr>
                  <w:tcW w:w="730" w:type="pct"/>
                  <w:vAlign w:val="center"/>
                </w:tcPr>
                <w:p w14:paraId="1FF23664">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1次/12小时</w:t>
                  </w:r>
                </w:p>
              </w:tc>
              <w:tc>
                <w:tcPr>
                  <w:tcW w:w="1876" w:type="pct"/>
                  <w:vMerge w:val="restart"/>
                  <w:tcBorders>
                    <w:left w:val="single" w:color="auto" w:sz="4" w:space="0"/>
                    <w:right w:val="single" w:color="auto" w:sz="4" w:space="0"/>
                  </w:tcBorders>
                  <w:vAlign w:val="center"/>
                </w:tcPr>
                <w:p w14:paraId="2A1D6389">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《医疗机构水污染物排放标准》（GB 18466-2005）表2中的预处理标准和《污水综合排放标准》（GB 8978-1996）中三级标准</w:t>
                  </w:r>
                </w:p>
              </w:tc>
            </w:tr>
            <w:tr w14:paraId="461C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 w:hRule="atLeast"/>
                <w:jc w:val="center"/>
              </w:trPr>
              <w:tc>
                <w:tcPr>
                  <w:tcW w:w="592" w:type="pct"/>
                  <w:vMerge w:val="continue"/>
                  <w:tcBorders>
                    <w:left w:val="single" w:color="auto" w:sz="4" w:space="0"/>
                    <w:right w:val="single" w:color="auto" w:sz="4" w:space="0"/>
                  </w:tcBorders>
                  <w:vAlign w:val="center"/>
                </w:tcPr>
                <w:p w14:paraId="07BDADE9">
                  <w:pPr>
                    <w:widowControl/>
                    <w:spacing w:line="360" w:lineRule="exact"/>
                    <w:jc w:val="center"/>
                    <w:rPr>
                      <w:color w:val="000000" w:themeColor="text1"/>
                      <w:szCs w:val="21"/>
                      <w14:textFill>
                        <w14:solidFill>
                          <w14:schemeClr w14:val="tx1"/>
                        </w14:solidFill>
                      </w14:textFill>
                    </w:rPr>
                  </w:pPr>
                </w:p>
              </w:tc>
              <w:tc>
                <w:tcPr>
                  <w:tcW w:w="1097" w:type="pct"/>
                  <w:gridSpan w:val="2"/>
                  <w:vAlign w:val="center"/>
                </w:tcPr>
                <w:p w14:paraId="12C58B6E">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703" w:type="pct"/>
                  <w:vMerge w:val="continue"/>
                  <w:tcBorders>
                    <w:left w:val="single" w:color="auto" w:sz="4" w:space="0"/>
                    <w:right w:val="single" w:color="auto" w:sz="4" w:space="0"/>
                  </w:tcBorders>
                  <w:vAlign w:val="center"/>
                </w:tcPr>
                <w:p w14:paraId="3F82AEE3">
                  <w:pPr>
                    <w:widowControl/>
                    <w:spacing w:line="360" w:lineRule="exact"/>
                    <w:jc w:val="center"/>
                    <w:rPr>
                      <w:color w:val="000000" w:themeColor="text1"/>
                      <w:szCs w:val="21"/>
                      <w14:textFill>
                        <w14:solidFill>
                          <w14:schemeClr w14:val="tx1"/>
                        </w14:solidFill>
                      </w14:textFill>
                    </w:rPr>
                  </w:pPr>
                </w:p>
              </w:tc>
              <w:tc>
                <w:tcPr>
                  <w:tcW w:w="730" w:type="pct"/>
                  <w:vAlign w:val="center"/>
                </w:tcPr>
                <w:p w14:paraId="137C0F96">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1次/周</w:t>
                  </w:r>
                </w:p>
              </w:tc>
              <w:tc>
                <w:tcPr>
                  <w:tcW w:w="1876" w:type="pct"/>
                  <w:vMerge w:val="continue"/>
                  <w:tcBorders>
                    <w:left w:val="single" w:color="auto" w:sz="4" w:space="0"/>
                    <w:right w:val="single" w:color="auto" w:sz="4" w:space="0"/>
                  </w:tcBorders>
                  <w:vAlign w:val="center"/>
                </w:tcPr>
                <w:p w14:paraId="196EAE28">
                  <w:pPr>
                    <w:widowControl/>
                    <w:spacing w:line="360" w:lineRule="exact"/>
                    <w:jc w:val="center"/>
                    <w:rPr>
                      <w:color w:val="000000" w:themeColor="text1"/>
                      <w:szCs w:val="21"/>
                      <w14:textFill>
                        <w14:solidFill>
                          <w14:schemeClr w14:val="tx1"/>
                        </w14:solidFill>
                      </w14:textFill>
                    </w:rPr>
                  </w:pPr>
                </w:p>
              </w:tc>
            </w:tr>
            <w:tr w14:paraId="6276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592" w:type="pct"/>
                  <w:vMerge w:val="continue"/>
                  <w:tcBorders>
                    <w:left w:val="single" w:color="auto" w:sz="4" w:space="0"/>
                    <w:right w:val="single" w:color="auto" w:sz="4" w:space="0"/>
                  </w:tcBorders>
                  <w:vAlign w:val="center"/>
                </w:tcPr>
                <w:p w14:paraId="3BF8D45A">
                  <w:pPr>
                    <w:widowControl/>
                    <w:spacing w:line="360" w:lineRule="exact"/>
                    <w:jc w:val="center"/>
                    <w:rPr>
                      <w:color w:val="000000" w:themeColor="text1"/>
                      <w:szCs w:val="21"/>
                      <w14:textFill>
                        <w14:solidFill>
                          <w14:schemeClr w14:val="tx1"/>
                        </w14:solidFill>
                      </w14:textFill>
                    </w:rPr>
                  </w:pPr>
                </w:p>
              </w:tc>
              <w:tc>
                <w:tcPr>
                  <w:tcW w:w="1097" w:type="pct"/>
                  <w:gridSpan w:val="2"/>
                  <w:vAlign w:val="center"/>
                </w:tcPr>
                <w:p w14:paraId="53F74421">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703" w:type="pct"/>
                  <w:vMerge w:val="continue"/>
                  <w:tcBorders>
                    <w:left w:val="single" w:color="auto" w:sz="4" w:space="0"/>
                    <w:right w:val="single" w:color="auto" w:sz="4" w:space="0"/>
                  </w:tcBorders>
                  <w:vAlign w:val="center"/>
                </w:tcPr>
                <w:p w14:paraId="4FFD921C">
                  <w:pPr>
                    <w:widowControl/>
                    <w:spacing w:line="360" w:lineRule="exact"/>
                    <w:jc w:val="center"/>
                    <w:rPr>
                      <w:color w:val="000000" w:themeColor="text1"/>
                      <w:szCs w:val="21"/>
                      <w14:textFill>
                        <w14:solidFill>
                          <w14:schemeClr w14:val="tx1"/>
                        </w14:solidFill>
                      </w14:textFill>
                    </w:rPr>
                  </w:pPr>
                </w:p>
              </w:tc>
              <w:tc>
                <w:tcPr>
                  <w:tcW w:w="730" w:type="pct"/>
                  <w:vAlign w:val="center"/>
                </w:tcPr>
                <w:p w14:paraId="4DDB1A22">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1次/季</w:t>
                  </w:r>
                </w:p>
              </w:tc>
              <w:tc>
                <w:tcPr>
                  <w:tcW w:w="1876" w:type="pct"/>
                  <w:vMerge w:val="continue"/>
                  <w:tcBorders>
                    <w:left w:val="single" w:color="auto" w:sz="4" w:space="0"/>
                    <w:right w:val="single" w:color="auto" w:sz="4" w:space="0"/>
                  </w:tcBorders>
                  <w:vAlign w:val="center"/>
                </w:tcPr>
                <w:p w14:paraId="69865BA6">
                  <w:pPr>
                    <w:widowControl/>
                    <w:spacing w:line="360" w:lineRule="exact"/>
                    <w:jc w:val="center"/>
                    <w:rPr>
                      <w:color w:val="000000" w:themeColor="text1"/>
                      <w:szCs w:val="21"/>
                      <w14:textFill>
                        <w14:solidFill>
                          <w14:schemeClr w14:val="tx1"/>
                        </w14:solidFill>
                      </w14:textFill>
                    </w:rPr>
                  </w:pPr>
                </w:p>
              </w:tc>
            </w:tr>
            <w:tr w14:paraId="3DD7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 w:hRule="atLeast"/>
                <w:jc w:val="center"/>
              </w:trPr>
              <w:tc>
                <w:tcPr>
                  <w:tcW w:w="592" w:type="pct"/>
                  <w:vMerge w:val="continue"/>
                  <w:tcBorders>
                    <w:left w:val="single" w:color="auto" w:sz="4" w:space="0"/>
                    <w:right w:val="single" w:color="auto" w:sz="4" w:space="0"/>
                  </w:tcBorders>
                  <w:vAlign w:val="center"/>
                </w:tcPr>
                <w:p w14:paraId="02853CD1">
                  <w:pPr>
                    <w:widowControl/>
                    <w:spacing w:line="360" w:lineRule="exact"/>
                    <w:jc w:val="center"/>
                    <w:rPr>
                      <w:color w:val="000000" w:themeColor="text1"/>
                      <w:szCs w:val="21"/>
                      <w14:textFill>
                        <w14:solidFill>
                          <w14:schemeClr w14:val="tx1"/>
                        </w14:solidFill>
                      </w14:textFill>
                    </w:rPr>
                  </w:pPr>
                </w:p>
              </w:tc>
              <w:tc>
                <w:tcPr>
                  <w:tcW w:w="1097" w:type="pct"/>
                  <w:gridSpan w:val="2"/>
                  <w:vAlign w:val="center"/>
                </w:tcPr>
                <w:p w14:paraId="4C7AC171">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703" w:type="pct"/>
                  <w:vMerge w:val="continue"/>
                  <w:tcBorders>
                    <w:left w:val="single" w:color="auto" w:sz="4" w:space="0"/>
                    <w:right w:val="single" w:color="auto" w:sz="4" w:space="0"/>
                  </w:tcBorders>
                  <w:vAlign w:val="center"/>
                </w:tcPr>
                <w:p w14:paraId="1C5BE9A4">
                  <w:pPr>
                    <w:widowControl/>
                    <w:spacing w:line="360" w:lineRule="exact"/>
                    <w:jc w:val="center"/>
                    <w:rPr>
                      <w:color w:val="000000" w:themeColor="text1"/>
                      <w:szCs w:val="21"/>
                      <w14:textFill>
                        <w14:solidFill>
                          <w14:schemeClr w14:val="tx1"/>
                        </w14:solidFill>
                      </w14:textFill>
                    </w:rPr>
                  </w:pPr>
                </w:p>
              </w:tc>
              <w:tc>
                <w:tcPr>
                  <w:tcW w:w="730" w:type="pct"/>
                  <w:vAlign w:val="center"/>
                </w:tcPr>
                <w:p w14:paraId="0D1EFE0A">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1次/周</w:t>
                  </w:r>
                </w:p>
              </w:tc>
              <w:tc>
                <w:tcPr>
                  <w:tcW w:w="1876" w:type="pct"/>
                  <w:vMerge w:val="continue"/>
                  <w:tcBorders>
                    <w:left w:val="single" w:color="auto" w:sz="4" w:space="0"/>
                    <w:right w:val="single" w:color="auto" w:sz="4" w:space="0"/>
                  </w:tcBorders>
                  <w:vAlign w:val="center"/>
                </w:tcPr>
                <w:p w14:paraId="790487B7">
                  <w:pPr>
                    <w:widowControl/>
                    <w:spacing w:line="360" w:lineRule="exact"/>
                    <w:jc w:val="center"/>
                    <w:rPr>
                      <w:color w:val="000000" w:themeColor="text1"/>
                      <w:szCs w:val="21"/>
                      <w14:textFill>
                        <w14:solidFill>
                          <w14:schemeClr w14:val="tx1"/>
                        </w14:solidFill>
                      </w14:textFill>
                    </w:rPr>
                  </w:pPr>
                </w:p>
              </w:tc>
            </w:tr>
            <w:tr w14:paraId="2804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 w:hRule="atLeast"/>
                <w:jc w:val="center"/>
              </w:trPr>
              <w:tc>
                <w:tcPr>
                  <w:tcW w:w="592" w:type="pct"/>
                  <w:vMerge w:val="continue"/>
                  <w:tcBorders>
                    <w:left w:val="single" w:color="auto" w:sz="4" w:space="0"/>
                    <w:right w:val="single" w:color="auto" w:sz="4" w:space="0"/>
                  </w:tcBorders>
                  <w:vAlign w:val="center"/>
                </w:tcPr>
                <w:p w14:paraId="0F47F89E">
                  <w:pPr>
                    <w:widowControl/>
                    <w:spacing w:line="360" w:lineRule="exact"/>
                    <w:jc w:val="center"/>
                    <w:rPr>
                      <w:color w:val="000000" w:themeColor="text1"/>
                      <w:szCs w:val="21"/>
                      <w14:textFill>
                        <w14:solidFill>
                          <w14:schemeClr w14:val="tx1"/>
                        </w14:solidFill>
                      </w14:textFill>
                    </w:rPr>
                  </w:pPr>
                </w:p>
              </w:tc>
              <w:tc>
                <w:tcPr>
                  <w:tcW w:w="1097" w:type="pct"/>
                  <w:gridSpan w:val="2"/>
                  <w:vAlign w:val="center"/>
                </w:tcPr>
                <w:p w14:paraId="5719708E">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703" w:type="pct"/>
                  <w:vMerge w:val="continue"/>
                  <w:tcBorders>
                    <w:left w:val="single" w:color="auto" w:sz="4" w:space="0"/>
                    <w:right w:val="single" w:color="auto" w:sz="4" w:space="0"/>
                  </w:tcBorders>
                  <w:vAlign w:val="center"/>
                </w:tcPr>
                <w:p w14:paraId="05FFE968">
                  <w:pPr>
                    <w:widowControl/>
                    <w:spacing w:line="360" w:lineRule="exact"/>
                    <w:jc w:val="center"/>
                    <w:rPr>
                      <w:color w:val="000000" w:themeColor="text1"/>
                      <w:szCs w:val="21"/>
                      <w14:textFill>
                        <w14:solidFill>
                          <w14:schemeClr w14:val="tx1"/>
                        </w14:solidFill>
                      </w14:textFill>
                    </w:rPr>
                  </w:pPr>
                </w:p>
              </w:tc>
              <w:tc>
                <w:tcPr>
                  <w:tcW w:w="730" w:type="pct"/>
                  <w:vAlign w:val="center"/>
                </w:tcPr>
                <w:p w14:paraId="45A9EAE3">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1次/季</w:t>
                  </w:r>
                </w:p>
              </w:tc>
              <w:tc>
                <w:tcPr>
                  <w:tcW w:w="1876" w:type="pct"/>
                  <w:vMerge w:val="continue"/>
                  <w:tcBorders>
                    <w:left w:val="single" w:color="auto" w:sz="4" w:space="0"/>
                    <w:right w:val="single" w:color="auto" w:sz="4" w:space="0"/>
                  </w:tcBorders>
                  <w:vAlign w:val="center"/>
                </w:tcPr>
                <w:p w14:paraId="22A4D178">
                  <w:pPr>
                    <w:widowControl/>
                    <w:spacing w:line="360" w:lineRule="exact"/>
                    <w:jc w:val="center"/>
                    <w:rPr>
                      <w:color w:val="000000" w:themeColor="text1"/>
                      <w:szCs w:val="21"/>
                      <w14:textFill>
                        <w14:solidFill>
                          <w14:schemeClr w14:val="tx1"/>
                        </w14:solidFill>
                      </w14:textFill>
                    </w:rPr>
                  </w:pPr>
                </w:p>
              </w:tc>
            </w:tr>
            <w:tr w14:paraId="298E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 w:hRule="atLeast"/>
                <w:jc w:val="center"/>
              </w:trPr>
              <w:tc>
                <w:tcPr>
                  <w:tcW w:w="592" w:type="pct"/>
                  <w:vMerge w:val="continue"/>
                  <w:tcBorders>
                    <w:left w:val="single" w:color="auto" w:sz="4" w:space="0"/>
                    <w:right w:val="single" w:color="auto" w:sz="4" w:space="0"/>
                  </w:tcBorders>
                  <w:vAlign w:val="center"/>
                </w:tcPr>
                <w:p w14:paraId="589E59C3">
                  <w:pPr>
                    <w:widowControl/>
                    <w:spacing w:line="360" w:lineRule="exact"/>
                    <w:jc w:val="center"/>
                    <w:rPr>
                      <w:color w:val="000000" w:themeColor="text1"/>
                      <w:szCs w:val="21"/>
                      <w14:textFill>
                        <w14:solidFill>
                          <w14:schemeClr w14:val="tx1"/>
                        </w14:solidFill>
                      </w14:textFill>
                    </w:rPr>
                  </w:pPr>
                </w:p>
              </w:tc>
              <w:tc>
                <w:tcPr>
                  <w:tcW w:w="1097" w:type="pct"/>
                  <w:gridSpan w:val="2"/>
                  <w:vAlign w:val="center"/>
                </w:tcPr>
                <w:p w14:paraId="4DE684FA">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动植物油</w:t>
                  </w:r>
                </w:p>
              </w:tc>
              <w:tc>
                <w:tcPr>
                  <w:tcW w:w="703" w:type="pct"/>
                  <w:vMerge w:val="continue"/>
                  <w:tcBorders>
                    <w:left w:val="single" w:color="auto" w:sz="4" w:space="0"/>
                    <w:right w:val="single" w:color="auto" w:sz="4" w:space="0"/>
                  </w:tcBorders>
                  <w:vAlign w:val="center"/>
                </w:tcPr>
                <w:p w14:paraId="1F883D52">
                  <w:pPr>
                    <w:widowControl/>
                    <w:spacing w:line="360" w:lineRule="exact"/>
                    <w:jc w:val="center"/>
                    <w:rPr>
                      <w:color w:val="000000" w:themeColor="text1"/>
                      <w:szCs w:val="21"/>
                      <w14:textFill>
                        <w14:solidFill>
                          <w14:schemeClr w14:val="tx1"/>
                        </w14:solidFill>
                      </w14:textFill>
                    </w:rPr>
                  </w:pPr>
                </w:p>
              </w:tc>
              <w:tc>
                <w:tcPr>
                  <w:tcW w:w="730" w:type="pct"/>
                  <w:vAlign w:val="center"/>
                </w:tcPr>
                <w:p w14:paraId="48A525BD">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1次/季</w:t>
                  </w:r>
                </w:p>
              </w:tc>
              <w:tc>
                <w:tcPr>
                  <w:tcW w:w="1876" w:type="pct"/>
                  <w:vMerge w:val="continue"/>
                  <w:tcBorders>
                    <w:left w:val="single" w:color="auto" w:sz="4" w:space="0"/>
                    <w:right w:val="single" w:color="auto" w:sz="4" w:space="0"/>
                  </w:tcBorders>
                  <w:vAlign w:val="center"/>
                </w:tcPr>
                <w:p w14:paraId="02A5B149">
                  <w:pPr>
                    <w:widowControl/>
                    <w:spacing w:line="360" w:lineRule="exact"/>
                    <w:jc w:val="center"/>
                    <w:rPr>
                      <w:color w:val="000000" w:themeColor="text1"/>
                      <w:szCs w:val="21"/>
                      <w14:textFill>
                        <w14:solidFill>
                          <w14:schemeClr w14:val="tx1"/>
                        </w14:solidFill>
                      </w14:textFill>
                    </w:rPr>
                  </w:pPr>
                </w:p>
              </w:tc>
            </w:tr>
            <w:tr w14:paraId="24BA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 w:hRule="atLeast"/>
                <w:jc w:val="center"/>
              </w:trPr>
              <w:tc>
                <w:tcPr>
                  <w:tcW w:w="592" w:type="pct"/>
                  <w:vMerge w:val="continue"/>
                  <w:tcBorders>
                    <w:left w:val="single" w:color="auto" w:sz="4" w:space="0"/>
                    <w:right w:val="single" w:color="auto" w:sz="4" w:space="0"/>
                  </w:tcBorders>
                  <w:vAlign w:val="center"/>
                </w:tcPr>
                <w:p w14:paraId="6A41E982">
                  <w:pPr>
                    <w:widowControl/>
                    <w:spacing w:line="360" w:lineRule="exact"/>
                    <w:jc w:val="center"/>
                    <w:rPr>
                      <w:color w:val="000000" w:themeColor="text1"/>
                      <w:szCs w:val="21"/>
                      <w14:textFill>
                        <w14:solidFill>
                          <w14:schemeClr w14:val="tx1"/>
                        </w14:solidFill>
                      </w14:textFill>
                    </w:rPr>
                  </w:pPr>
                </w:p>
              </w:tc>
              <w:tc>
                <w:tcPr>
                  <w:tcW w:w="1097" w:type="pct"/>
                  <w:gridSpan w:val="2"/>
                  <w:vAlign w:val="center"/>
                </w:tcPr>
                <w:p w14:paraId="7DA81BA1">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阴离子表面活性剂</w:t>
                  </w:r>
                </w:p>
              </w:tc>
              <w:tc>
                <w:tcPr>
                  <w:tcW w:w="703" w:type="pct"/>
                  <w:vMerge w:val="continue"/>
                  <w:tcBorders>
                    <w:left w:val="single" w:color="auto" w:sz="4" w:space="0"/>
                    <w:right w:val="single" w:color="auto" w:sz="4" w:space="0"/>
                  </w:tcBorders>
                  <w:vAlign w:val="center"/>
                </w:tcPr>
                <w:p w14:paraId="3538F5E9">
                  <w:pPr>
                    <w:widowControl/>
                    <w:spacing w:line="360" w:lineRule="exact"/>
                    <w:jc w:val="center"/>
                    <w:rPr>
                      <w:color w:val="000000" w:themeColor="text1"/>
                      <w:szCs w:val="21"/>
                      <w14:textFill>
                        <w14:solidFill>
                          <w14:schemeClr w14:val="tx1"/>
                        </w14:solidFill>
                      </w14:textFill>
                    </w:rPr>
                  </w:pPr>
                </w:p>
              </w:tc>
              <w:tc>
                <w:tcPr>
                  <w:tcW w:w="730" w:type="pct"/>
                  <w:vAlign w:val="center"/>
                </w:tcPr>
                <w:p w14:paraId="653EC063">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1次/季</w:t>
                  </w:r>
                </w:p>
              </w:tc>
              <w:tc>
                <w:tcPr>
                  <w:tcW w:w="1876" w:type="pct"/>
                  <w:vMerge w:val="continue"/>
                  <w:tcBorders>
                    <w:left w:val="single" w:color="auto" w:sz="4" w:space="0"/>
                    <w:right w:val="single" w:color="auto" w:sz="4" w:space="0"/>
                  </w:tcBorders>
                  <w:vAlign w:val="center"/>
                </w:tcPr>
                <w:p w14:paraId="33678084">
                  <w:pPr>
                    <w:widowControl/>
                    <w:spacing w:line="360" w:lineRule="exact"/>
                    <w:jc w:val="center"/>
                    <w:rPr>
                      <w:color w:val="000000" w:themeColor="text1"/>
                      <w:szCs w:val="21"/>
                      <w14:textFill>
                        <w14:solidFill>
                          <w14:schemeClr w14:val="tx1"/>
                        </w14:solidFill>
                      </w14:textFill>
                    </w:rPr>
                  </w:pPr>
                </w:p>
              </w:tc>
            </w:tr>
            <w:tr w14:paraId="4494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2" w:type="pct"/>
                  <w:vMerge w:val="continue"/>
                  <w:tcBorders>
                    <w:left w:val="single" w:color="auto" w:sz="4" w:space="0"/>
                    <w:right w:val="single" w:color="auto" w:sz="4" w:space="0"/>
                  </w:tcBorders>
                  <w:vAlign w:val="center"/>
                </w:tcPr>
                <w:p w14:paraId="0F9EA93D">
                  <w:pPr>
                    <w:widowControl/>
                    <w:spacing w:line="360" w:lineRule="exact"/>
                    <w:jc w:val="center"/>
                    <w:rPr>
                      <w:color w:val="000000" w:themeColor="text1"/>
                      <w:szCs w:val="21"/>
                      <w14:textFill>
                        <w14:solidFill>
                          <w14:schemeClr w14:val="tx1"/>
                        </w14:solidFill>
                      </w14:textFill>
                    </w:rPr>
                  </w:pPr>
                </w:p>
              </w:tc>
              <w:tc>
                <w:tcPr>
                  <w:tcW w:w="1097" w:type="pct"/>
                  <w:gridSpan w:val="2"/>
                  <w:vAlign w:val="center"/>
                </w:tcPr>
                <w:p w14:paraId="54CF37D7">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总余氯</w:t>
                  </w:r>
                </w:p>
              </w:tc>
              <w:tc>
                <w:tcPr>
                  <w:tcW w:w="703" w:type="pct"/>
                  <w:vMerge w:val="continue"/>
                  <w:tcBorders>
                    <w:left w:val="single" w:color="auto" w:sz="4" w:space="0"/>
                    <w:right w:val="single" w:color="auto" w:sz="4" w:space="0"/>
                  </w:tcBorders>
                  <w:vAlign w:val="center"/>
                </w:tcPr>
                <w:p w14:paraId="2C9E132A">
                  <w:pPr>
                    <w:widowControl/>
                    <w:spacing w:line="360" w:lineRule="exact"/>
                    <w:jc w:val="center"/>
                    <w:rPr>
                      <w:color w:val="000000" w:themeColor="text1"/>
                      <w:szCs w:val="21"/>
                      <w14:textFill>
                        <w14:solidFill>
                          <w14:schemeClr w14:val="tx1"/>
                        </w14:solidFill>
                      </w14:textFill>
                    </w:rPr>
                  </w:pPr>
                </w:p>
              </w:tc>
              <w:tc>
                <w:tcPr>
                  <w:tcW w:w="730" w:type="pct"/>
                  <w:vAlign w:val="center"/>
                </w:tcPr>
                <w:p w14:paraId="475206DA">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876" w:type="pct"/>
                  <w:vMerge w:val="continue"/>
                  <w:tcBorders>
                    <w:left w:val="single" w:color="auto" w:sz="4" w:space="0"/>
                    <w:right w:val="single" w:color="auto" w:sz="4" w:space="0"/>
                  </w:tcBorders>
                  <w:vAlign w:val="center"/>
                </w:tcPr>
                <w:p w14:paraId="30DDB5CF">
                  <w:pPr>
                    <w:widowControl/>
                    <w:spacing w:line="360" w:lineRule="exact"/>
                    <w:jc w:val="center"/>
                    <w:rPr>
                      <w:color w:val="000000" w:themeColor="text1"/>
                      <w:szCs w:val="21"/>
                      <w14:textFill>
                        <w14:solidFill>
                          <w14:schemeClr w14:val="tx1"/>
                        </w14:solidFill>
                      </w14:textFill>
                    </w:rPr>
                  </w:pPr>
                </w:p>
              </w:tc>
            </w:tr>
            <w:tr w14:paraId="1526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 w:hRule="atLeast"/>
                <w:jc w:val="center"/>
              </w:trPr>
              <w:tc>
                <w:tcPr>
                  <w:tcW w:w="592" w:type="pct"/>
                  <w:vMerge w:val="continue"/>
                  <w:tcBorders>
                    <w:left w:val="single" w:color="auto" w:sz="4" w:space="0"/>
                    <w:right w:val="single" w:color="auto" w:sz="4" w:space="0"/>
                  </w:tcBorders>
                  <w:vAlign w:val="center"/>
                </w:tcPr>
                <w:p w14:paraId="11F811E6">
                  <w:pPr>
                    <w:widowControl/>
                    <w:spacing w:line="360" w:lineRule="exact"/>
                    <w:jc w:val="center"/>
                    <w:rPr>
                      <w:color w:val="000000" w:themeColor="text1"/>
                      <w:szCs w:val="21"/>
                      <w14:textFill>
                        <w14:solidFill>
                          <w14:schemeClr w14:val="tx1"/>
                        </w14:solidFill>
                      </w14:textFill>
                    </w:rPr>
                  </w:pPr>
                </w:p>
              </w:tc>
              <w:tc>
                <w:tcPr>
                  <w:tcW w:w="1097" w:type="pct"/>
                  <w:gridSpan w:val="2"/>
                  <w:vAlign w:val="center"/>
                </w:tcPr>
                <w:p w14:paraId="74D35A46">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粪大肠菌群数</w:t>
                  </w:r>
                </w:p>
              </w:tc>
              <w:tc>
                <w:tcPr>
                  <w:tcW w:w="703" w:type="pct"/>
                  <w:vMerge w:val="continue"/>
                  <w:tcBorders>
                    <w:left w:val="single" w:color="auto" w:sz="4" w:space="0"/>
                    <w:right w:val="single" w:color="auto" w:sz="4" w:space="0"/>
                  </w:tcBorders>
                  <w:vAlign w:val="center"/>
                </w:tcPr>
                <w:p w14:paraId="6B3B38B2">
                  <w:pPr>
                    <w:widowControl/>
                    <w:spacing w:line="360" w:lineRule="exact"/>
                    <w:jc w:val="center"/>
                    <w:rPr>
                      <w:color w:val="000000" w:themeColor="text1"/>
                      <w:szCs w:val="21"/>
                      <w14:textFill>
                        <w14:solidFill>
                          <w14:schemeClr w14:val="tx1"/>
                        </w14:solidFill>
                      </w14:textFill>
                    </w:rPr>
                  </w:pPr>
                </w:p>
              </w:tc>
              <w:tc>
                <w:tcPr>
                  <w:tcW w:w="730" w:type="pct"/>
                  <w:vAlign w:val="center"/>
                </w:tcPr>
                <w:p w14:paraId="59FAFBE0">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1次/月</w:t>
                  </w:r>
                </w:p>
              </w:tc>
              <w:tc>
                <w:tcPr>
                  <w:tcW w:w="1876" w:type="pct"/>
                  <w:vMerge w:val="continue"/>
                  <w:tcBorders>
                    <w:left w:val="single" w:color="auto" w:sz="4" w:space="0"/>
                    <w:right w:val="single" w:color="auto" w:sz="4" w:space="0"/>
                  </w:tcBorders>
                  <w:vAlign w:val="center"/>
                </w:tcPr>
                <w:p w14:paraId="0C9D99EB">
                  <w:pPr>
                    <w:widowControl/>
                    <w:spacing w:line="360" w:lineRule="exact"/>
                    <w:jc w:val="center"/>
                    <w:rPr>
                      <w:color w:val="000000" w:themeColor="text1"/>
                      <w:szCs w:val="21"/>
                      <w14:textFill>
                        <w14:solidFill>
                          <w14:schemeClr w14:val="tx1"/>
                        </w14:solidFill>
                      </w14:textFill>
                    </w:rPr>
                  </w:pPr>
                </w:p>
              </w:tc>
            </w:tr>
            <w:tr w14:paraId="2BCB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 w:hRule="atLeast"/>
                <w:jc w:val="center"/>
              </w:trPr>
              <w:tc>
                <w:tcPr>
                  <w:tcW w:w="592" w:type="pct"/>
                  <w:vMerge w:val="continue"/>
                  <w:tcBorders>
                    <w:left w:val="single" w:color="auto" w:sz="4" w:space="0"/>
                    <w:right w:val="single" w:color="auto" w:sz="4" w:space="0"/>
                  </w:tcBorders>
                  <w:vAlign w:val="center"/>
                </w:tcPr>
                <w:p w14:paraId="015C9580">
                  <w:pPr>
                    <w:widowControl/>
                    <w:spacing w:line="360" w:lineRule="exact"/>
                    <w:jc w:val="center"/>
                    <w:rPr>
                      <w:color w:val="000000" w:themeColor="text1"/>
                      <w:szCs w:val="21"/>
                      <w14:textFill>
                        <w14:solidFill>
                          <w14:schemeClr w14:val="tx1"/>
                        </w14:solidFill>
                      </w14:textFill>
                    </w:rPr>
                  </w:pPr>
                </w:p>
              </w:tc>
              <w:tc>
                <w:tcPr>
                  <w:tcW w:w="1097" w:type="pct"/>
                  <w:gridSpan w:val="2"/>
                  <w:vAlign w:val="center"/>
                </w:tcPr>
                <w:p w14:paraId="57DFF5DD">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石油类</w:t>
                  </w:r>
                </w:p>
              </w:tc>
              <w:tc>
                <w:tcPr>
                  <w:tcW w:w="703" w:type="pct"/>
                  <w:vMerge w:val="continue"/>
                  <w:tcBorders>
                    <w:left w:val="single" w:color="auto" w:sz="4" w:space="0"/>
                    <w:right w:val="single" w:color="auto" w:sz="4" w:space="0"/>
                  </w:tcBorders>
                  <w:vAlign w:val="center"/>
                </w:tcPr>
                <w:p w14:paraId="45E7F920">
                  <w:pPr>
                    <w:widowControl/>
                    <w:spacing w:line="360" w:lineRule="exact"/>
                    <w:jc w:val="center"/>
                    <w:rPr>
                      <w:color w:val="000000" w:themeColor="text1"/>
                      <w:szCs w:val="21"/>
                      <w14:textFill>
                        <w14:solidFill>
                          <w14:schemeClr w14:val="tx1"/>
                        </w14:solidFill>
                      </w14:textFill>
                    </w:rPr>
                  </w:pPr>
                </w:p>
              </w:tc>
              <w:tc>
                <w:tcPr>
                  <w:tcW w:w="730" w:type="pct"/>
                  <w:vAlign w:val="center"/>
                </w:tcPr>
                <w:p w14:paraId="6F4D1DC2">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1次/季</w:t>
                  </w:r>
                </w:p>
              </w:tc>
              <w:tc>
                <w:tcPr>
                  <w:tcW w:w="1876" w:type="pct"/>
                  <w:vMerge w:val="continue"/>
                  <w:tcBorders>
                    <w:left w:val="single" w:color="auto" w:sz="4" w:space="0"/>
                    <w:right w:val="single" w:color="auto" w:sz="4" w:space="0"/>
                  </w:tcBorders>
                  <w:vAlign w:val="center"/>
                </w:tcPr>
                <w:p w14:paraId="7C7B9335">
                  <w:pPr>
                    <w:widowControl/>
                    <w:spacing w:line="360" w:lineRule="exact"/>
                    <w:jc w:val="center"/>
                    <w:rPr>
                      <w:color w:val="000000" w:themeColor="text1"/>
                      <w:szCs w:val="21"/>
                      <w14:textFill>
                        <w14:solidFill>
                          <w14:schemeClr w14:val="tx1"/>
                        </w14:solidFill>
                      </w14:textFill>
                    </w:rPr>
                  </w:pPr>
                </w:p>
              </w:tc>
            </w:tr>
            <w:tr w14:paraId="04D6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 w:hRule="atLeast"/>
                <w:jc w:val="center"/>
              </w:trPr>
              <w:tc>
                <w:tcPr>
                  <w:tcW w:w="592" w:type="pct"/>
                  <w:vMerge w:val="restart"/>
                  <w:tcBorders>
                    <w:left w:val="single" w:color="auto" w:sz="4" w:space="0"/>
                    <w:right w:val="single" w:color="auto" w:sz="4" w:space="0"/>
                  </w:tcBorders>
                  <w:vAlign w:val="center"/>
                </w:tcPr>
                <w:p w14:paraId="349440AA">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408" w:type="pct"/>
                  <w:vMerge w:val="restart"/>
                  <w:vAlign w:val="center"/>
                </w:tcPr>
                <w:p w14:paraId="368182B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污水处理站</w:t>
                  </w:r>
                </w:p>
              </w:tc>
              <w:tc>
                <w:tcPr>
                  <w:tcW w:w="689" w:type="pct"/>
                  <w:vAlign w:val="center"/>
                </w:tcPr>
                <w:p w14:paraId="2181635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w:t>
                  </w:r>
                </w:p>
              </w:tc>
              <w:tc>
                <w:tcPr>
                  <w:tcW w:w="703" w:type="pct"/>
                  <w:vMerge w:val="restart"/>
                  <w:tcBorders>
                    <w:left w:val="single" w:color="auto" w:sz="4" w:space="0"/>
                    <w:right w:val="single" w:color="auto" w:sz="4" w:space="0"/>
                  </w:tcBorders>
                  <w:vAlign w:val="center"/>
                </w:tcPr>
                <w:p w14:paraId="7BCD539A">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污水处理站周界</w:t>
                  </w:r>
                </w:p>
              </w:tc>
              <w:tc>
                <w:tcPr>
                  <w:tcW w:w="730" w:type="pct"/>
                  <w:vMerge w:val="restart"/>
                  <w:vAlign w:val="center"/>
                </w:tcPr>
                <w:p w14:paraId="0F0D27F8">
                  <w:pPr>
                    <w:widowControl/>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1次/季度</w:t>
                  </w:r>
                </w:p>
              </w:tc>
              <w:tc>
                <w:tcPr>
                  <w:tcW w:w="1876" w:type="pct"/>
                  <w:vMerge w:val="restart"/>
                  <w:tcBorders>
                    <w:left w:val="single" w:color="auto" w:sz="4" w:space="0"/>
                    <w:right w:val="single" w:color="auto" w:sz="4" w:space="0"/>
                  </w:tcBorders>
                  <w:vAlign w:val="center"/>
                </w:tcPr>
                <w:p w14:paraId="06C313AA">
                  <w:pPr>
                    <w:widowControl/>
                    <w:spacing w:line="360" w:lineRule="exact"/>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《医疗机构水污染物排放标准》(GB18466-2005)表3污水处理站周边最高排放浓度</w:t>
                  </w:r>
                </w:p>
              </w:tc>
            </w:tr>
            <w:tr w14:paraId="58F2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 w:hRule="atLeast"/>
                <w:jc w:val="center"/>
              </w:trPr>
              <w:tc>
                <w:tcPr>
                  <w:tcW w:w="592" w:type="pct"/>
                  <w:vMerge w:val="continue"/>
                  <w:tcBorders>
                    <w:left w:val="single" w:color="auto" w:sz="4" w:space="0"/>
                    <w:right w:val="single" w:color="auto" w:sz="4" w:space="0"/>
                  </w:tcBorders>
                  <w:vAlign w:val="center"/>
                </w:tcPr>
                <w:p w14:paraId="21ED4954">
                  <w:pPr>
                    <w:widowControl/>
                    <w:spacing w:line="360" w:lineRule="exact"/>
                    <w:jc w:val="center"/>
                    <w:rPr>
                      <w:color w:val="000000" w:themeColor="text1"/>
                      <w:szCs w:val="21"/>
                      <w14:textFill>
                        <w14:solidFill>
                          <w14:schemeClr w14:val="tx1"/>
                        </w14:solidFill>
                      </w14:textFill>
                    </w:rPr>
                  </w:pPr>
                </w:p>
              </w:tc>
              <w:tc>
                <w:tcPr>
                  <w:tcW w:w="408" w:type="pct"/>
                  <w:vMerge w:val="continue"/>
                  <w:vAlign w:val="center"/>
                </w:tcPr>
                <w:p w14:paraId="2722D477">
                  <w:pPr>
                    <w:spacing w:line="360" w:lineRule="exact"/>
                    <w:jc w:val="center"/>
                    <w:rPr>
                      <w:color w:val="000000" w:themeColor="text1"/>
                      <w:szCs w:val="21"/>
                      <w14:textFill>
                        <w14:solidFill>
                          <w14:schemeClr w14:val="tx1"/>
                        </w14:solidFill>
                      </w14:textFill>
                    </w:rPr>
                  </w:pPr>
                </w:p>
              </w:tc>
              <w:tc>
                <w:tcPr>
                  <w:tcW w:w="689" w:type="pct"/>
                  <w:vAlign w:val="center"/>
                </w:tcPr>
                <w:p w14:paraId="7E3D8E8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硫化氢</w:t>
                  </w:r>
                </w:p>
              </w:tc>
              <w:tc>
                <w:tcPr>
                  <w:tcW w:w="703" w:type="pct"/>
                  <w:vMerge w:val="continue"/>
                  <w:tcBorders>
                    <w:left w:val="single" w:color="auto" w:sz="4" w:space="0"/>
                    <w:right w:val="single" w:color="auto" w:sz="4" w:space="0"/>
                  </w:tcBorders>
                  <w:vAlign w:val="center"/>
                </w:tcPr>
                <w:p w14:paraId="1A90CA53">
                  <w:pPr>
                    <w:widowControl/>
                    <w:spacing w:line="360" w:lineRule="exact"/>
                    <w:jc w:val="center"/>
                    <w:rPr>
                      <w:color w:val="000000" w:themeColor="text1"/>
                      <w:szCs w:val="21"/>
                      <w14:textFill>
                        <w14:solidFill>
                          <w14:schemeClr w14:val="tx1"/>
                        </w14:solidFill>
                      </w14:textFill>
                    </w:rPr>
                  </w:pPr>
                </w:p>
              </w:tc>
              <w:tc>
                <w:tcPr>
                  <w:tcW w:w="730" w:type="pct"/>
                  <w:vMerge w:val="continue"/>
                  <w:vAlign w:val="center"/>
                </w:tcPr>
                <w:p w14:paraId="3FAE9583">
                  <w:pPr>
                    <w:widowControl/>
                    <w:spacing w:line="360" w:lineRule="exact"/>
                    <w:jc w:val="center"/>
                    <w:rPr>
                      <w:color w:val="000000" w:themeColor="text1"/>
                      <w:szCs w:val="21"/>
                      <w14:textFill>
                        <w14:solidFill>
                          <w14:schemeClr w14:val="tx1"/>
                        </w14:solidFill>
                      </w14:textFill>
                    </w:rPr>
                  </w:pPr>
                </w:p>
              </w:tc>
              <w:tc>
                <w:tcPr>
                  <w:tcW w:w="1876" w:type="pct"/>
                  <w:vMerge w:val="continue"/>
                  <w:tcBorders>
                    <w:left w:val="single" w:color="auto" w:sz="4" w:space="0"/>
                    <w:right w:val="single" w:color="auto" w:sz="4" w:space="0"/>
                  </w:tcBorders>
                  <w:vAlign w:val="center"/>
                </w:tcPr>
                <w:p w14:paraId="27AAA7BF">
                  <w:pPr>
                    <w:widowControl/>
                    <w:spacing w:line="360" w:lineRule="exact"/>
                    <w:jc w:val="center"/>
                    <w:rPr>
                      <w:bCs/>
                      <w:color w:val="000000" w:themeColor="text1"/>
                      <w:szCs w:val="21"/>
                      <w14:textFill>
                        <w14:solidFill>
                          <w14:schemeClr w14:val="tx1"/>
                        </w14:solidFill>
                      </w14:textFill>
                    </w:rPr>
                  </w:pPr>
                </w:p>
              </w:tc>
            </w:tr>
            <w:tr w14:paraId="6DF6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92" w:type="pct"/>
                  <w:vMerge w:val="continue"/>
                  <w:tcBorders>
                    <w:left w:val="single" w:color="auto" w:sz="4" w:space="0"/>
                    <w:right w:val="single" w:color="auto" w:sz="4" w:space="0"/>
                  </w:tcBorders>
                  <w:vAlign w:val="center"/>
                </w:tcPr>
                <w:p w14:paraId="57E10ABB">
                  <w:pPr>
                    <w:widowControl/>
                    <w:spacing w:line="360" w:lineRule="exact"/>
                    <w:jc w:val="center"/>
                    <w:rPr>
                      <w:color w:val="000000" w:themeColor="text1"/>
                      <w:szCs w:val="21"/>
                      <w14:textFill>
                        <w14:solidFill>
                          <w14:schemeClr w14:val="tx1"/>
                        </w14:solidFill>
                      </w14:textFill>
                    </w:rPr>
                  </w:pPr>
                </w:p>
              </w:tc>
              <w:tc>
                <w:tcPr>
                  <w:tcW w:w="408" w:type="pct"/>
                  <w:vMerge w:val="continue"/>
                  <w:vAlign w:val="center"/>
                </w:tcPr>
                <w:p w14:paraId="6F65885D">
                  <w:pPr>
                    <w:spacing w:line="360" w:lineRule="exact"/>
                    <w:jc w:val="center"/>
                    <w:rPr>
                      <w:color w:val="000000" w:themeColor="text1"/>
                      <w:szCs w:val="21"/>
                      <w14:textFill>
                        <w14:solidFill>
                          <w14:schemeClr w14:val="tx1"/>
                        </w14:solidFill>
                      </w14:textFill>
                    </w:rPr>
                  </w:pPr>
                </w:p>
              </w:tc>
              <w:tc>
                <w:tcPr>
                  <w:tcW w:w="689" w:type="pct"/>
                  <w:vAlign w:val="center"/>
                </w:tcPr>
                <w:p w14:paraId="252D4F3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臭气浓度</w:t>
                  </w:r>
                </w:p>
              </w:tc>
              <w:tc>
                <w:tcPr>
                  <w:tcW w:w="703" w:type="pct"/>
                  <w:vMerge w:val="continue"/>
                  <w:tcBorders>
                    <w:left w:val="single" w:color="auto" w:sz="4" w:space="0"/>
                    <w:right w:val="single" w:color="auto" w:sz="4" w:space="0"/>
                  </w:tcBorders>
                  <w:vAlign w:val="center"/>
                </w:tcPr>
                <w:p w14:paraId="564505DD">
                  <w:pPr>
                    <w:widowControl/>
                    <w:spacing w:line="360" w:lineRule="exact"/>
                    <w:jc w:val="center"/>
                    <w:rPr>
                      <w:color w:val="000000" w:themeColor="text1"/>
                      <w:szCs w:val="21"/>
                      <w14:textFill>
                        <w14:solidFill>
                          <w14:schemeClr w14:val="tx1"/>
                        </w14:solidFill>
                      </w14:textFill>
                    </w:rPr>
                  </w:pPr>
                </w:p>
              </w:tc>
              <w:tc>
                <w:tcPr>
                  <w:tcW w:w="730" w:type="pct"/>
                  <w:vMerge w:val="continue"/>
                  <w:vAlign w:val="center"/>
                </w:tcPr>
                <w:p w14:paraId="30FEC60E">
                  <w:pPr>
                    <w:widowControl/>
                    <w:spacing w:line="360" w:lineRule="exact"/>
                    <w:jc w:val="center"/>
                    <w:rPr>
                      <w:color w:val="000000" w:themeColor="text1"/>
                      <w:szCs w:val="21"/>
                      <w14:textFill>
                        <w14:solidFill>
                          <w14:schemeClr w14:val="tx1"/>
                        </w14:solidFill>
                      </w14:textFill>
                    </w:rPr>
                  </w:pPr>
                </w:p>
              </w:tc>
              <w:tc>
                <w:tcPr>
                  <w:tcW w:w="1876" w:type="pct"/>
                  <w:vMerge w:val="continue"/>
                  <w:tcBorders>
                    <w:left w:val="single" w:color="auto" w:sz="4" w:space="0"/>
                    <w:right w:val="single" w:color="auto" w:sz="4" w:space="0"/>
                  </w:tcBorders>
                  <w:vAlign w:val="center"/>
                </w:tcPr>
                <w:p w14:paraId="3900C79A">
                  <w:pPr>
                    <w:widowControl/>
                    <w:spacing w:line="360" w:lineRule="exact"/>
                    <w:jc w:val="center"/>
                    <w:rPr>
                      <w:bCs/>
                      <w:color w:val="000000" w:themeColor="text1"/>
                      <w:szCs w:val="21"/>
                      <w14:textFill>
                        <w14:solidFill>
                          <w14:schemeClr w14:val="tx1"/>
                        </w14:solidFill>
                      </w14:textFill>
                    </w:rPr>
                  </w:pPr>
                </w:p>
              </w:tc>
            </w:tr>
            <w:tr w14:paraId="4CE8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92" w:type="pct"/>
                  <w:vMerge w:val="continue"/>
                  <w:tcBorders>
                    <w:left w:val="single" w:color="auto" w:sz="4" w:space="0"/>
                    <w:right w:val="single" w:color="auto" w:sz="4" w:space="0"/>
                  </w:tcBorders>
                  <w:vAlign w:val="center"/>
                </w:tcPr>
                <w:p w14:paraId="166F50EA">
                  <w:pPr>
                    <w:widowControl/>
                    <w:spacing w:line="360" w:lineRule="exact"/>
                    <w:jc w:val="center"/>
                    <w:rPr>
                      <w:color w:val="000000" w:themeColor="text1"/>
                      <w:szCs w:val="21"/>
                      <w14:textFill>
                        <w14:solidFill>
                          <w14:schemeClr w14:val="tx1"/>
                        </w14:solidFill>
                      </w14:textFill>
                    </w:rPr>
                  </w:pPr>
                </w:p>
              </w:tc>
              <w:tc>
                <w:tcPr>
                  <w:tcW w:w="408" w:type="pct"/>
                  <w:vMerge w:val="restart"/>
                  <w:vAlign w:val="center"/>
                </w:tcPr>
                <w:p w14:paraId="477FE3C5">
                  <w:pPr>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锅炉烟气</w:t>
                  </w:r>
                </w:p>
              </w:tc>
              <w:tc>
                <w:tcPr>
                  <w:tcW w:w="689" w:type="pct"/>
                  <w:vAlign w:val="center"/>
                </w:tcPr>
                <w:p w14:paraId="1051D057">
                  <w:pPr>
                    <w:pStyle w:val="38"/>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颗粒物</w:t>
                  </w:r>
                </w:p>
              </w:tc>
              <w:tc>
                <w:tcPr>
                  <w:tcW w:w="703" w:type="pct"/>
                  <w:vMerge w:val="restart"/>
                  <w:tcBorders>
                    <w:left w:val="single" w:color="auto" w:sz="4" w:space="0"/>
                    <w:right w:val="single" w:color="auto" w:sz="4" w:space="0"/>
                  </w:tcBorders>
                  <w:vAlign w:val="center"/>
                </w:tcPr>
                <w:p w14:paraId="2DB24FEE">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烟囱排放口</w:t>
                  </w:r>
                </w:p>
                <w:p w14:paraId="2CB12B63">
                  <w:pPr>
                    <w:widowControl/>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DA001</w:t>
                  </w:r>
                </w:p>
              </w:tc>
              <w:tc>
                <w:tcPr>
                  <w:tcW w:w="730" w:type="pct"/>
                  <w:vAlign w:val="center"/>
                </w:tcPr>
                <w:p w14:paraId="23DA4B36">
                  <w:pPr>
                    <w:pStyle w:val="38"/>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1次/年</w:t>
                  </w:r>
                </w:p>
              </w:tc>
              <w:tc>
                <w:tcPr>
                  <w:tcW w:w="1876" w:type="pct"/>
                  <w:vMerge w:val="restart"/>
                  <w:tcBorders>
                    <w:left w:val="single" w:color="auto" w:sz="4" w:space="0"/>
                    <w:right w:val="single" w:color="auto" w:sz="4" w:space="0"/>
                  </w:tcBorders>
                  <w:vAlign w:val="center"/>
                </w:tcPr>
                <w:p w14:paraId="08840CB8">
                  <w:pPr>
                    <w:widowControl/>
                    <w:spacing w:line="360" w:lineRule="exact"/>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《锅炉大气污染物排放标准》DB61/1226-2018表3限制要求</w:t>
                  </w:r>
                </w:p>
              </w:tc>
            </w:tr>
            <w:tr w14:paraId="70A4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92" w:type="pct"/>
                  <w:vMerge w:val="continue"/>
                  <w:tcBorders>
                    <w:left w:val="single" w:color="auto" w:sz="4" w:space="0"/>
                    <w:right w:val="single" w:color="auto" w:sz="4" w:space="0"/>
                  </w:tcBorders>
                  <w:vAlign w:val="center"/>
                </w:tcPr>
                <w:p w14:paraId="147CABE5">
                  <w:pPr>
                    <w:widowControl/>
                    <w:spacing w:line="360" w:lineRule="exact"/>
                    <w:jc w:val="center"/>
                    <w:rPr>
                      <w:color w:val="000000" w:themeColor="text1"/>
                      <w:szCs w:val="21"/>
                      <w14:textFill>
                        <w14:solidFill>
                          <w14:schemeClr w14:val="tx1"/>
                        </w14:solidFill>
                      </w14:textFill>
                    </w:rPr>
                  </w:pPr>
                </w:p>
              </w:tc>
              <w:tc>
                <w:tcPr>
                  <w:tcW w:w="408" w:type="pct"/>
                  <w:vMerge w:val="continue"/>
                  <w:vAlign w:val="center"/>
                </w:tcPr>
                <w:p w14:paraId="0DDB252B">
                  <w:pPr>
                    <w:spacing w:line="360" w:lineRule="exact"/>
                    <w:jc w:val="center"/>
                    <w:rPr>
                      <w:color w:val="000000" w:themeColor="text1"/>
                      <w:szCs w:val="21"/>
                      <w14:textFill>
                        <w14:solidFill>
                          <w14:schemeClr w14:val="tx1"/>
                        </w14:solidFill>
                      </w14:textFill>
                    </w:rPr>
                  </w:pPr>
                </w:p>
              </w:tc>
              <w:tc>
                <w:tcPr>
                  <w:tcW w:w="689" w:type="pct"/>
                  <w:vAlign w:val="center"/>
                </w:tcPr>
                <w:p w14:paraId="2B2DA635">
                  <w:pPr>
                    <w:pStyle w:val="38"/>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703" w:type="pct"/>
                  <w:vMerge w:val="continue"/>
                  <w:tcBorders>
                    <w:left w:val="single" w:color="auto" w:sz="4" w:space="0"/>
                    <w:right w:val="single" w:color="auto" w:sz="4" w:space="0"/>
                  </w:tcBorders>
                  <w:vAlign w:val="center"/>
                </w:tcPr>
                <w:p w14:paraId="114E12F4">
                  <w:pPr>
                    <w:widowControl/>
                    <w:spacing w:line="360" w:lineRule="exact"/>
                    <w:jc w:val="center"/>
                    <w:rPr>
                      <w:color w:val="000000" w:themeColor="text1"/>
                      <w:szCs w:val="21"/>
                      <w14:textFill>
                        <w14:solidFill>
                          <w14:schemeClr w14:val="tx1"/>
                        </w14:solidFill>
                      </w14:textFill>
                    </w:rPr>
                  </w:pPr>
                </w:p>
              </w:tc>
              <w:tc>
                <w:tcPr>
                  <w:tcW w:w="730" w:type="pct"/>
                  <w:vAlign w:val="center"/>
                </w:tcPr>
                <w:p w14:paraId="7B39C9FE">
                  <w:pPr>
                    <w:pStyle w:val="38"/>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1次/年</w:t>
                  </w:r>
                </w:p>
              </w:tc>
              <w:tc>
                <w:tcPr>
                  <w:tcW w:w="1876" w:type="pct"/>
                  <w:vMerge w:val="continue"/>
                  <w:tcBorders>
                    <w:left w:val="single" w:color="auto" w:sz="4" w:space="0"/>
                    <w:right w:val="single" w:color="auto" w:sz="4" w:space="0"/>
                  </w:tcBorders>
                  <w:vAlign w:val="center"/>
                </w:tcPr>
                <w:p w14:paraId="73070DAE">
                  <w:pPr>
                    <w:widowControl/>
                    <w:spacing w:line="360" w:lineRule="exact"/>
                    <w:jc w:val="center"/>
                    <w:rPr>
                      <w:bCs/>
                      <w:color w:val="000000" w:themeColor="text1"/>
                      <w:szCs w:val="21"/>
                      <w14:textFill>
                        <w14:solidFill>
                          <w14:schemeClr w14:val="tx1"/>
                        </w14:solidFill>
                      </w14:textFill>
                    </w:rPr>
                  </w:pPr>
                </w:p>
              </w:tc>
            </w:tr>
            <w:tr w14:paraId="0903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92" w:type="pct"/>
                  <w:vMerge w:val="continue"/>
                  <w:tcBorders>
                    <w:left w:val="single" w:color="auto" w:sz="4" w:space="0"/>
                    <w:right w:val="single" w:color="auto" w:sz="4" w:space="0"/>
                  </w:tcBorders>
                  <w:vAlign w:val="center"/>
                </w:tcPr>
                <w:p w14:paraId="7CAD56FA">
                  <w:pPr>
                    <w:widowControl/>
                    <w:spacing w:line="360" w:lineRule="exact"/>
                    <w:jc w:val="center"/>
                    <w:rPr>
                      <w:color w:val="000000" w:themeColor="text1"/>
                      <w:szCs w:val="21"/>
                      <w14:textFill>
                        <w14:solidFill>
                          <w14:schemeClr w14:val="tx1"/>
                        </w14:solidFill>
                      </w14:textFill>
                    </w:rPr>
                  </w:pPr>
                </w:p>
              </w:tc>
              <w:tc>
                <w:tcPr>
                  <w:tcW w:w="408" w:type="pct"/>
                  <w:vMerge w:val="continue"/>
                  <w:vAlign w:val="center"/>
                </w:tcPr>
                <w:p w14:paraId="20EEABBC">
                  <w:pPr>
                    <w:spacing w:line="360" w:lineRule="exact"/>
                    <w:jc w:val="center"/>
                    <w:rPr>
                      <w:color w:val="000000" w:themeColor="text1"/>
                      <w:szCs w:val="21"/>
                      <w14:textFill>
                        <w14:solidFill>
                          <w14:schemeClr w14:val="tx1"/>
                        </w14:solidFill>
                      </w14:textFill>
                    </w:rPr>
                  </w:pPr>
                </w:p>
              </w:tc>
              <w:tc>
                <w:tcPr>
                  <w:tcW w:w="689" w:type="pct"/>
                  <w:vAlign w:val="center"/>
                </w:tcPr>
                <w:p w14:paraId="7F3F08F6">
                  <w:pPr>
                    <w:pStyle w:val="38"/>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NOx</w:t>
                  </w:r>
                </w:p>
              </w:tc>
              <w:tc>
                <w:tcPr>
                  <w:tcW w:w="703" w:type="pct"/>
                  <w:vMerge w:val="continue"/>
                  <w:tcBorders>
                    <w:left w:val="single" w:color="auto" w:sz="4" w:space="0"/>
                    <w:right w:val="single" w:color="auto" w:sz="4" w:space="0"/>
                  </w:tcBorders>
                  <w:vAlign w:val="center"/>
                </w:tcPr>
                <w:p w14:paraId="3047B204">
                  <w:pPr>
                    <w:widowControl/>
                    <w:spacing w:line="360" w:lineRule="exact"/>
                    <w:jc w:val="center"/>
                    <w:rPr>
                      <w:color w:val="000000" w:themeColor="text1"/>
                      <w:szCs w:val="21"/>
                      <w14:textFill>
                        <w14:solidFill>
                          <w14:schemeClr w14:val="tx1"/>
                        </w14:solidFill>
                      </w14:textFill>
                    </w:rPr>
                  </w:pPr>
                </w:p>
              </w:tc>
              <w:tc>
                <w:tcPr>
                  <w:tcW w:w="730" w:type="pct"/>
                  <w:vAlign w:val="center"/>
                </w:tcPr>
                <w:p w14:paraId="4985059D">
                  <w:pPr>
                    <w:pStyle w:val="38"/>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1次/月</w:t>
                  </w:r>
                </w:p>
              </w:tc>
              <w:tc>
                <w:tcPr>
                  <w:tcW w:w="1876" w:type="pct"/>
                  <w:vMerge w:val="continue"/>
                  <w:tcBorders>
                    <w:left w:val="single" w:color="auto" w:sz="4" w:space="0"/>
                    <w:right w:val="single" w:color="auto" w:sz="4" w:space="0"/>
                  </w:tcBorders>
                  <w:vAlign w:val="center"/>
                </w:tcPr>
                <w:p w14:paraId="0F3540CA">
                  <w:pPr>
                    <w:widowControl/>
                    <w:spacing w:line="360" w:lineRule="exact"/>
                    <w:jc w:val="center"/>
                    <w:rPr>
                      <w:bCs/>
                      <w:color w:val="000000" w:themeColor="text1"/>
                      <w:szCs w:val="21"/>
                      <w14:textFill>
                        <w14:solidFill>
                          <w14:schemeClr w14:val="tx1"/>
                        </w14:solidFill>
                      </w14:textFill>
                    </w:rPr>
                  </w:pPr>
                </w:p>
              </w:tc>
            </w:tr>
            <w:tr w14:paraId="47AA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2" w:type="pct"/>
                  <w:vMerge w:val="continue"/>
                  <w:tcBorders>
                    <w:left w:val="single" w:color="auto" w:sz="4" w:space="0"/>
                    <w:right w:val="single" w:color="auto" w:sz="4" w:space="0"/>
                  </w:tcBorders>
                  <w:vAlign w:val="center"/>
                </w:tcPr>
                <w:p w14:paraId="5B4765FD">
                  <w:pPr>
                    <w:widowControl/>
                    <w:spacing w:line="360" w:lineRule="exact"/>
                    <w:jc w:val="center"/>
                    <w:rPr>
                      <w:color w:val="000000" w:themeColor="text1"/>
                      <w:szCs w:val="21"/>
                      <w14:textFill>
                        <w14:solidFill>
                          <w14:schemeClr w14:val="tx1"/>
                        </w14:solidFill>
                      </w14:textFill>
                    </w:rPr>
                  </w:pPr>
                </w:p>
              </w:tc>
              <w:tc>
                <w:tcPr>
                  <w:tcW w:w="408" w:type="pct"/>
                  <w:vMerge w:val="continue"/>
                  <w:vAlign w:val="center"/>
                </w:tcPr>
                <w:p w14:paraId="5D208D53">
                  <w:pPr>
                    <w:spacing w:line="360" w:lineRule="exact"/>
                    <w:jc w:val="center"/>
                    <w:rPr>
                      <w:color w:val="000000" w:themeColor="text1"/>
                      <w:szCs w:val="21"/>
                      <w14:textFill>
                        <w14:solidFill>
                          <w14:schemeClr w14:val="tx1"/>
                        </w14:solidFill>
                      </w14:textFill>
                    </w:rPr>
                  </w:pPr>
                </w:p>
              </w:tc>
              <w:tc>
                <w:tcPr>
                  <w:tcW w:w="689" w:type="pct"/>
                  <w:vAlign w:val="center"/>
                </w:tcPr>
                <w:p w14:paraId="44DA9101">
                  <w:pPr>
                    <w:pStyle w:val="38"/>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林格曼黑度</w:t>
                  </w:r>
                </w:p>
              </w:tc>
              <w:tc>
                <w:tcPr>
                  <w:tcW w:w="703" w:type="pct"/>
                  <w:vMerge w:val="continue"/>
                  <w:tcBorders>
                    <w:left w:val="single" w:color="auto" w:sz="4" w:space="0"/>
                    <w:right w:val="single" w:color="auto" w:sz="4" w:space="0"/>
                  </w:tcBorders>
                  <w:vAlign w:val="center"/>
                </w:tcPr>
                <w:p w14:paraId="0FF9A3C4">
                  <w:pPr>
                    <w:widowControl/>
                    <w:spacing w:line="360" w:lineRule="exact"/>
                    <w:jc w:val="center"/>
                    <w:rPr>
                      <w:color w:val="000000" w:themeColor="text1"/>
                      <w:szCs w:val="21"/>
                      <w14:textFill>
                        <w14:solidFill>
                          <w14:schemeClr w14:val="tx1"/>
                        </w14:solidFill>
                      </w14:textFill>
                    </w:rPr>
                  </w:pPr>
                </w:p>
              </w:tc>
              <w:tc>
                <w:tcPr>
                  <w:tcW w:w="730" w:type="pct"/>
                  <w:vAlign w:val="center"/>
                </w:tcPr>
                <w:p w14:paraId="770C45DB">
                  <w:pPr>
                    <w:pStyle w:val="38"/>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1次/年</w:t>
                  </w:r>
                </w:p>
              </w:tc>
              <w:tc>
                <w:tcPr>
                  <w:tcW w:w="1876" w:type="pct"/>
                  <w:vMerge w:val="continue"/>
                  <w:tcBorders>
                    <w:left w:val="single" w:color="auto" w:sz="4" w:space="0"/>
                    <w:right w:val="single" w:color="auto" w:sz="4" w:space="0"/>
                  </w:tcBorders>
                  <w:vAlign w:val="center"/>
                </w:tcPr>
                <w:p w14:paraId="2CE0D07B">
                  <w:pPr>
                    <w:widowControl/>
                    <w:spacing w:line="360" w:lineRule="exact"/>
                    <w:jc w:val="center"/>
                    <w:rPr>
                      <w:bCs/>
                      <w:color w:val="000000" w:themeColor="text1"/>
                      <w:szCs w:val="21"/>
                      <w14:textFill>
                        <w14:solidFill>
                          <w14:schemeClr w14:val="tx1"/>
                        </w14:solidFill>
                      </w14:textFill>
                    </w:rPr>
                  </w:pPr>
                </w:p>
              </w:tc>
            </w:tr>
            <w:tr w14:paraId="72BE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92" w:type="pct"/>
                  <w:vMerge w:val="continue"/>
                  <w:tcBorders>
                    <w:left w:val="single" w:color="auto" w:sz="4" w:space="0"/>
                    <w:right w:val="single" w:color="auto" w:sz="4" w:space="0"/>
                  </w:tcBorders>
                  <w:vAlign w:val="center"/>
                </w:tcPr>
                <w:p w14:paraId="7D338186">
                  <w:pPr>
                    <w:widowControl/>
                    <w:spacing w:line="360" w:lineRule="exact"/>
                    <w:jc w:val="center"/>
                    <w:rPr>
                      <w:color w:val="000000" w:themeColor="text1"/>
                      <w:szCs w:val="21"/>
                      <w14:textFill>
                        <w14:solidFill>
                          <w14:schemeClr w14:val="tx1"/>
                        </w14:solidFill>
                      </w14:textFill>
                    </w:rPr>
                  </w:pPr>
                </w:p>
              </w:tc>
              <w:tc>
                <w:tcPr>
                  <w:tcW w:w="653" w:type="dxa"/>
                  <w:vAlign w:val="center"/>
                </w:tcPr>
                <w:p w14:paraId="3BFCF9D3">
                  <w:pPr>
                    <w:pStyle w:val="38"/>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食堂油烟</w:t>
                  </w:r>
                </w:p>
              </w:tc>
              <w:tc>
                <w:tcPr>
                  <w:tcW w:w="1103" w:type="dxa"/>
                  <w:vAlign w:val="center"/>
                </w:tcPr>
                <w:p w14:paraId="7308EF23">
                  <w:pPr>
                    <w:pStyle w:val="38"/>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油烟</w:t>
                  </w:r>
                </w:p>
              </w:tc>
              <w:tc>
                <w:tcPr>
                  <w:tcW w:w="1125" w:type="dxa"/>
                  <w:tcBorders>
                    <w:left w:val="single" w:color="auto" w:sz="4" w:space="0"/>
                    <w:right w:val="single" w:color="auto" w:sz="4" w:space="0"/>
                  </w:tcBorders>
                  <w:vAlign w:val="center"/>
                </w:tcPr>
                <w:p w14:paraId="38CB099A">
                  <w:pPr>
                    <w:pStyle w:val="38"/>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油烟排放口</w:t>
                  </w:r>
                </w:p>
              </w:tc>
              <w:tc>
                <w:tcPr>
                  <w:tcW w:w="1168" w:type="dxa"/>
                  <w:vAlign w:val="center"/>
                </w:tcPr>
                <w:p w14:paraId="603C2465">
                  <w:pPr>
                    <w:pStyle w:val="38"/>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1次/年</w:t>
                  </w:r>
                </w:p>
              </w:tc>
              <w:tc>
                <w:tcPr>
                  <w:tcW w:w="3002" w:type="dxa"/>
                  <w:tcBorders>
                    <w:left w:val="single" w:color="auto" w:sz="4" w:space="0"/>
                    <w:right w:val="single" w:color="auto" w:sz="4" w:space="0"/>
                  </w:tcBorders>
                  <w:vAlign w:val="center"/>
                </w:tcPr>
                <w:p w14:paraId="7E4D3385">
                  <w:pPr>
                    <w:pStyle w:val="38"/>
                    <w:adjustRightInd w:val="0"/>
                    <w:snapToGrid w:val="0"/>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《饮食业油烟排放标准》（试行）（GB18483-2001）表 2限值</w:t>
                  </w:r>
                  <w:r>
                    <w:rPr>
                      <w:color w:val="000000" w:themeColor="text1"/>
                      <w14:textFill>
                        <w14:solidFill>
                          <w14:schemeClr w14:val="tx1"/>
                        </w14:solidFill>
                      </w14:textFill>
                    </w:rPr>
                    <w:t>要求</w:t>
                  </w:r>
                </w:p>
              </w:tc>
            </w:tr>
          </w:tbl>
          <w:p w14:paraId="0D761AAC">
            <w:pPr>
              <w:numPr>
                <w:ilvl w:val="0"/>
                <w:numId w:val="3"/>
              </w:numPr>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环保投资分析</w:t>
            </w:r>
          </w:p>
          <w:p w14:paraId="06E9FCE6">
            <w:pPr>
              <w:pStyle w:val="17"/>
              <w:spacing w:line="440" w:lineRule="exact"/>
              <w:ind w:firstLine="480" w:firstLineChars="200"/>
              <w:rPr>
                <w:rFonts w:hint="default" w:ascii="Times New Roman" w:hAnsi="Times New Roman"/>
                <w:b w:val="0"/>
                <w:bCs/>
                <w:color w:val="000000" w:themeColor="text1"/>
                <w:sz w:val="24"/>
                <w14:textFill>
                  <w14:solidFill>
                    <w14:schemeClr w14:val="tx1"/>
                  </w14:solidFill>
                </w14:textFill>
              </w:rPr>
            </w:pPr>
            <w:r>
              <w:rPr>
                <w:rFonts w:hint="default" w:ascii="Times New Roman" w:hAnsi="Times New Roman"/>
                <w:b w:val="0"/>
                <w:bCs/>
                <w:color w:val="000000" w:themeColor="text1"/>
                <w:sz w:val="24"/>
                <w14:textFill>
                  <w14:solidFill>
                    <w14:schemeClr w14:val="tx1"/>
                  </w14:solidFill>
                </w14:textFill>
              </w:rPr>
              <w:t>项目总投资401.52万元，其中环保投资</w:t>
            </w:r>
            <w:r>
              <w:rPr>
                <w:rFonts w:ascii="Times New Roman" w:hAnsi="Times New Roman"/>
                <w:b w:val="0"/>
                <w:bCs/>
                <w:color w:val="000000" w:themeColor="text1"/>
                <w:sz w:val="24"/>
                <w14:textFill>
                  <w14:solidFill>
                    <w14:schemeClr w14:val="tx1"/>
                  </w14:solidFill>
                </w14:textFill>
              </w:rPr>
              <w:t>74.5</w:t>
            </w:r>
            <w:r>
              <w:rPr>
                <w:rFonts w:hint="default" w:ascii="Times New Roman" w:hAnsi="Times New Roman"/>
                <w:b w:val="0"/>
                <w:bCs/>
                <w:color w:val="000000" w:themeColor="text1"/>
                <w:sz w:val="24"/>
                <w14:textFill>
                  <w14:solidFill>
                    <w14:schemeClr w14:val="tx1"/>
                  </w14:solidFill>
                </w14:textFill>
              </w:rPr>
              <w:t>万元，占总投资的</w:t>
            </w:r>
            <w:r>
              <w:rPr>
                <w:rFonts w:ascii="Times New Roman" w:hAnsi="Times New Roman"/>
                <w:b w:val="0"/>
                <w:bCs/>
                <w:color w:val="000000" w:themeColor="text1"/>
                <w:sz w:val="24"/>
                <w14:textFill>
                  <w14:solidFill>
                    <w14:schemeClr w14:val="tx1"/>
                  </w14:solidFill>
                </w14:textFill>
              </w:rPr>
              <w:t>18.6</w:t>
            </w:r>
            <w:r>
              <w:rPr>
                <w:rFonts w:hint="default" w:ascii="Times New Roman" w:hAnsi="Times New Roman"/>
                <w:b w:val="0"/>
                <w:bCs/>
                <w:color w:val="000000" w:themeColor="text1"/>
                <w:sz w:val="24"/>
                <w14:textFill>
                  <w14:solidFill>
                    <w14:schemeClr w14:val="tx1"/>
                  </w14:solidFill>
                </w14:textFill>
              </w:rPr>
              <w:t>%。项目环保投资见下表。</w:t>
            </w:r>
          </w:p>
          <w:p w14:paraId="69DC94AE">
            <w:pPr>
              <w:pStyle w:val="17"/>
              <w:spacing w:line="440" w:lineRule="exact"/>
              <w:ind w:firstLine="482" w:firstLineChars="200"/>
              <w:rPr>
                <w:rFonts w:hint="default" w:ascii="Times New Roman" w:hAnsi="Times New Roman"/>
                <w:color w:val="000000" w:themeColor="text1"/>
                <w:sz w:val="24"/>
                <w14:textFill>
                  <w14:solidFill>
                    <w14:schemeClr w14:val="tx1"/>
                  </w14:solidFill>
                </w14:textFill>
              </w:rPr>
            </w:pPr>
          </w:p>
          <w:p w14:paraId="40B25BB0">
            <w:pPr>
              <w:pStyle w:val="17"/>
              <w:spacing w:line="440" w:lineRule="exact"/>
              <w:ind w:firstLine="482" w:firstLineChars="200"/>
              <w:rPr>
                <w:rFonts w:hint="default" w:ascii="Times New Roman" w:hAnsi="Times New Roman"/>
                <w:color w:val="000000" w:themeColor="text1"/>
                <w:sz w:val="24"/>
                <w14:textFill>
                  <w14:solidFill>
                    <w14:schemeClr w14:val="tx1"/>
                  </w14:solidFill>
                </w14:textFill>
              </w:rPr>
            </w:pPr>
          </w:p>
          <w:p w14:paraId="6A982A24">
            <w:pPr>
              <w:pStyle w:val="17"/>
              <w:spacing w:line="440" w:lineRule="exact"/>
              <w:ind w:firstLine="482" w:firstLineChars="200"/>
              <w:rPr>
                <w:rFonts w:hint="default" w:ascii="Times New Roman" w:hAnsi="Times New Roman"/>
                <w:color w:val="000000" w:themeColor="text1"/>
                <w:sz w:val="24"/>
                <w14:textFill>
                  <w14:solidFill>
                    <w14:schemeClr w14:val="tx1"/>
                  </w14:solidFill>
                </w14:textFill>
              </w:rPr>
            </w:pPr>
          </w:p>
          <w:p w14:paraId="4C5E0202">
            <w:pPr>
              <w:pStyle w:val="17"/>
              <w:spacing w:line="440" w:lineRule="exact"/>
              <w:ind w:firstLine="482" w:firstLineChars="200"/>
              <w:rPr>
                <w:rFonts w:hint="default" w:ascii="Times New Roman" w:hAnsi="Times New Roman"/>
                <w:color w:val="000000" w:themeColor="text1"/>
                <w:sz w:val="24"/>
                <w14:textFill>
                  <w14:solidFill>
                    <w14:schemeClr w14:val="tx1"/>
                  </w14:solidFill>
                </w14:textFill>
              </w:rPr>
            </w:pPr>
          </w:p>
          <w:p w14:paraId="0A5B8E5D">
            <w:pPr>
              <w:pStyle w:val="17"/>
              <w:spacing w:line="440" w:lineRule="exact"/>
              <w:ind w:firstLine="482" w:firstLineChars="200"/>
              <w:rPr>
                <w:rFonts w:hint="default" w:ascii="Times New Roman" w:hAnsi="Times New Roman"/>
                <w:color w:val="000000" w:themeColor="text1"/>
                <w:sz w:val="24"/>
                <w14:textFill>
                  <w14:solidFill>
                    <w14:schemeClr w14:val="tx1"/>
                  </w14:solidFill>
                </w14:textFill>
              </w:rPr>
            </w:pPr>
          </w:p>
          <w:p w14:paraId="5997B0CF">
            <w:pPr>
              <w:pStyle w:val="17"/>
              <w:spacing w:line="440" w:lineRule="exact"/>
              <w:ind w:firstLine="482" w:firstLineChars="200"/>
              <w:rPr>
                <w:rFonts w:hint="default" w:ascii="Times New Roman" w:hAnsi="Times New Roman"/>
                <w:color w:val="000000" w:themeColor="text1"/>
                <w:sz w:val="24"/>
                <w14:textFill>
                  <w14:solidFill>
                    <w14:schemeClr w14:val="tx1"/>
                  </w14:solidFill>
                </w14:textFill>
              </w:rPr>
            </w:pPr>
            <w:r>
              <w:rPr>
                <w:rFonts w:hint="default" w:ascii="Times New Roman" w:hAnsi="Times New Roman"/>
                <w:color w:val="000000" w:themeColor="text1"/>
                <w:sz w:val="24"/>
                <w14:textFill>
                  <w14:solidFill>
                    <w14:schemeClr w14:val="tx1"/>
                  </w14:solidFill>
                </w14:textFill>
              </w:rPr>
              <w:t>表4-</w:t>
            </w:r>
            <w:r>
              <w:rPr>
                <w:rFonts w:ascii="Times New Roman" w:hAnsi="Times New Roman"/>
                <w:color w:val="000000" w:themeColor="text1"/>
                <w:sz w:val="24"/>
                <w14:textFill>
                  <w14:solidFill>
                    <w14:schemeClr w14:val="tx1"/>
                  </w14:solidFill>
                </w14:textFill>
              </w:rPr>
              <w:t>24</w:t>
            </w:r>
            <w:r>
              <w:rPr>
                <w:rFonts w:hint="default" w:ascii="Times New Roman" w:hAnsi="Times New Roman"/>
                <w:color w:val="000000" w:themeColor="text1"/>
                <w:sz w:val="24"/>
                <w14:textFill>
                  <w14:solidFill>
                    <w14:schemeClr w14:val="tx1"/>
                  </w14:solidFill>
                </w14:textFill>
              </w:rPr>
              <w:t xml:space="preserve">    项目环境保护投资分析</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1088"/>
              <w:gridCol w:w="1952"/>
              <w:gridCol w:w="2567"/>
              <w:gridCol w:w="1236"/>
            </w:tblGrid>
            <w:tr w14:paraId="2F829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85" w:type="dxa"/>
                  <w:vAlign w:val="center"/>
                </w:tcPr>
                <w:p w14:paraId="2B66EA50">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要素</w:t>
                  </w:r>
                </w:p>
              </w:tc>
              <w:tc>
                <w:tcPr>
                  <w:tcW w:w="3047" w:type="dxa"/>
                  <w:gridSpan w:val="2"/>
                  <w:vAlign w:val="center"/>
                </w:tcPr>
                <w:p w14:paraId="2637D53B">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污染源</w:t>
                  </w:r>
                </w:p>
              </w:tc>
              <w:tc>
                <w:tcPr>
                  <w:tcW w:w="2573" w:type="dxa"/>
                  <w:vAlign w:val="center"/>
                </w:tcPr>
                <w:p w14:paraId="46FC0DED">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治理措施</w:t>
                  </w:r>
                </w:p>
              </w:tc>
              <w:tc>
                <w:tcPr>
                  <w:tcW w:w="1237" w:type="dxa"/>
                  <w:vAlign w:val="center"/>
                </w:tcPr>
                <w:p w14:paraId="4EAF209A">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环保投资（万元）</w:t>
                  </w:r>
                </w:p>
              </w:tc>
            </w:tr>
            <w:tr w14:paraId="114A22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5" w:hRule="atLeast"/>
                <w:jc w:val="center"/>
              </w:trPr>
              <w:tc>
                <w:tcPr>
                  <w:tcW w:w="1085" w:type="dxa"/>
                  <w:vMerge w:val="restart"/>
                  <w:vAlign w:val="center"/>
                </w:tcPr>
                <w:p w14:paraId="3FC81B35">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1091" w:type="dxa"/>
                  <w:vAlign w:val="center"/>
                </w:tcPr>
                <w:p w14:paraId="7AC89871">
                  <w:pPr>
                    <w:spacing w:line="320" w:lineRule="exact"/>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污水处理站恶臭</w:t>
                  </w:r>
                </w:p>
              </w:tc>
              <w:tc>
                <w:tcPr>
                  <w:tcW w:w="1956" w:type="dxa"/>
                  <w:vAlign w:val="center"/>
                </w:tcPr>
                <w:p w14:paraId="7C8D1F3B">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S、NH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、臭气浓度</w:t>
                  </w:r>
                </w:p>
              </w:tc>
              <w:tc>
                <w:tcPr>
                  <w:tcW w:w="2573" w:type="dxa"/>
                  <w:vAlign w:val="center"/>
                </w:tcPr>
                <w:p w14:paraId="4CF4281F">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格栅、</w:t>
                  </w:r>
                  <w:r>
                    <w:rPr>
                      <w:rFonts w:hint="eastAsia"/>
                      <w:color w:val="000000" w:themeColor="text1"/>
                      <w:szCs w:val="21"/>
                      <w14:textFill>
                        <w14:solidFill>
                          <w14:schemeClr w14:val="tx1"/>
                        </w14:solidFill>
                      </w14:textFill>
                    </w:rPr>
                    <w:t>调节池</w:t>
                  </w:r>
                  <w:r>
                    <w:rPr>
                      <w:color w:val="000000" w:themeColor="text1"/>
                      <w:szCs w:val="21"/>
                      <w14:textFill>
                        <w14:solidFill>
                          <w14:schemeClr w14:val="tx1"/>
                        </w14:solidFill>
                      </w14:textFill>
                    </w:rPr>
                    <w:t>、水解酸化池、</w:t>
                  </w:r>
                  <w:r>
                    <w:rPr>
                      <w:rFonts w:hint="eastAsia"/>
                      <w:color w:val="000000" w:themeColor="text1"/>
                      <w:kern w:val="0"/>
                      <w14:textFill>
                        <w14:solidFill>
                          <w14:schemeClr w14:val="tx1"/>
                        </w14:solidFill>
                      </w14:textFill>
                    </w:rPr>
                    <w:t>缺氧池、接触氧化池、二沉池、消毒池</w:t>
                  </w:r>
                  <w:r>
                    <w:rPr>
                      <w:color w:val="000000" w:themeColor="text1"/>
                      <w:szCs w:val="21"/>
                      <w14:textFill>
                        <w14:solidFill>
                          <w14:schemeClr w14:val="tx1"/>
                        </w14:solidFill>
                      </w14:textFill>
                    </w:rPr>
                    <w:t>等均为地埋式+各池体密闭+定期投加除臭剂</w:t>
                  </w:r>
                  <w:r>
                    <w:rPr>
                      <w:rFonts w:hint="eastAsia"/>
                      <w:color w:val="000000" w:themeColor="text1"/>
                      <w:szCs w:val="21"/>
                      <w14:textFill>
                        <w14:solidFill>
                          <w14:schemeClr w14:val="tx1"/>
                        </w14:solidFill>
                      </w14:textFill>
                    </w:rPr>
                    <w:t>。</w:t>
                  </w:r>
                </w:p>
              </w:tc>
              <w:tc>
                <w:tcPr>
                  <w:tcW w:w="1237" w:type="dxa"/>
                  <w:vAlign w:val="center"/>
                </w:tcPr>
                <w:p w14:paraId="4DB419AF">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r>
            <w:tr w14:paraId="36154D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085" w:type="dxa"/>
                  <w:vMerge w:val="continue"/>
                  <w:vAlign w:val="center"/>
                </w:tcPr>
                <w:p w14:paraId="6408E72C">
                  <w:pPr>
                    <w:adjustRightInd w:val="0"/>
                    <w:snapToGrid w:val="0"/>
                    <w:spacing w:line="320" w:lineRule="exact"/>
                    <w:jc w:val="center"/>
                    <w:rPr>
                      <w:color w:val="000000" w:themeColor="text1"/>
                      <w:szCs w:val="21"/>
                      <w14:textFill>
                        <w14:solidFill>
                          <w14:schemeClr w14:val="tx1"/>
                        </w14:solidFill>
                      </w14:textFill>
                    </w:rPr>
                  </w:pPr>
                </w:p>
              </w:tc>
              <w:tc>
                <w:tcPr>
                  <w:tcW w:w="1091" w:type="dxa"/>
                  <w:vAlign w:val="center"/>
                </w:tcPr>
                <w:p w14:paraId="44996165">
                  <w:pPr>
                    <w:jc w:val="center"/>
                    <w:rPr>
                      <w:color w:val="000000" w:themeColor="text1"/>
                      <w:szCs w:val="21"/>
                      <w14:textFill>
                        <w14:solidFill>
                          <w14:schemeClr w14:val="tx1"/>
                        </w14:solidFill>
                      </w14:textFill>
                    </w:rPr>
                  </w:pPr>
                  <w:r>
                    <w:rPr>
                      <w:rFonts w:hint="eastAsia"/>
                      <w:bCs/>
                      <w:color w:val="000000" w:themeColor="text1"/>
                      <w14:textFill>
                        <w14:solidFill>
                          <w14:schemeClr w14:val="tx1"/>
                        </w14:solidFill>
                      </w14:textFill>
                    </w:rPr>
                    <w:t>采暖锅炉</w:t>
                  </w:r>
                </w:p>
              </w:tc>
              <w:tc>
                <w:tcPr>
                  <w:tcW w:w="1956" w:type="dxa"/>
                  <w:vAlign w:val="center"/>
                </w:tcPr>
                <w:p w14:paraId="4B3A346F">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颗粒物、二氧化硫、氮氧化物</w:t>
                  </w:r>
                </w:p>
              </w:tc>
              <w:tc>
                <w:tcPr>
                  <w:tcW w:w="2573" w:type="dxa"/>
                  <w:vAlign w:val="center"/>
                </w:tcPr>
                <w:p w14:paraId="12FA70E0">
                  <w:pPr>
                    <w:jc w:val="center"/>
                    <w:rPr>
                      <w:color w:val="000000" w:themeColor="text1"/>
                      <w:szCs w:val="21"/>
                      <w14:textFill>
                        <w14:solidFill>
                          <w14:schemeClr w14:val="tx1"/>
                        </w14:solidFill>
                      </w14:textFill>
                    </w:rPr>
                  </w:pPr>
                  <w:r>
                    <w:rPr>
                      <w:rFonts w:hint="eastAsia"/>
                      <w:bCs/>
                      <w:color w:val="000000" w:themeColor="text1"/>
                      <w14:textFill>
                        <w14:solidFill>
                          <w14:schemeClr w14:val="tx1"/>
                        </w14:solidFill>
                      </w14:textFill>
                    </w:rPr>
                    <w:t>以天然气为燃料，采用低氮燃烧技术，烟气经21</w:t>
                  </w:r>
                  <w:r>
                    <w:rPr>
                      <w:bCs/>
                      <w:color w:val="000000" w:themeColor="text1"/>
                      <w14:textFill>
                        <w14:solidFill>
                          <w14:schemeClr w14:val="tx1"/>
                        </w14:solidFill>
                      </w14:textFill>
                    </w:rPr>
                    <w:t>m</w:t>
                  </w:r>
                  <w:r>
                    <w:rPr>
                      <w:rFonts w:hint="eastAsia"/>
                      <w:bCs/>
                      <w:color w:val="000000" w:themeColor="text1"/>
                      <w14:textFill>
                        <w14:solidFill>
                          <w14:schemeClr w14:val="tx1"/>
                        </w14:solidFill>
                      </w14:textFill>
                    </w:rPr>
                    <w:t>高烟囱排放</w:t>
                  </w:r>
                </w:p>
              </w:tc>
              <w:tc>
                <w:tcPr>
                  <w:tcW w:w="1237" w:type="dxa"/>
                  <w:vAlign w:val="center"/>
                </w:tcPr>
                <w:p w14:paraId="2CC90017">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C2ADB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085" w:type="dxa"/>
                  <w:vMerge w:val="continue"/>
                  <w:vAlign w:val="center"/>
                </w:tcPr>
                <w:p w14:paraId="6A49C9A3">
                  <w:pPr>
                    <w:adjustRightInd w:val="0"/>
                    <w:snapToGrid w:val="0"/>
                    <w:spacing w:line="320" w:lineRule="exact"/>
                    <w:jc w:val="center"/>
                    <w:rPr>
                      <w:color w:val="000000" w:themeColor="text1"/>
                      <w:szCs w:val="21"/>
                      <w14:textFill>
                        <w14:solidFill>
                          <w14:schemeClr w14:val="tx1"/>
                        </w14:solidFill>
                      </w14:textFill>
                    </w:rPr>
                  </w:pPr>
                </w:p>
              </w:tc>
              <w:tc>
                <w:tcPr>
                  <w:tcW w:w="1091" w:type="dxa"/>
                  <w:vAlign w:val="center"/>
                </w:tcPr>
                <w:p w14:paraId="2BC95246">
                  <w:pPr>
                    <w:jc w:val="center"/>
                    <w:rPr>
                      <w:color w:val="000000" w:themeColor="text1"/>
                      <w:szCs w:val="21"/>
                      <w14:textFill>
                        <w14:solidFill>
                          <w14:schemeClr w14:val="tx1"/>
                        </w14:solidFill>
                      </w14:textFill>
                    </w:rPr>
                  </w:pPr>
                  <w:r>
                    <w:rPr>
                      <w:rFonts w:hint="eastAsia"/>
                      <w:bCs/>
                      <w:color w:val="000000" w:themeColor="text1"/>
                      <w14:textFill>
                        <w14:solidFill>
                          <w14:schemeClr w14:val="tx1"/>
                        </w14:solidFill>
                      </w14:textFill>
                    </w:rPr>
                    <w:t>食堂油烟</w:t>
                  </w:r>
                </w:p>
              </w:tc>
              <w:tc>
                <w:tcPr>
                  <w:tcW w:w="1956" w:type="dxa"/>
                  <w:vAlign w:val="center"/>
                </w:tcPr>
                <w:p w14:paraId="65661C06">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油烟</w:t>
                  </w:r>
                </w:p>
              </w:tc>
              <w:tc>
                <w:tcPr>
                  <w:tcW w:w="2573" w:type="dxa"/>
                  <w:vAlign w:val="center"/>
                </w:tcPr>
                <w:p w14:paraId="194DEECB">
                  <w:pPr>
                    <w:jc w:val="center"/>
                    <w:rPr>
                      <w:color w:val="000000" w:themeColor="text1"/>
                      <w:szCs w:val="21"/>
                      <w14:textFill>
                        <w14:solidFill>
                          <w14:schemeClr w14:val="tx1"/>
                        </w14:solidFill>
                      </w14:textFill>
                    </w:rPr>
                  </w:pPr>
                  <w:r>
                    <w:rPr>
                      <w:rFonts w:hint="eastAsia"/>
                      <w:bCs/>
                      <w:color w:val="000000" w:themeColor="text1"/>
                      <w14:textFill>
                        <w14:solidFill>
                          <w14:schemeClr w14:val="tx1"/>
                        </w14:solidFill>
                      </w14:textFill>
                    </w:rPr>
                    <w:t>油烟净化器，废气引至屋顶排放</w:t>
                  </w:r>
                </w:p>
              </w:tc>
              <w:tc>
                <w:tcPr>
                  <w:tcW w:w="1237" w:type="dxa"/>
                  <w:vAlign w:val="center"/>
                </w:tcPr>
                <w:p w14:paraId="5DCEA8B4">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14:paraId="410918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dxa"/>
                  <w:vAlign w:val="center"/>
                </w:tcPr>
                <w:p w14:paraId="733D5733">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1091" w:type="dxa"/>
                  <w:vAlign w:val="center"/>
                </w:tcPr>
                <w:p w14:paraId="13472270">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医院综合污水</w:t>
                  </w:r>
                </w:p>
              </w:tc>
              <w:tc>
                <w:tcPr>
                  <w:tcW w:w="1956" w:type="dxa"/>
                  <w:vAlign w:val="center"/>
                </w:tcPr>
                <w:p w14:paraId="2B00CD2C">
                  <w:pPr>
                    <w:pStyle w:val="17"/>
                    <w:spacing w:line="320" w:lineRule="exact"/>
                    <w:jc w:val="center"/>
                    <w:rPr>
                      <w:rFonts w:hint="default" w:ascii="Times New Roman" w:hAnsi="Times New Roman"/>
                      <w:b w:val="0"/>
                      <w:bCs/>
                      <w:color w:val="000000" w:themeColor="text1"/>
                      <w:szCs w:val="21"/>
                      <w14:textFill>
                        <w14:solidFill>
                          <w14:schemeClr w14:val="tx1"/>
                        </w14:solidFill>
                      </w14:textFill>
                    </w:rPr>
                  </w:pPr>
                  <w:r>
                    <w:rPr>
                      <w:rFonts w:hint="default" w:ascii="Times New Roman" w:hAnsi="Times New Roman"/>
                      <w:b w:val="0"/>
                      <w:bCs/>
                      <w:color w:val="000000" w:themeColor="text1"/>
                      <w:szCs w:val="21"/>
                      <w14:textFill>
                        <w14:solidFill>
                          <w14:schemeClr w14:val="tx1"/>
                        </w14:solidFill>
                      </w14:textFill>
                    </w:rPr>
                    <w:t>pH、COD</w:t>
                  </w:r>
                  <w:r>
                    <w:rPr>
                      <w:rFonts w:hint="default" w:ascii="Times New Roman" w:hAnsi="Times New Roman"/>
                      <w:b w:val="0"/>
                      <w:bCs/>
                      <w:color w:val="000000" w:themeColor="text1"/>
                      <w:szCs w:val="21"/>
                      <w:vertAlign w:val="subscript"/>
                      <w14:textFill>
                        <w14:solidFill>
                          <w14:schemeClr w14:val="tx1"/>
                        </w14:solidFill>
                      </w14:textFill>
                    </w:rPr>
                    <w:t>Cr</w:t>
                  </w:r>
                  <w:r>
                    <w:rPr>
                      <w:rFonts w:hint="default" w:ascii="Times New Roman" w:hAnsi="Times New Roman"/>
                      <w:b w:val="0"/>
                      <w:bCs/>
                      <w:color w:val="000000" w:themeColor="text1"/>
                      <w:szCs w:val="21"/>
                      <w14:textFill>
                        <w14:solidFill>
                          <w14:schemeClr w14:val="tx1"/>
                        </w14:solidFill>
                      </w14:textFill>
                    </w:rPr>
                    <w:t>、BOD</w:t>
                  </w:r>
                  <w:r>
                    <w:rPr>
                      <w:rFonts w:hint="default" w:ascii="Times New Roman" w:hAnsi="Times New Roman"/>
                      <w:b w:val="0"/>
                      <w:bCs/>
                      <w:color w:val="000000" w:themeColor="text1"/>
                      <w:szCs w:val="21"/>
                      <w:vertAlign w:val="subscript"/>
                      <w14:textFill>
                        <w14:solidFill>
                          <w14:schemeClr w14:val="tx1"/>
                        </w14:solidFill>
                      </w14:textFill>
                    </w:rPr>
                    <w:t>5</w:t>
                  </w:r>
                  <w:r>
                    <w:rPr>
                      <w:rFonts w:hint="default" w:ascii="Times New Roman" w:hAnsi="Times New Roman"/>
                      <w:b w:val="0"/>
                      <w:bCs/>
                      <w:color w:val="000000" w:themeColor="text1"/>
                      <w:szCs w:val="21"/>
                      <w14:textFill>
                        <w14:solidFill>
                          <w14:schemeClr w14:val="tx1"/>
                        </w14:solidFill>
                      </w14:textFill>
                    </w:rPr>
                    <w:t>、SS、NH</w:t>
                  </w:r>
                  <w:r>
                    <w:rPr>
                      <w:rFonts w:hint="default" w:ascii="Times New Roman" w:hAnsi="Times New Roman"/>
                      <w:b w:val="0"/>
                      <w:bCs/>
                      <w:color w:val="000000" w:themeColor="text1"/>
                      <w:szCs w:val="21"/>
                      <w:vertAlign w:val="subscript"/>
                      <w14:textFill>
                        <w14:solidFill>
                          <w14:schemeClr w14:val="tx1"/>
                        </w14:solidFill>
                      </w14:textFill>
                    </w:rPr>
                    <w:t>3</w:t>
                  </w:r>
                  <w:r>
                    <w:rPr>
                      <w:rFonts w:hint="default" w:ascii="Times New Roman" w:hAnsi="Times New Roman"/>
                      <w:b w:val="0"/>
                      <w:bCs/>
                      <w:color w:val="000000" w:themeColor="text1"/>
                      <w:szCs w:val="21"/>
                      <w14:textFill>
                        <w14:solidFill>
                          <w14:schemeClr w14:val="tx1"/>
                        </w14:solidFill>
                      </w14:textFill>
                    </w:rPr>
                    <w:t>-N</w:t>
                  </w:r>
                </w:p>
                <w:p w14:paraId="58CBEA73">
                  <w:pPr>
                    <w:adjustRightInd w:val="0"/>
                    <w:snapToGrid w:val="0"/>
                    <w:spacing w:line="320" w:lineRule="exact"/>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动植物油、阴离子表面活性剂、粪大肠菌群数、石油类、总余氯</w:t>
                  </w:r>
                </w:p>
              </w:tc>
              <w:tc>
                <w:tcPr>
                  <w:tcW w:w="2573" w:type="dxa"/>
                  <w:vAlign w:val="center"/>
                </w:tcPr>
                <w:p w14:paraId="21EE12F9">
                  <w:pPr>
                    <w:adjustRightInd w:val="0"/>
                    <w:snapToGrid w:val="0"/>
                    <w:spacing w:line="320" w:lineRule="exact"/>
                    <w:jc w:val="center"/>
                    <w:rPr>
                      <w:color w:val="000000" w:themeColor="text1"/>
                      <w:szCs w:val="21"/>
                      <w14:textFill>
                        <w14:solidFill>
                          <w14:schemeClr w14:val="tx1"/>
                        </w14:solidFill>
                      </w14:textFill>
                    </w:rPr>
                  </w:pPr>
                  <w:r>
                    <w:rPr>
                      <w:bCs/>
                      <w:color w:val="000000" w:themeColor="text1"/>
                      <w:spacing w:val="-2"/>
                      <w:szCs w:val="21"/>
                      <w14:textFill>
                        <w14:solidFill>
                          <w14:schemeClr w14:val="tx1"/>
                        </w14:solidFill>
                      </w14:textFill>
                    </w:rPr>
                    <w:t>污水处理站</w:t>
                  </w:r>
                  <w:r>
                    <w:rPr>
                      <w:rFonts w:hint="eastAsia"/>
                      <w:color w:val="000000" w:themeColor="text1"/>
                      <w:kern w:val="0"/>
                      <w14:textFill>
                        <w14:solidFill>
                          <w14:schemeClr w14:val="tx1"/>
                        </w14:solidFill>
                      </w14:textFill>
                    </w:rPr>
                    <w:t>采用生物接触氧化法“格栅池+调节池+水解酸化池+缺氧池+接触氧化池+二沉池+消毒池”工艺</w:t>
                  </w:r>
                  <w:r>
                    <w:rPr>
                      <w:bCs/>
                      <w:color w:val="000000" w:themeColor="text1"/>
                      <w:spacing w:val="-2"/>
                      <w:szCs w:val="21"/>
                      <w14:textFill>
                        <w14:solidFill>
                          <w14:schemeClr w14:val="tx1"/>
                        </w14:solidFill>
                      </w14:textFill>
                    </w:rPr>
                    <w:t>，处理规模</w:t>
                  </w:r>
                  <w:r>
                    <w:rPr>
                      <w:rFonts w:hint="eastAsia"/>
                      <w:bCs/>
                      <w:color w:val="000000" w:themeColor="text1"/>
                      <w:spacing w:val="-2"/>
                      <w:szCs w:val="21"/>
                      <w14:textFill>
                        <w14:solidFill>
                          <w14:schemeClr w14:val="tx1"/>
                        </w14:solidFill>
                      </w14:textFill>
                    </w:rPr>
                    <w:t>50</w:t>
                  </w:r>
                  <w:r>
                    <w:rPr>
                      <w:bCs/>
                      <w:color w:val="000000" w:themeColor="text1"/>
                      <w:spacing w:val="-2"/>
                      <w:szCs w:val="21"/>
                      <w14:textFill>
                        <w14:solidFill>
                          <w14:schemeClr w14:val="tx1"/>
                        </w14:solidFill>
                      </w14:textFill>
                    </w:rPr>
                    <w:t>m</w:t>
                  </w:r>
                  <w:r>
                    <w:rPr>
                      <w:bCs/>
                      <w:color w:val="000000" w:themeColor="text1"/>
                      <w:spacing w:val="-2"/>
                      <w:szCs w:val="21"/>
                      <w:vertAlign w:val="superscript"/>
                      <w14:textFill>
                        <w14:solidFill>
                          <w14:schemeClr w14:val="tx1"/>
                        </w14:solidFill>
                      </w14:textFill>
                    </w:rPr>
                    <w:t>3</w:t>
                  </w:r>
                  <w:r>
                    <w:rPr>
                      <w:bCs/>
                      <w:color w:val="000000" w:themeColor="text1"/>
                      <w:spacing w:val="-2"/>
                      <w:szCs w:val="21"/>
                      <w14:textFill>
                        <w14:solidFill>
                          <w14:schemeClr w14:val="tx1"/>
                        </w14:solidFill>
                      </w14:textFill>
                    </w:rPr>
                    <w:t>/d；医院总排口水质浓度满足标准后</w:t>
                  </w:r>
                  <w:r>
                    <w:rPr>
                      <w:color w:val="000000" w:themeColor="text1"/>
                      <w:szCs w:val="21"/>
                      <w14:textFill>
                        <w14:solidFill>
                          <w14:schemeClr w14:val="tx1"/>
                        </w14:solidFill>
                      </w14:textFill>
                    </w:rPr>
                    <w:t>经市政污水管网排入园区污水处理厂。</w:t>
                  </w:r>
                </w:p>
              </w:tc>
              <w:tc>
                <w:tcPr>
                  <w:tcW w:w="1237" w:type="dxa"/>
                  <w:vAlign w:val="center"/>
                </w:tcPr>
                <w:p w14:paraId="455AA217">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r>
            <w:tr w14:paraId="1A2347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085" w:type="dxa"/>
                  <w:vAlign w:val="center"/>
                </w:tcPr>
                <w:p w14:paraId="1505B51E">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091" w:type="dxa"/>
                  <w:vAlign w:val="center"/>
                </w:tcPr>
                <w:p w14:paraId="1701FFD1">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污水处理站水泵</w:t>
                  </w:r>
                </w:p>
              </w:tc>
              <w:tc>
                <w:tcPr>
                  <w:tcW w:w="1956" w:type="dxa"/>
                  <w:vAlign w:val="center"/>
                </w:tcPr>
                <w:p w14:paraId="42BFA614">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2573" w:type="dxa"/>
                  <w:vAlign w:val="center"/>
                </w:tcPr>
                <w:p w14:paraId="4D532D19">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选用低噪声设备、隔声</w:t>
                  </w:r>
                </w:p>
              </w:tc>
              <w:tc>
                <w:tcPr>
                  <w:tcW w:w="1237" w:type="dxa"/>
                  <w:vAlign w:val="center"/>
                </w:tcPr>
                <w:p w14:paraId="0AF5FE23">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14:paraId="143AD6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dxa"/>
                  <w:vMerge w:val="restart"/>
                  <w:vAlign w:val="center"/>
                </w:tcPr>
                <w:p w14:paraId="56742759">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5620" w:type="dxa"/>
                  <w:gridSpan w:val="3"/>
                  <w:vAlign w:val="center"/>
                </w:tcPr>
                <w:p w14:paraId="41166643">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废包装物</w:t>
                  </w:r>
                  <w:r>
                    <w:rPr>
                      <w:bCs/>
                      <w:color w:val="000000" w:themeColor="text1"/>
                      <w:szCs w:val="21"/>
                      <w14:textFill>
                        <w14:solidFill>
                          <w14:schemeClr w14:val="tx1"/>
                        </w14:solidFill>
                      </w14:textFill>
                    </w:rPr>
                    <w:t>收集后暂存至一般固废</w:t>
                  </w:r>
                  <w:r>
                    <w:rPr>
                      <w:rFonts w:hint="eastAsia"/>
                      <w:bCs/>
                      <w:color w:val="000000" w:themeColor="text1"/>
                      <w:szCs w:val="21"/>
                      <w14:textFill>
                        <w14:solidFill>
                          <w14:schemeClr w14:val="tx1"/>
                        </w14:solidFill>
                      </w14:textFill>
                    </w:rPr>
                    <w:t>暂存间</w:t>
                  </w:r>
                  <w:r>
                    <w:rPr>
                      <w:bCs/>
                      <w:color w:val="000000" w:themeColor="text1"/>
                      <w:szCs w:val="21"/>
                      <w14:textFill>
                        <w14:solidFill>
                          <w14:schemeClr w14:val="tx1"/>
                        </w14:solidFill>
                      </w14:textFill>
                    </w:rPr>
                    <w:t>，定期外售综合利用</w:t>
                  </w:r>
                  <w:r>
                    <w:rPr>
                      <w:color w:val="000000" w:themeColor="text1"/>
                      <w:szCs w:val="21"/>
                      <w14:textFill>
                        <w14:solidFill>
                          <w14:schemeClr w14:val="tx1"/>
                        </w14:solidFill>
                      </w14:textFill>
                    </w:rPr>
                    <w:t>。</w:t>
                  </w:r>
                </w:p>
              </w:tc>
              <w:tc>
                <w:tcPr>
                  <w:tcW w:w="1237" w:type="dxa"/>
                  <w:vAlign w:val="center"/>
                </w:tcPr>
                <w:p w14:paraId="135DE585">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46F0C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dxa"/>
                  <w:vMerge w:val="continue"/>
                  <w:vAlign w:val="center"/>
                </w:tcPr>
                <w:p w14:paraId="3039C178">
                  <w:pPr>
                    <w:adjustRightInd w:val="0"/>
                    <w:snapToGrid w:val="0"/>
                    <w:spacing w:line="320" w:lineRule="exact"/>
                    <w:jc w:val="center"/>
                    <w:rPr>
                      <w:color w:val="000000" w:themeColor="text1"/>
                      <w:szCs w:val="21"/>
                      <w14:textFill>
                        <w14:solidFill>
                          <w14:schemeClr w14:val="tx1"/>
                        </w14:solidFill>
                      </w14:textFill>
                    </w:rPr>
                  </w:pPr>
                </w:p>
              </w:tc>
              <w:tc>
                <w:tcPr>
                  <w:tcW w:w="5620" w:type="dxa"/>
                  <w:gridSpan w:val="3"/>
                  <w:vAlign w:val="center"/>
                </w:tcPr>
                <w:p w14:paraId="32BFF43B">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厨余垃圾：食堂内安装隔油池，处理后的固体餐厨废弃物委托有资质单位处置，液体餐厨废弃物排至院区污水处理站进行处置，废弃油脂由专业公司统一回收处置</w:t>
                  </w:r>
                </w:p>
              </w:tc>
              <w:tc>
                <w:tcPr>
                  <w:tcW w:w="1237" w:type="dxa"/>
                  <w:vAlign w:val="center"/>
                </w:tcPr>
                <w:p w14:paraId="09095AE5">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r>
            <w:tr w14:paraId="0728E8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dxa"/>
                  <w:vMerge w:val="continue"/>
                  <w:vAlign w:val="center"/>
                </w:tcPr>
                <w:p w14:paraId="1DF834A3">
                  <w:pPr>
                    <w:adjustRightInd w:val="0"/>
                    <w:snapToGrid w:val="0"/>
                    <w:spacing w:line="320" w:lineRule="exact"/>
                    <w:jc w:val="center"/>
                    <w:rPr>
                      <w:color w:val="000000" w:themeColor="text1"/>
                      <w:szCs w:val="21"/>
                      <w14:textFill>
                        <w14:solidFill>
                          <w14:schemeClr w14:val="tx1"/>
                        </w14:solidFill>
                      </w14:textFill>
                    </w:rPr>
                  </w:pPr>
                </w:p>
              </w:tc>
              <w:tc>
                <w:tcPr>
                  <w:tcW w:w="5620" w:type="dxa"/>
                  <w:gridSpan w:val="3"/>
                  <w:vAlign w:val="center"/>
                </w:tcPr>
                <w:p w14:paraId="5608152C">
                  <w:pPr>
                    <w:adjustRightInd w:val="0"/>
                    <w:snapToGrid w:val="0"/>
                    <w:spacing w:line="320" w:lineRule="exact"/>
                    <w:jc w:val="center"/>
                    <w:rPr>
                      <w:color w:val="000000" w:themeColor="text1"/>
                      <w:kern w:val="0"/>
                      <w14:textFill>
                        <w14:solidFill>
                          <w14:schemeClr w14:val="tx1"/>
                        </w14:solidFill>
                      </w14:textFill>
                    </w:rPr>
                  </w:pPr>
                  <w:r>
                    <w:rPr>
                      <w:rFonts w:hint="eastAsia"/>
                      <w:bCs/>
                      <w:color w:val="000000" w:themeColor="text1"/>
                      <w:szCs w:val="21"/>
                      <w14:textFill>
                        <w14:solidFill>
                          <w14:schemeClr w14:val="tx1"/>
                        </w14:solidFill>
                      </w14:textFill>
                    </w:rPr>
                    <w:t>废离子交换树脂：</w:t>
                  </w:r>
                  <w:r>
                    <w:rPr>
                      <w:rFonts w:hint="eastAsia"/>
                      <w:color w:val="000000" w:themeColor="text1"/>
                      <w:szCs w:val="21"/>
                      <w14:textFill>
                        <w14:solidFill>
                          <w14:schemeClr w14:val="tx1"/>
                        </w14:solidFill>
                      </w14:textFill>
                    </w:rPr>
                    <w:t>集中收集后在一般固废暂存间暂存，定期有生产厂家回收。</w:t>
                  </w:r>
                </w:p>
              </w:tc>
              <w:tc>
                <w:tcPr>
                  <w:tcW w:w="1237" w:type="dxa"/>
                  <w:vAlign w:val="center"/>
                </w:tcPr>
                <w:p w14:paraId="0F212F86">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8356F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dxa"/>
                  <w:vMerge w:val="continue"/>
                  <w:vAlign w:val="center"/>
                </w:tcPr>
                <w:p w14:paraId="477787AA">
                  <w:pPr>
                    <w:adjustRightInd w:val="0"/>
                    <w:snapToGrid w:val="0"/>
                    <w:spacing w:line="320" w:lineRule="exact"/>
                    <w:jc w:val="center"/>
                    <w:rPr>
                      <w:color w:val="000000" w:themeColor="text1"/>
                      <w:szCs w:val="21"/>
                      <w14:textFill>
                        <w14:solidFill>
                          <w14:schemeClr w14:val="tx1"/>
                        </w14:solidFill>
                      </w14:textFill>
                    </w:rPr>
                  </w:pPr>
                </w:p>
              </w:tc>
              <w:tc>
                <w:tcPr>
                  <w:tcW w:w="5620" w:type="dxa"/>
                  <w:gridSpan w:val="3"/>
                  <w:vAlign w:val="center"/>
                </w:tcPr>
                <w:p w14:paraId="4F9C6F61">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生活垃圾收集至垃圾箱，定期由环卫部门统一处理。</w:t>
                  </w:r>
                </w:p>
              </w:tc>
              <w:tc>
                <w:tcPr>
                  <w:tcW w:w="1237" w:type="dxa"/>
                  <w:vAlign w:val="center"/>
                </w:tcPr>
                <w:p w14:paraId="3F69C849">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r>
            <w:tr w14:paraId="4299B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dxa"/>
                  <w:vMerge w:val="continue"/>
                  <w:vAlign w:val="center"/>
                </w:tcPr>
                <w:p w14:paraId="1503CA03">
                  <w:pPr>
                    <w:adjustRightInd w:val="0"/>
                    <w:snapToGrid w:val="0"/>
                    <w:spacing w:line="320" w:lineRule="exact"/>
                    <w:jc w:val="center"/>
                    <w:rPr>
                      <w:color w:val="000000" w:themeColor="text1"/>
                      <w:szCs w:val="21"/>
                      <w14:textFill>
                        <w14:solidFill>
                          <w14:schemeClr w14:val="tx1"/>
                        </w14:solidFill>
                      </w14:textFill>
                    </w:rPr>
                  </w:pPr>
                </w:p>
              </w:tc>
              <w:tc>
                <w:tcPr>
                  <w:tcW w:w="5620" w:type="dxa"/>
                  <w:gridSpan w:val="3"/>
                  <w:vAlign w:val="center"/>
                </w:tcPr>
                <w:p w14:paraId="4D698B43">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未被感染的输液瓶（袋）以及玻璃小药瓶收集后暂存至一般固废</w:t>
                  </w:r>
                  <w:r>
                    <w:rPr>
                      <w:rFonts w:hint="eastAsia"/>
                      <w:color w:val="000000" w:themeColor="text1"/>
                      <w:szCs w:val="21"/>
                      <w14:textFill>
                        <w14:solidFill>
                          <w14:schemeClr w14:val="tx1"/>
                        </w14:solidFill>
                      </w14:textFill>
                    </w:rPr>
                    <w:t>暂存间</w:t>
                  </w:r>
                  <w:r>
                    <w:rPr>
                      <w:color w:val="000000" w:themeColor="text1"/>
                      <w:szCs w:val="21"/>
                      <w14:textFill>
                        <w14:solidFill>
                          <w14:schemeClr w14:val="tx1"/>
                        </w14:solidFill>
                      </w14:textFill>
                    </w:rPr>
                    <w:t>，定期交由</w:t>
                  </w:r>
                  <w:r>
                    <w:rPr>
                      <w:bCs/>
                      <w:color w:val="000000" w:themeColor="text1"/>
                      <w:szCs w:val="21"/>
                      <w14:textFill>
                        <w14:solidFill>
                          <w14:schemeClr w14:val="tx1"/>
                        </w14:solidFill>
                      </w14:textFill>
                    </w:rPr>
                    <w:t>榆林市聚力环保有限公司处置</w:t>
                  </w:r>
                </w:p>
              </w:tc>
              <w:tc>
                <w:tcPr>
                  <w:tcW w:w="1237" w:type="dxa"/>
                  <w:vAlign w:val="center"/>
                </w:tcPr>
                <w:p w14:paraId="65106FB1">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r>
            <w:tr w14:paraId="485733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dxa"/>
                  <w:vMerge w:val="continue"/>
                  <w:vAlign w:val="center"/>
                </w:tcPr>
                <w:p w14:paraId="1E2C75BC">
                  <w:pPr>
                    <w:adjustRightInd w:val="0"/>
                    <w:snapToGrid w:val="0"/>
                    <w:spacing w:line="320" w:lineRule="exact"/>
                    <w:jc w:val="center"/>
                    <w:rPr>
                      <w:color w:val="000000" w:themeColor="text1"/>
                      <w:szCs w:val="21"/>
                      <w14:textFill>
                        <w14:solidFill>
                          <w14:schemeClr w14:val="tx1"/>
                        </w14:solidFill>
                      </w14:textFill>
                    </w:rPr>
                  </w:pPr>
                </w:p>
              </w:tc>
              <w:tc>
                <w:tcPr>
                  <w:tcW w:w="5620" w:type="dxa"/>
                  <w:gridSpan w:val="3"/>
                  <w:vAlign w:val="center"/>
                </w:tcPr>
                <w:p w14:paraId="2AAD6D5D">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检测废液</w:t>
                  </w:r>
                  <w:r>
                    <w:rPr>
                      <w:rFonts w:hint="eastAsia"/>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集中收集后在危险废物暂存间暂存，定期委托有资质单位处置。</w:t>
                  </w:r>
                </w:p>
              </w:tc>
              <w:tc>
                <w:tcPr>
                  <w:tcW w:w="1237" w:type="dxa"/>
                  <w:vAlign w:val="center"/>
                </w:tcPr>
                <w:p w14:paraId="5A4947E0">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r>
            <w:tr w14:paraId="09DE75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dxa"/>
                  <w:vMerge w:val="continue"/>
                  <w:vAlign w:val="center"/>
                </w:tcPr>
                <w:p w14:paraId="54717188">
                  <w:pPr>
                    <w:adjustRightInd w:val="0"/>
                    <w:snapToGrid w:val="0"/>
                    <w:spacing w:line="320" w:lineRule="exact"/>
                    <w:jc w:val="center"/>
                    <w:rPr>
                      <w:color w:val="000000" w:themeColor="text1"/>
                      <w:szCs w:val="21"/>
                      <w14:textFill>
                        <w14:solidFill>
                          <w14:schemeClr w14:val="tx1"/>
                        </w14:solidFill>
                      </w14:textFill>
                    </w:rPr>
                  </w:pPr>
                </w:p>
              </w:tc>
              <w:tc>
                <w:tcPr>
                  <w:tcW w:w="5620" w:type="dxa"/>
                  <w:gridSpan w:val="3"/>
                  <w:vAlign w:val="center"/>
                </w:tcPr>
                <w:p w14:paraId="1F1D5057">
                  <w:pPr>
                    <w:pStyle w:val="17"/>
                    <w:spacing w:line="320" w:lineRule="exact"/>
                    <w:rPr>
                      <w:rFonts w:hint="default" w:ascii="Times New Roman" w:hAnsi="Times New Roman"/>
                      <w:color w:val="000000" w:themeColor="text1"/>
                      <w:szCs w:val="21"/>
                      <w14:textFill>
                        <w14:solidFill>
                          <w14:schemeClr w14:val="tx1"/>
                        </w14:solidFill>
                      </w14:textFill>
                    </w:rPr>
                  </w:pPr>
                  <w:r>
                    <w:rPr>
                      <w:rFonts w:hint="default" w:ascii="Times New Roman" w:hAnsi="Times New Roman"/>
                      <w:b w:val="0"/>
                      <w:color w:val="000000" w:themeColor="text1"/>
                      <w:szCs w:val="21"/>
                      <w14:textFill>
                        <w14:solidFill>
                          <w14:schemeClr w14:val="tx1"/>
                        </w14:solidFill>
                      </w14:textFill>
                    </w:rPr>
                    <w:t>医疗废物分类收集后暂存于医疗废物暂存间，医废间设置紫外线灯对医疗废物进行消毒，定期由榆林市九鼎医疗废物处置有限公司采用专用运输车辆代为转运和处置。</w:t>
                  </w:r>
                </w:p>
              </w:tc>
              <w:tc>
                <w:tcPr>
                  <w:tcW w:w="1237" w:type="dxa"/>
                  <w:vAlign w:val="center"/>
                </w:tcPr>
                <w:p w14:paraId="429FDC97">
                  <w:pPr>
                    <w:adjustRightInd w:val="0"/>
                    <w:snapToGrid w:val="0"/>
                    <w:spacing w:line="32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14:paraId="29DE5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dxa"/>
                  <w:vMerge w:val="continue"/>
                  <w:vAlign w:val="center"/>
                </w:tcPr>
                <w:p w14:paraId="364FB2BB">
                  <w:pPr>
                    <w:adjustRightInd w:val="0"/>
                    <w:snapToGrid w:val="0"/>
                    <w:spacing w:line="320" w:lineRule="exact"/>
                    <w:jc w:val="center"/>
                    <w:rPr>
                      <w:color w:val="000000" w:themeColor="text1"/>
                      <w:szCs w:val="21"/>
                      <w14:textFill>
                        <w14:solidFill>
                          <w14:schemeClr w14:val="tx1"/>
                        </w14:solidFill>
                      </w14:textFill>
                    </w:rPr>
                  </w:pPr>
                </w:p>
              </w:tc>
              <w:tc>
                <w:tcPr>
                  <w:tcW w:w="5620" w:type="dxa"/>
                  <w:gridSpan w:val="3"/>
                  <w:vAlign w:val="center"/>
                </w:tcPr>
                <w:p w14:paraId="2A887EFC">
                  <w:pPr>
                    <w:pStyle w:val="17"/>
                    <w:spacing w:line="320" w:lineRule="exact"/>
                    <w:rPr>
                      <w:rFonts w:hint="default" w:ascii="Times New Roman" w:hAnsi="Times New Roman"/>
                      <w:b w:val="0"/>
                      <w:bCs/>
                      <w:color w:val="000000" w:themeColor="text1"/>
                      <w:szCs w:val="21"/>
                      <w14:textFill>
                        <w14:solidFill>
                          <w14:schemeClr w14:val="tx1"/>
                        </w14:solidFill>
                      </w14:textFill>
                    </w:rPr>
                  </w:pPr>
                  <w:r>
                    <w:rPr>
                      <w:rFonts w:hint="default" w:ascii="Times New Roman" w:hAnsi="Times New Roman"/>
                      <w:b w:val="0"/>
                      <w:bCs/>
                      <w:color w:val="000000" w:themeColor="text1"/>
                      <w:szCs w:val="21"/>
                      <w14:textFill>
                        <w14:solidFill>
                          <w14:schemeClr w14:val="tx1"/>
                        </w14:solidFill>
                      </w14:textFill>
                    </w:rPr>
                    <w:t>污水处理站污泥采用石灰消毒后，定期由榆林市九鼎医疗废物处置有限公司采用专用运输车辆代为转运。</w:t>
                  </w:r>
                </w:p>
              </w:tc>
              <w:tc>
                <w:tcPr>
                  <w:tcW w:w="1237" w:type="dxa"/>
                  <w:vAlign w:val="center"/>
                </w:tcPr>
                <w:p w14:paraId="517C5539">
                  <w:pPr>
                    <w:adjustRightInd w:val="0"/>
                    <w:snapToGrid w:val="0"/>
                    <w:spacing w:line="32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14:paraId="634B46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dxa"/>
                  <w:vAlign w:val="center"/>
                </w:tcPr>
                <w:p w14:paraId="51BF7F45">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防渗措施</w:t>
                  </w:r>
                </w:p>
              </w:tc>
              <w:tc>
                <w:tcPr>
                  <w:tcW w:w="5620" w:type="dxa"/>
                  <w:gridSpan w:val="3"/>
                  <w:vAlign w:val="center"/>
                </w:tcPr>
                <w:p w14:paraId="3A824E36">
                  <w:pPr>
                    <w:adjustRightInd w:val="0"/>
                    <w:snapToGrid w:val="0"/>
                    <w:spacing w:line="320" w:lineRule="exact"/>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重点防渗区包括</w:t>
                  </w:r>
                  <w:r>
                    <w:rPr>
                      <w:rFonts w:hint="eastAsia"/>
                      <w:color w:val="000000" w:themeColor="text1"/>
                      <w:szCs w:val="21"/>
                      <w14:textFill>
                        <w14:solidFill>
                          <w14:schemeClr w14:val="tx1"/>
                        </w14:solidFill>
                      </w14:textFill>
                    </w:rPr>
                    <w:t>危险废物暂存间</w:t>
                  </w:r>
                  <w:r>
                    <w:rPr>
                      <w:color w:val="000000" w:themeColor="text1"/>
                      <w:szCs w:val="21"/>
                      <w14:textFill>
                        <w14:solidFill>
                          <w14:schemeClr w14:val="tx1"/>
                        </w14:solidFill>
                      </w14:textFill>
                    </w:rPr>
                    <w:t>、污水处理设施，按照《危险废物贮存污染控制标准》（GB18597-2023）要求进行防渗；其他区域简单防渗。</w:t>
                  </w:r>
                </w:p>
              </w:tc>
              <w:tc>
                <w:tcPr>
                  <w:tcW w:w="1237" w:type="dxa"/>
                  <w:vAlign w:val="center"/>
                </w:tcPr>
                <w:p w14:paraId="33FF46C8">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14:paraId="31DE51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dxa"/>
                  <w:vAlign w:val="center"/>
                </w:tcPr>
                <w:p w14:paraId="59D64FB8">
                  <w:pPr>
                    <w:adjustRightInd w:val="0"/>
                    <w:snapToGrid w:val="0"/>
                    <w:spacing w:line="320" w:lineRule="exact"/>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w:t>
                  </w:r>
                </w:p>
                <w:p w14:paraId="0DBD3710">
                  <w:pPr>
                    <w:adjustRightInd w:val="0"/>
                    <w:snapToGrid w:val="0"/>
                    <w:spacing w:line="320" w:lineRule="exact"/>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防范措施</w:t>
                  </w:r>
                </w:p>
              </w:tc>
              <w:tc>
                <w:tcPr>
                  <w:tcW w:w="5620" w:type="dxa"/>
                  <w:gridSpan w:val="3"/>
                  <w:vAlign w:val="center"/>
                </w:tcPr>
                <w:p w14:paraId="2EF625E6">
                  <w:pPr>
                    <w:adjustRightInd w:val="0"/>
                    <w:snapToGrid w:val="0"/>
                    <w:spacing w:line="320" w:lineRule="exact"/>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危废暂存于</w:t>
                  </w:r>
                  <w:r>
                    <w:rPr>
                      <w:rFonts w:hint="eastAsia"/>
                      <w:color w:val="000000" w:themeColor="text1"/>
                      <w:szCs w:val="21"/>
                      <w14:textFill>
                        <w14:solidFill>
                          <w14:schemeClr w14:val="tx1"/>
                        </w14:solidFill>
                      </w14:textFill>
                    </w:rPr>
                    <w:t>危险废物暂存间</w:t>
                  </w:r>
                  <w:r>
                    <w:rPr>
                      <w:color w:val="000000" w:themeColor="text1"/>
                      <w:szCs w:val="21"/>
                      <w14:textFill>
                        <w14:solidFill>
                          <w14:schemeClr w14:val="tx1"/>
                        </w14:solidFill>
                      </w14:textFill>
                    </w:rPr>
                    <w:t>内，分别设置安全警示标志，运送使用专用车辆；污水处理站采取防渗措施，防止污水下渗，组织应急演练。</w:t>
                  </w:r>
                </w:p>
              </w:tc>
              <w:tc>
                <w:tcPr>
                  <w:tcW w:w="1237" w:type="dxa"/>
                  <w:vAlign w:val="center"/>
                </w:tcPr>
                <w:p w14:paraId="3418AE2A">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w:t>
                  </w:r>
                </w:p>
              </w:tc>
            </w:tr>
            <w:tr w14:paraId="0AC66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dxa"/>
                  <w:vAlign w:val="center"/>
                </w:tcPr>
                <w:p w14:paraId="38E110B2">
                  <w:pPr>
                    <w:adjustRightInd w:val="0"/>
                    <w:snapToGrid w:val="0"/>
                    <w:spacing w:line="320" w:lineRule="exact"/>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其他环境</w:t>
                  </w:r>
                </w:p>
                <w:p w14:paraId="2D4A58D4">
                  <w:pPr>
                    <w:adjustRightInd w:val="0"/>
                    <w:snapToGrid w:val="0"/>
                    <w:spacing w:line="320" w:lineRule="exact"/>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管理要求</w:t>
                  </w:r>
                </w:p>
              </w:tc>
              <w:tc>
                <w:tcPr>
                  <w:tcW w:w="5620" w:type="dxa"/>
                  <w:gridSpan w:val="3"/>
                  <w:vAlign w:val="center"/>
                </w:tcPr>
                <w:p w14:paraId="183E8087">
                  <w:pPr>
                    <w:adjustRightInd w:val="0"/>
                    <w:snapToGrid w:val="0"/>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加强环境管理，制定相应的环境管理规章制度，建立环境管理档案，设立专人负责。</w:t>
                  </w:r>
                </w:p>
              </w:tc>
              <w:tc>
                <w:tcPr>
                  <w:tcW w:w="1237" w:type="dxa"/>
                  <w:vAlign w:val="center"/>
                </w:tcPr>
                <w:p w14:paraId="30D587C5">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r>
            <w:tr w14:paraId="22E68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5" w:type="dxa"/>
                  <w:gridSpan w:val="4"/>
                  <w:vAlign w:val="center"/>
                </w:tcPr>
                <w:p w14:paraId="78ECE973">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1237" w:type="dxa"/>
                  <w:vAlign w:val="center"/>
                </w:tcPr>
                <w:p w14:paraId="33C4E088">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74.5</w:t>
                  </w:r>
                </w:p>
              </w:tc>
            </w:tr>
          </w:tbl>
          <w:p w14:paraId="3627412D">
            <w:pPr>
              <w:pStyle w:val="38"/>
              <w:spacing w:line="440" w:lineRule="exact"/>
              <w:ind w:firstLine="482" w:firstLineChars="200"/>
              <w:rPr>
                <w:b/>
                <w:bCs/>
                <w:color w:val="000000" w:themeColor="text1"/>
                <w:sz w:val="24"/>
                <w14:textFill>
                  <w14:solidFill>
                    <w14:schemeClr w14:val="tx1"/>
                  </w14:solidFill>
                </w14:textFill>
              </w:rPr>
            </w:pPr>
            <w:bookmarkStart w:id="17" w:name="_GoBack"/>
            <w:bookmarkEnd w:id="17"/>
            <w:r>
              <w:rPr>
                <w:b/>
                <w:bCs/>
                <w:color w:val="000000" w:themeColor="text1"/>
                <w:sz w:val="24"/>
                <w14:textFill>
                  <w14:solidFill>
                    <w14:schemeClr w14:val="tx1"/>
                  </w14:solidFill>
                </w14:textFill>
              </w:rPr>
              <w:t>表4-</w:t>
            </w:r>
            <w:r>
              <w:rPr>
                <w:rFonts w:hint="eastAsia"/>
                <w:b/>
                <w:bCs/>
                <w:color w:val="000000" w:themeColor="text1"/>
                <w:sz w:val="24"/>
                <w14:textFill>
                  <w14:solidFill>
                    <w14:schemeClr w14:val="tx1"/>
                  </w14:solidFill>
                </w14:textFill>
              </w:rPr>
              <w:t>25</w:t>
            </w:r>
            <w:r>
              <w:rPr>
                <w:b/>
                <w:bCs/>
                <w:color w:val="000000" w:themeColor="text1"/>
                <w:sz w:val="24"/>
                <w14:textFill>
                  <w14:solidFill>
                    <w14:schemeClr w14:val="tx1"/>
                  </w14:solidFill>
                </w14:textFill>
              </w:rPr>
              <w:t xml:space="preserve">   本项目</w:t>
            </w:r>
            <w:r>
              <w:rPr>
                <w:rFonts w:hint="eastAsia"/>
                <w:b/>
                <w:bCs/>
                <w:color w:val="000000" w:themeColor="text1"/>
                <w:sz w:val="24"/>
                <w14:textFill>
                  <w14:solidFill>
                    <w14:schemeClr w14:val="tx1"/>
                  </w14:solidFill>
                </w14:textFill>
              </w:rPr>
              <w:t>实施前后污染物排放情况</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432"/>
              <w:gridCol w:w="1062"/>
              <w:gridCol w:w="1070"/>
              <w:gridCol w:w="922"/>
              <w:gridCol w:w="1521"/>
              <w:gridCol w:w="1241"/>
            </w:tblGrid>
            <w:tr w14:paraId="08FC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Align w:val="center"/>
                </w:tcPr>
                <w:p w14:paraId="1AFC3C9C">
                  <w:pPr>
                    <w:pStyle w:val="38"/>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类别</w:t>
                  </w:r>
                </w:p>
              </w:tc>
              <w:tc>
                <w:tcPr>
                  <w:tcW w:w="902" w:type="pct"/>
                  <w:vAlign w:val="center"/>
                </w:tcPr>
                <w:p w14:paraId="59ADEE4F">
                  <w:pPr>
                    <w:pStyle w:val="38"/>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污染物名称</w:t>
                  </w:r>
                </w:p>
              </w:tc>
              <w:tc>
                <w:tcPr>
                  <w:tcW w:w="669" w:type="pct"/>
                  <w:vAlign w:val="center"/>
                </w:tcPr>
                <w:p w14:paraId="009C2B0A">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现有工程</w:t>
                  </w:r>
                  <w:r>
                    <w:rPr>
                      <w:color w:val="000000" w:themeColor="text1"/>
                      <w:szCs w:val="21"/>
                      <w14:textFill>
                        <w14:solidFill>
                          <w14:schemeClr w14:val="tx1"/>
                        </w14:solidFill>
                      </w14:textFill>
                    </w:rPr>
                    <w:t>（t/a）</w:t>
                  </w:r>
                </w:p>
              </w:tc>
              <w:tc>
                <w:tcPr>
                  <w:tcW w:w="674" w:type="pct"/>
                  <w:vAlign w:val="center"/>
                </w:tcPr>
                <w:p w14:paraId="022BC60D">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技改工程</w:t>
                  </w:r>
                  <w:r>
                    <w:rPr>
                      <w:color w:val="000000" w:themeColor="text1"/>
                      <w:szCs w:val="21"/>
                      <w14:textFill>
                        <w14:solidFill>
                          <w14:schemeClr w14:val="tx1"/>
                        </w14:solidFill>
                      </w14:textFill>
                    </w:rPr>
                    <w:t>（t/a）</w:t>
                  </w:r>
                </w:p>
              </w:tc>
              <w:tc>
                <w:tcPr>
                  <w:tcW w:w="581" w:type="pct"/>
                  <w:vAlign w:val="center"/>
                </w:tcPr>
                <w:p w14:paraId="01257D22">
                  <w:pPr>
                    <w:pStyle w:val="38"/>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以新带老</w:t>
                  </w:r>
                  <w:r>
                    <w:rPr>
                      <w:color w:val="000000" w:themeColor="text1"/>
                      <w:szCs w:val="21"/>
                      <w14:textFill>
                        <w14:solidFill>
                          <w14:schemeClr w14:val="tx1"/>
                        </w14:solidFill>
                      </w14:textFill>
                    </w:rPr>
                    <w:t>（t/a）</w:t>
                  </w:r>
                </w:p>
              </w:tc>
              <w:tc>
                <w:tcPr>
                  <w:tcW w:w="958" w:type="pct"/>
                  <w:vAlign w:val="center"/>
                </w:tcPr>
                <w:p w14:paraId="645982AA">
                  <w:pPr>
                    <w:pStyle w:val="38"/>
                    <w:spacing w:line="360" w:lineRule="exact"/>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技改实施后全厂</w:t>
                  </w:r>
                  <w:r>
                    <w:rPr>
                      <w:color w:val="000000" w:themeColor="text1"/>
                      <w:szCs w:val="21"/>
                      <w14:textFill>
                        <w14:solidFill>
                          <w14:schemeClr w14:val="tx1"/>
                        </w14:solidFill>
                      </w14:textFill>
                    </w:rPr>
                    <w:t>（t/a）</w:t>
                  </w:r>
                </w:p>
              </w:tc>
              <w:tc>
                <w:tcPr>
                  <w:tcW w:w="782" w:type="pct"/>
                  <w:vAlign w:val="center"/>
                </w:tcPr>
                <w:p w14:paraId="58F6A3F6">
                  <w:pPr>
                    <w:pStyle w:val="38"/>
                    <w:spacing w:line="360" w:lineRule="exact"/>
                    <w:ind w:left="-105" w:leftChars="-50" w:right="-105" w:rightChars="-5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变化量</w:t>
                  </w:r>
                  <w:r>
                    <w:rPr>
                      <w:color w:val="000000" w:themeColor="text1"/>
                      <w:szCs w:val="21"/>
                      <w14:textFill>
                        <w14:solidFill>
                          <w14:schemeClr w14:val="tx1"/>
                        </w14:solidFill>
                      </w14:textFill>
                    </w:rPr>
                    <w:t>（t/a）</w:t>
                  </w:r>
                </w:p>
              </w:tc>
            </w:tr>
            <w:tr w14:paraId="73D1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Merge w:val="restart"/>
                  <w:vAlign w:val="center"/>
                </w:tcPr>
                <w:p w14:paraId="69C41F00">
                  <w:pPr>
                    <w:pStyle w:val="38"/>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902" w:type="pct"/>
                  <w:shd w:val="clear" w:color="auto" w:fill="auto"/>
                  <w:vAlign w:val="center"/>
                </w:tcPr>
                <w:p w14:paraId="23E644A1">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669" w:type="pct"/>
                  <w:vAlign w:val="center"/>
                </w:tcPr>
                <w:p w14:paraId="53E3911B">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74" w:type="pct"/>
                  <w:shd w:val="clear" w:color="auto" w:fill="auto"/>
                  <w:vAlign w:val="center"/>
                </w:tcPr>
                <w:p w14:paraId="5C4290A0">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.071</w:t>
                  </w:r>
                </w:p>
              </w:tc>
              <w:tc>
                <w:tcPr>
                  <w:tcW w:w="581" w:type="pct"/>
                  <w:shd w:val="clear" w:color="auto" w:fill="auto"/>
                  <w:vAlign w:val="center"/>
                </w:tcPr>
                <w:p w14:paraId="01D9A2E4">
                  <w:pPr>
                    <w:adjustRightInd w:val="0"/>
                    <w:snapToGrid w:val="0"/>
                    <w:spacing w:line="360" w:lineRule="exact"/>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958" w:type="pct"/>
                  <w:shd w:val="clear" w:color="auto" w:fill="auto"/>
                  <w:vAlign w:val="center"/>
                </w:tcPr>
                <w:p w14:paraId="00B31F79">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.071</w:t>
                  </w:r>
                </w:p>
              </w:tc>
              <w:tc>
                <w:tcPr>
                  <w:tcW w:w="782" w:type="pct"/>
                  <w:shd w:val="clear" w:color="auto" w:fill="auto"/>
                  <w:vAlign w:val="center"/>
                </w:tcPr>
                <w:p w14:paraId="72CB1429">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.071</w:t>
                  </w:r>
                </w:p>
              </w:tc>
            </w:tr>
            <w:tr w14:paraId="4D413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Merge w:val="continue"/>
                  <w:vAlign w:val="center"/>
                </w:tcPr>
                <w:p w14:paraId="407826DF">
                  <w:pPr>
                    <w:pStyle w:val="38"/>
                    <w:spacing w:line="360" w:lineRule="exact"/>
                    <w:jc w:val="center"/>
                    <w:rPr>
                      <w:color w:val="000000" w:themeColor="text1"/>
                      <w:szCs w:val="21"/>
                      <w14:textFill>
                        <w14:solidFill>
                          <w14:schemeClr w14:val="tx1"/>
                        </w14:solidFill>
                      </w14:textFill>
                    </w:rPr>
                  </w:pPr>
                </w:p>
              </w:tc>
              <w:tc>
                <w:tcPr>
                  <w:tcW w:w="902" w:type="pct"/>
                  <w:shd w:val="clear" w:color="auto" w:fill="auto"/>
                  <w:vAlign w:val="center"/>
                </w:tcPr>
                <w:p w14:paraId="5C781E3D">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669" w:type="pct"/>
                  <w:vAlign w:val="center"/>
                </w:tcPr>
                <w:p w14:paraId="072CF337">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74" w:type="pct"/>
                  <w:shd w:val="clear" w:color="auto" w:fill="auto"/>
                  <w:vAlign w:val="center"/>
                </w:tcPr>
                <w:p w14:paraId="627B2B6B">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.028</w:t>
                  </w:r>
                </w:p>
              </w:tc>
              <w:tc>
                <w:tcPr>
                  <w:tcW w:w="581" w:type="pct"/>
                  <w:shd w:val="clear" w:color="auto" w:fill="auto"/>
                  <w:vAlign w:val="center"/>
                </w:tcPr>
                <w:p w14:paraId="37D4A880">
                  <w:pPr>
                    <w:adjustRightInd w:val="0"/>
                    <w:snapToGrid w:val="0"/>
                    <w:spacing w:line="360" w:lineRule="exact"/>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958" w:type="pct"/>
                  <w:shd w:val="clear" w:color="auto" w:fill="auto"/>
                  <w:vAlign w:val="center"/>
                </w:tcPr>
                <w:p w14:paraId="2A3D88AE">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.028</w:t>
                  </w:r>
                </w:p>
              </w:tc>
              <w:tc>
                <w:tcPr>
                  <w:tcW w:w="782" w:type="pct"/>
                  <w:shd w:val="clear" w:color="auto" w:fill="auto"/>
                  <w:vAlign w:val="center"/>
                </w:tcPr>
                <w:p w14:paraId="15B148C4">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.028</w:t>
                  </w:r>
                </w:p>
              </w:tc>
            </w:tr>
            <w:tr w14:paraId="3B56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Merge w:val="continue"/>
                  <w:vAlign w:val="center"/>
                </w:tcPr>
                <w:p w14:paraId="5A721703">
                  <w:pPr>
                    <w:pStyle w:val="38"/>
                    <w:spacing w:line="360" w:lineRule="exact"/>
                    <w:jc w:val="center"/>
                    <w:rPr>
                      <w:color w:val="000000" w:themeColor="text1"/>
                      <w:szCs w:val="21"/>
                      <w14:textFill>
                        <w14:solidFill>
                          <w14:schemeClr w14:val="tx1"/>
                        </w14:solidFill>
                      </w14:textFill>
                    </w:rPr>
                  </w:pPr>
                </w:p>
              </w:tc>
              <w:tc>
                <w:tcPr>
                  <w:tcW w:w="902" w:type="pct"/>
                  <w:shd w:val="clear" w:color="auto" w:fill="auto"/>
                  <w:vAlign w:val="center"/>
                </w:tcPr>
                <w:p w14:paraId="65E9AB99">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NOx</w:t>
                  </w:r>
                </w:p>
              </w:tc>
              <w:tc>
                <w:tcPr>
                  <w:tcW w:w="669" w:type="pct"/>
                  <w:vAlign w:val="center"/>
                </w:tcPr>
                <w:p w14:paraId="506900CC">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74" w:type="pct"/>
                  <w:shd w:val="clear" w:color="auto" w:fill="auto"/>
                  <w:vAlign w:val="center"/>
                </w:tcPr>
                <w:p w14:paraId="67506162">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.277</w:t>
                  </w:r>
                </w:p>
              </w:tc>
              <w:tc>
                <w:tcPr>
                  <w:tcW w:w="581" w:type="pct"/>
                  <w:shd w:val="clear" w:color="auto" w:fill="auto"/>
                  <w:vAlign w:val="center"/>
                </w:tcPr>
                <w:p w14:paraId="07135084">
                  <w:pPr>
                    <w:adjustRightInd w:val="0"/>
                    <w:snapToGrid w:val="0"/>
                    <w:spacing w:line="360" w:lineRule="exact"/>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958" w:type="pct"/>
                  <w:shd w:val="clear" w:color="auto" w:fill="auto"/>
                  <w:vAlign w:val="center"/>
                </w:tcPr>
                <w:p w14:paraId="11B4CD30">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.277</w:t>
                  </w:r>
                </w:p>
              </w:tc>
              <w:tc>
                <w:tcPr>
                  <w:tcW w:w="782" w:type="pct"/>
                  <w:shd w:val="clear" w:color="auto" w:fill="auto"/>
                  <w:vAlign w:val="center"/>
                </w:tcPr>
                <w:p w14:paraId="60306315">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.277</w:t>
                  </w:r>
                </w:p>
              </w:tc>
            </w:tr>
            <w:tr w14:paraId="4FB8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Merge w:val="continue"/>
                  <w:vAlign w:val="center"/>
                </w:tcPr>
                <w:p w14:paraId="6DB4960E">
                  <w:pPr>
                    <w:pStyle w:val="38"/>
                    <w:spacing w:line="360" w:lineRule="exact"/>
                    <w:jc w:val="center"/>
                    <w:rPr>
                      <w:color w:val="000000" w:themeColor="text1"/>
                      <w:szCs w:val="21"/>
                      <w14:textFill>
                        <w14:solidFill>
                          <w14:schemeClr w14:val="tx1"/>
                        </w14:solidFill>
                      </w14:textFill>
                    </w:rPr>
                  </w:pPr>
                </w:p>
              </w:tc>
              <w:tc>
                <w:tcPr>
                  <w:tcW w:w="902" w:type="pct"/>
                  <w:shd w:val="clear" w:color="auto" w:fill="auto"/>
                  <w:vAlign w:val="center"/>
                </w:tcPr>
                <w:p w14:paraId="43ED7F29">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油烟</w:t>
                  </w:r>
                </w:p>
              </w:tc>
              <w:tc>
                <w:tcPr>
                  <w:tcW w:w="669" w:type="pct"/>
                  <w:vAlign w:val="center"/>
                </w:tcPr>
                <w:p w14:paraId="09342D4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74" w:type="pct"/>
                  <w:shd w:val="clear" w:color="auto" w:fill="auto"/>
                  <w:vAlign w:val="center"/>
                </w:tcPr>
                <w:p w14:paraId="31B9A70E">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0.039</w:t>
                  </w:r>
                </w:p>
              </w:tc>
              <w:tc>
                <w:tcPr>
                  <w:tcW w:w="581" w:type="pct"/>
                  <w:shd w:val="clear" w:color="auto" w:fill="auto"/>
                  <w:vAlign w:val="center"/>
                </w:tcPr>
                <w:p w14:paraId="4C8BF5C9">
                  <w:pPr>
                    <w:adjustRightInd w:val="0"/>
                    <w:snapToGrid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958" w:type="pct"/>
                  <w:shd w:val="clear" w:color="auto" w:fill="auto"/>
                  <w:vAlign w:val="center"/>
                </w:tcPr>
                <w:p w14:paraId="3A4A88A5">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0.039</w:t>
                  </w:r>
                </w:p>
              </w:tc>
              <w:tc>
                <w:tcPr>
                  <w:tcW w:w="782" w:type="pct"/>
                  <w:shd w:val="clear" w:color="auto" w:fill="auto"/>
                  <w:vAlign w:val="center"/>
                </w:tcPr>
                <w:p w14:paraId="5869037F">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0.039</w:t>
                  </w:r>
                </w:p>
              </w:tc>
            </w:tr>
            <w:tr w14:paraId="2A6A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Merge w:val="continue"/>
                  <w:vAlign w:val="center"/>
                </w:tcPr>
                <w:p w14:paraId="62B17FA4">
                  <w:pPr>
                    <w:pStyle w:val="38"/>
                    <w:spacing w:line="360" w:lineRule="exact"/>
                    <w:jc w:val="center"/>
                    <w:rPr>
                      <w:color w:val="000000" w:themeColor="text1"/>
                      <w:szCs w:val="21"/>
                      <w14:textFill>
                        <w14:solidFill>
                          <w14:schemeClr w14:val="tx1"/>
                        </w14:solidFill>
                      </w14:textFill>
                    </w:rPr>
                  </w:pPr>
                </w:p>
              </w:tc>
              <w:tc>
                <w:tcPr>
                  <w:tcW w:w="902" w:type="pct"/>
                  <w:shd w:val="clear" w:color="auto" w:fill="auto"/>
                  <w:vAlign w:val="center"/>
                </w:tcPr>
                <w:p w14:paraId="4E7AAB64">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669" w:type="pct"/>
                  <w:vAlign w:val="center"/>
                </w:tcPr>
                <w:p w14:paraId="530DFBF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74" w:type="pct"/>
                  <w:shd w:val="clear" w:color="auto" w:fill="auto"/>
                  <w:vAlign w:val="center"/>
                </w:tcPr>
                <w:p w14:paraId="5A88D886">
                  <w:pPr>
                    <w:jc w:val="center"/>
                    <w:rPr>
                      <w:color w:val="000000" w:themeColor="text1"/>
                      <w:szCs w:val="21"/>
                      <w14:textFill>
                        <w14:solidFill>
                          <w14:schemeClr w14:val="tx1"/>
                        </w14:solidFill>
                      </w14:textFill>
                    </w:rPr>
                  </w:pPr>
                  <w:r>
                    <w:rPr>
                      <w:rFonts w:hint="eastAsia" w:eastAsia="等线"/>
                      <w:color w:val="000000" w:themeColor="text1"/>
                      <w:szCs w:val="22"/>
                      <w14:textFill>
                        <w14:solidFill>
                          <w14:schemeClr w14:val="tx1"/>
                        </w14:solidFill>
                      </w14:textFill>
                    </w:rPr>
                    <w:t>0.00273</w:t>
                  </w:r>
                </w:p>
              </w:tc>
              <w:tc>
                <w:tcPr>
                  <w:tcW w:w="581" w:type="pct"/>
                  <w:shd w:val="clear" w:color="auto" w:fill="auto"/>
                  <w:vAlign w:val="center"/>
                </w:tcPr>
                <w:p w14:paraId="6847A8FF">
                  <w:pPr>
                    <w:jc w:val="center"/>
                    <w:rPr>
                      <w:rFonts w:hint="eastAsia" w:eastAsia="等线"/>
                      <w:color w:val="000000" w:themeColor="text1"/>
                      <w:szCs w:val="22"/>
                      <w:lang w:val="en-US" w:eastAsia="zh-CN"/>
                      <w14:textFill>
                        <w14:solidFill>
                          <w14:schemeClr w14:val="tx1"/>
                        </w14:solidFill>
                      </w14:textFill>
                    </w:rPr>
                  </w:pPr>
                  <w:r>
                    <w:rPr>
                      <w:rFonts w:hint="eastAsia" w:eastAsia="等线"/>
                      <w:color w:val="000000" w:themeColor="text1"/>
                      <w:szCs w:val="22"/>
                      <w:lang w:val="en-US" w:eastAsia="zh-CN"/>
                      <w14:textFill>
                        <w14:solidFill>
                          <w14:schemeClr w14:val="tx1"/>
                        </w14:solidFill>
                      </w14:textFill>
                    </w:rPr>
                    <w:t>0</w:t>
                  </w:r>
                </w:p>
              </w:tc>
              <w:tc>
                <w:tcPr>
                  <w:tcW w:w="958" w:type="pct"/>
                  <w:shd w:val="clear" w:color="auto" w:fill="auto"/>
                  <w:vAlign w:val="center"/>
                </w:tcPr>
                <w:p w14:paraId="4EE76EAF">
                  <w:pPr>
                    <w:jc w:val="center"/>
                    <w:rPr>
                      <w:color w:val="000000" w:themeColor="text1"/>
                      <w:szCs w:val="21"/>
                      <w14:textFill>
                        <w14:solidFill>
                          <w14:schemeClr w14:val="tx1"/>
                        </w14:solidFill>
                      </w14:textFill>
                    </w:rPr>
                  </w:pPr>
                  <w:r>
                    <w:rPr>
                      <w:rFonts w:hint="eastAsia" w:eastAsia="等线"/>
                      <w:color w:val="000000" w:themeColor="text1"/>
                      <w:szCs w:val="22"/>
                      <w14:textFill>
                        <w14:solidFill>
                          <w14:schemeClr w14:val="tx1"/>
                        </w14:solidFill>
                      </w14:textFill>
                    </w:rPr>
                    <w:t>0.00273</w:t>
                  </w:r>
                </w:p>
              </w:tc>
              <w:tc>
                <w:tcPr>
                  <w:tcW w:w="782" w:type="pct"/>
                  <w:shd w:val="clear" w:color="auto" w:fill="auto"/>
                  <w:vAlign w:val="center"/>
                </w:tcPr>
                <w:p w14:paraId="1F8E1FE5">
                  <w:pPr>
                    <w:jc w:val="center"/>
                    <w:rPr>
                      <w:color w:val="000000" w:themeColor="text1"/>
                      <w:szCs w:val="21"/>
                      <w14:textFill>
                        <w14:solidFill>
                          <w14:schemeClr w14:val="tx1"/>
                        </w14:solidFill>
                      </w14:textFill>
                    </w:rPr>
                  </w:pPr>
                  <w:r>
                    <w:rPr>
                      <w:rFonts w:hint="eastAsia" w:eastAsia="等线"/>
                      <w:color w:val="000000" w:themeColor="text1"/>
                      <w:szCs w:val="22"/>
                      <w14:textFill>
                        <w14:solidFill>
                          <w14:schemeClr w14:val="tx1"/>
                        </w14:solidFill>
                      </w14:textFill>
                    </w:rPr>
                    <w:t>0.00273</w:t>
                  </w:r>
                </w:p>
              </w:tc>
            </w:tr>
            <w:tr w14:paraId="0578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Merge w:val="continue"/>
                  <w:vAlign w:val="center"/>
                </w:tcPr>
                <w:p w14:paraId="4BE74A4D">
                  <w:pPr>
                    <w:pStyle w:val="38"/>
                    <w:spacing w:line="360" w:lineRule="exact"/>
                    <w:jc w:val="center"/>
                    <w:rPr>
                      <w:color w:val="000000" w:themeColor="text1"/>
                      <w:szCs w:val="21"/>
                      <w14:textFill>
                        <w14:solidFill>
                          <w14:schemeClr w14:val="tx1"/>
                        </w14:solidFill>
                      </w14:textFill>
                    </w:rPr>
                  </w:pPr>
                </w:p>
              </w:tc>
              <w:tc>
                <w:tcPr>
                  <w:tcW w:w="902" w:type="pct"/>
                  <w:shd w:val="clear" w:color="auto" w:fill="auto"/>
                  <w:vAlign w:val="center"/>
                </w:tcPr>
                <w:p w14:paraId="031A3781">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669" w:type="pct"/>
                  <w:vAlign w:val="center"/>
                </w:tcPr>
                <w:p w14:paraId="1FD006F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74" w:type="pct"/>
                  <w:shd w:val="clear" w:color="auto" w:fill="auto"/>
                  <w:vAlign w:val="center"/>
                </w:tcPr>
                <w:p w14:paraId="0AA6EC13">
                  <w:pPr>
                    <w:jc w:val="center"/>
                    <w:rPr>
                      <w:color w:val="000000" w:themeColor="text1"/>
                      <w:szCs w:val="21"/>
                      <w14:textFill>
                        <w14:solidFill>
                          <w14:schemeClr w14:val="tx1"/>
                        </w14:solidFill>
                      </w14:textFill>
                    </w:rPr>
                  </w:pPr>
                  <w:r>
                    <w:rPr>
                      <w:rFonts w:hint="eastAsia" w:eastAsia="等线"/>
                      <w:color w:val="000000" w:themeColor="text1"/>
                      <w:szCs w:val="22"/>
                      <w14:textFill>
                        <w14:solidFill>
                          <w14:schemeClr w14:val="tx1"/>
                        </w14:solidFill>
                      </w14:textFill>
                    </w:rPr>
                    <w:t>0.000105</w:t>
                  </w:r>
                </w:p>
              </w:tc>
              <w:tc>
                <w:tcPr>
                  <w:tcW w:w="581" w:type="pct"/>
                  <w:shd w:val="clear" w:color="auto" w:fill="auto"/>
                  <w:vAlign w:val="center"/>
                </w:tcPr>
                <w:p w14:paraId="495A559F">
                  <w:pPr>
                    <w:jc w:val="center"/>
                    <w:rPr>
                      <w:rFonts w:hint="eastAsia" w:eastAsia="等线"/>
                      <w:color w:val="000000" w:themeColor="text1"/>
                      <w:szCs w:val="22"/>
                      <w:lang w:val="en-US" w:eastAsia="zh-CN"/>
                      <w14:textFill>
                        <w14:solidFill>
                          <w14:schemeClr w14:val="tx1"/>
                        </w14:solidFill>
                      </w14:textFill>
                    </w:rPr>
                  </w:pPr>
                  <w:r>
                    <w:rPr>
                      <w:rFonts w:hint="eastAsia" w:eastAsia="等线"/>
                      <w:color w:val="000000" w:themeColor="text1"/>
                      <w:szCs w:val="22"/>
                      <w:lang w:val="en-US" w:eastAsia="zh-CN"/>
                      <w14:textFill>
                        <w14:solidFill>
                          <w14:schemeClr w14:val="tx1"/>
                        </w14:solidFill>
                      </w14:textFill>
                    </w:rPr>
                    <w:t>0</w:t>
                  </w:r>
                </w:p>
              </w:tc>
              <w:tc>
                <w:tcPr>
                  <w:tcW w:w="958" w:type="pct"/>
                  <w:shd w:val="clear" w:color="auto" w:fill="auto"/>
                  <w:vAlign w:val="center"/>
                </w:tcPr>
                <w:p w14:paraId="40BB58F0">
                  <w:pPr>
                    <w:jc w:val="center"/>
                    <w:rPr>
                      <w:color w:val="000000" w:themeColor="text1"/>
                      <w:szCs w:val="21"/>
                      <w14:textFill>
                        <w14:solidFill>
                          <w14:schemeClr w14:val="tx1"/>
                        </w14:solidFill>
                      </w14:textFill>
                    </w:rPr>
                  </w:pPr>
                  <w:r>
                    <w:rPr>
                      <w:rFonts w:hint="eastAsia" w:eastAsia="等线"/>
                      <w:color w:val="000000" w:themeColor="text1"/>
                      <w:szCs w:val="22"/>
                      <w14:textFill>
                        <w14:solidFill>
                          <w14:schemeClr w14:val="tx1"/>
                        </w14:solidFill>
                      </w14:textFill>
                    </w:rPr>
                    <w:t>0.000105</w:t>
                  </w:r>
                </w:p>
              </w:tc>
              <w:tc>
                <w:tcPr>
                  <w:tcW w:w="782" w:type="pct"/>
                  <w:shd w:val="clear" w:color="auto" w:fill="auto"/>
                  <w:vAlign w:val="center"/>
                </w:tcPr>
                <w:p w14:paraId="6E4FC654">
                  <w:pPr>
                    <w:jc w:val="center"/>
                    <w:rPr>
                      <w:color w:val="000000" w:themeColor="text1"/>
                      <w:szCs w:val="21"/>
                      <w14:textFill>
                        <w14:solidFill>
                          <w14:schemeClr w14:val="tx1"/>
                        </w14:solidFill>
                      </w14:textFill>
                    </w:rPr>
                  </w:pPr>
                  <w:r>
                    <w:rPr>
                      <w:rFonts w:hint="eastAsia" w:eastAsia="等线"/>
                      <w:color w:val="000000" w:themeColor="text1"/>
                      <w:szCs w:val="22"/>
                      <w14:textFill>
                        <w14:solidFill>
                          <w14:schemeClr w14:val="tx1"/>
                        </w14:solidFill>
                      </w14:textFill>
                    </w:rPr>
                    <w:t>0.000105</w:t>
                  </w:r>
                </w:p>
              </w:tc>
            </w:tr>
            <w:tr w14:paraId="729F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Merge w:val="restart"/>
                  <w:vAlign w:val="center"/>
                </w:tcPr>
                <w:p w14:paraId="7735AA74">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w:t>
                  </w:r>
                </w:p>
              </w:tc>
              <w:tc>
                <w:tcPr>
                  <w:tcW w:w="902" w:type="pct"/>
                  <w:shd w:val="clear" w:color="auto" w:fill="auto"/>
                  <w:vAlign w:val="center"/>
                </w:tcPr>
                <w:p w14:paraId="60D9192D">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COD</w:t>
                  </w:r>
                </w:p>
              </w:tc>
              <w:tc>
                <w:tcPr>
                  <w:tcW w:w="669" w:type="pct"/>
                  <w:vAlign w:val="center"/>
                </w:tcPr>
                <w:p w14:paraId="03A7C910">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0.36</w:t>
                  </w:r>
                </w:p>
              </w:tc>
              <w:tc>
                <w:tcPr>
                  <w:tcW w:w="674" w:type="pct"/>
                  <w:shd w:val="clear" w:color="auto" w:fill="auto"/>
                  <w:vAlign w:val="center"/>
                </w:tcPr>
                <w:p w14:paraId="56D92C00">
                  <w:pPr>
                    <w:spacing w:line="220" w:lineRule="exact"/>
                    <w:jc w:val="center"/>
                    <w:rPr>
                      <w:rFonts w:eastAsia="等线"/>
                      <w:color w:val="000000" w:themeColor="text1"/>
                      <w:szCs w:val="22"/>
                      <w14:textFill>
                        <w14:solidFill>
                          <w14:schemeClr w14:val="tx1"/>
                        </w14:solidFill>
                      </w14:textFill>
                    </w:rPr>
                  </w:pPr>
                  <w:r>
                    <w:rPr>
                      <w:rFonts w:hint="eastAsia"/>
                      <w:color w:val="000000" w:themeColor="text1"/>
                      <w:lang w:val="en-US" w:eastAsia="zh-CN"/>
                      <w14:textFill>
                        <w14:solidFill>
                          <w14:schemeClr w14:val="tx1"/>
                        </w14:solidFill>
                      </w14:textFill>
                    </w:rPr>
                    <w:t>3.375</w:t>
                  </w:r>
                </w:p>
              </w:tc>
              <w:tc>
                <w:tcPr>
                  <w:tcW w:w="581" w:type="pct"/>
                  <w:shd w:val="clear" w:color="auto" w:fill="auto"/>
                  <w:vAlign w:val="center"/>
                </w:tcPr>
                <w:p w14:paraId="371FE017">
                  <w:pPr>
                    <w:jc w:val="center"/>
                    <w:rPr>
                      <w:rFonts w:hint="default" w:eastAsia="等线"/>
                      <w:color w:val="000000" w:themeColor="text1"/>
                      <w:szCs w:val="22"/>
                      <w:lang w:val="en-US" w:eastAsia="zh-CN"/>
                      <w14:textFill>
                        <w14:solidFill>
                          <w14:schemeClr w14:val="tx1"/>
                        </w14:solidFill>
                      </w14:textFill>
                    </w:rPr>
                  </w:pPr>
                  <w:r>
                    <w:rPr>
                      <w:rFonts w:hint="eastAsia" w:eastAsia="等线"/>
                      <w:color w:val="000000" w:themeColor="text1"/>
                      <w:szCs w:val="22"/>
                      <w:lang w:val="en-US" w:eastAsia="zh-CN"/>
                      <w14:textFill>
                        <w14:solidFill>
                          <w14:schemeClr w14:val="tx1"/>
                        </w14:solidFill>
                      </w14:textFill>
                    </w:rPr>
                    <w:t>0.104</w:t>
                  </w:r>
                </w:p>
              </w:tc>
              <w:tc>
                <w:tcPr>
                  <w:tcW w:w="958" w:type="pct"/>
                  <w:shd w:val="clear" w:color="auto" w:fill="auto"/>
                  <w:vAlign w:val="center"/>
                </w:tcPr>
                <w:p w14:paraId="6479D6E3">
                  <w:pPr>
                    <w:jc w:val="center"/>
                    <w:rPr>
                      <w:rFonts w:hint="default" w:eastAsia="等线"/>
                      <w:color w:val="000000" w:themeColor="text1"/>
                      <w:szCs w:val="22"/>
                      <w:lang w:val="en-US" w:eastAsia="zh-CN"/>
                      <w14:textFill>
                        <w14:solidFill>
                          <w14:schemeClr w14:val="tx1"/>
                        </w14:solidFill>
                      </w14:textFill>
                    </w:rPr>
                  </w:pPr>
                  <w:r>
                    <w:rPr>
                      <w:rFonts w:hint="eastAsia" w:eastAsia="等线"/>
                      <w:color w:val="000000" w:themeColor="text1"/>
                      <w:szCs w:val="22"/>
                      <w:lang w:val="en-US" w:eastAsia="zh-CN"/>
                      <w14:textFill>
                        <w14:solidFill>
                          <w14:schemeClr w14:val="tx1"/>
                        </w14:solidFill>
                      </w14:textFill>
                    </w:rPr>
                    <w:t>3.631</w:t>
                  </w:r>
                </w:p>
              </w:tc>
              <w:tc>
                <w:tcPr>
                  <w:tcW w:w="782" w:type="pct"/>
                  <w:shd w:val="clear" w:color="auto" w:fill="auto"/>
                  <w:vAlign w:val="center"/>
                </w:tcPr>
                <w:p w14:paraId="3135A8F8">
                  <w:pPr>
                    <w:jc w:val="center"/>
                    <w:rPr>
                      <w:rFonts w:hint="default" w:eastAsia="等线"/>
                      <w:color w:val="000000" w:themeColor="text1"/>
                      <w:szCs w:val="22"/>
                      <w:lang w:val="en-US" w:eastAsia="zh-CN"/>
                      <w14:textFill>
                        <w14:solidFill>
                          <w14:schemeClr w14:val="tx1"/>
                        </w14:solidFill>
                      </w14:textFill>
                    </w:rPr>
                  </w:pPr>
                  <w:r>
                    <w:rPr>
                      <w:rFonts w:hint="eastAsia" w:eastAsia="等线"/>
                      <w:color w:val="000000" w:themeColor="text1"/>
                      <w:szCs w:val="22"/>
                      <w:lang w:val="en-US" w:eastAsia="zh-CN"/>
                      <w14:textFill>
                        <w14:solidFill>
                          <w14:schemeClr w14:val="tx1"/>
                        </w14:solidFill>
                      </w14:textFill>
                    </w:rPr>
                    <w:t>3.271</w:t>
                  </w:r>
                </w:p>
              </w:tc>
            </w:tr>
            <w:tr w14:paraId="0306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Merge w:val="continue"/>
                  <w:vAlign w:val="center"/>
                </w:tcPr>
                <w:p w14:paraId="10490F49">
                  <w:pPr>
                    <w:pStyle w:val="38"/>
                    <w:spacing w:line="360" w:lineRule="exact"/>
                    <w:jc w:val="center"/>
                    <w:rPr>
                      <w:rFonts w:hint="eastAsia"/>
                      <w:color w:val="000000" w:themeColor="text1"/>
                      <w:szCs w:val="21"/>
                      <w14:textFill>
                        <w14:solidFill>
                          <w14:schemeClr w14:val="tx1"/>
                        </w14:solidFill>
                      </w14:textFill>
                    </w:rPr>
                  </w:pPr>
                </w:p>
              </w:tc>
              <w:tc>
                <w:tcPr>
                  <w:tcW w:w="902" w:type="pct"/>
                  <w:shd w:val="clear" w:color="auto" w:fill="auto"/>
                  <w:vAlign w:val="center"/>
                </w:tcPr>
                <w:p w14:paraId="0C230F75">
                  <w:pPr>
                    <w:spacing w:line="220" w:lineRule="exact"/>
                    <w:jc w:val="center"/>
                    <w:rPr>
                      <w:rFonts w:hint="eastAsia" w:ascii="Times New Roman" w:hAnsi="Times New Roman" w:eastAsia="宋体" w:cs="Times New Roman"/>
                      <w:snapToGrid w:val="0"/>
                      <w:color w:val="000000" w:themeColor="text1"/>
                      <w:kern w:val="21"/>
                      <w:sz w:val="21"/>
                      <w:szCs w:val="24"/>
                      <w:lang w:val="en-US" w:eastAsia="zh-CN" w:bidi="ar-SA"/>
                      <w14:textFill>
                        <w14:solidFill>
                          <w14:schemeClr w14:val="tx1"/>
                        </w14:solidFill>
                      </w14:textFill>
                    </w:rPr>
                  </w:pPr>
                  <w:r>
                    <w:rPr>
                      <w:rFonts w:hint="eastAsia"/>
                      <w:snapToGrid w:val="0"/>
                      <w:color w:val="000000" w:themeColor="text1"/>
                      <w:kern w:val="21"/>
                      <w14:textFill>
                        <w14:solidFill>
                          <w14:schemeClr w14:val="tx1"/>
                        </w14:solidFill>
                      </w14:textFill>
                    </w:rPr>
                    <w:t>BOD</w:t>
                  </w:r>
                  <w:r>
                    <w:rPr>
                      <w:snapToGrid w:val="0"/>
                      <w:color w:val="000000" w:themeColor="text1"/>
                      <w:kern w:val="21"/>
                      <w:vertAlign w:val="subscript"/>
                      <w14:textFill>
                        <w14:solidFill>
                          <w14:schemeClr w14:val="tx1"/>
                        </w14:solidFill>
                      </w14:textFill>
                    </w:rPr>
                    <w:t>5</w:t>
                  </w:r>
                </w:p>
              </w:tc>
              <w:tc>
                <w:tcPr>
                  <w:tcW w:w="669" w:type="pct"/>
                  <w:vAlign w:val="center"/>
                </w:tcPr>
                <w:p w14:paraId="011EC2E2">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674" w:type="pct"/>
                  <w:shd w:val="clear" w:color="auto" w:fill="auto"/>
                  <w:vAlign w:val="center"/>
                </w:tcPr>
                <w:p w14:paraId="397B8A56">
                  <w:pPr>
                    <w:spacing w:line="220" w:lineRule="exact"/>
                    <w:jc w:val="center"/>
                    <w:rPr>
                      <w:rFonts w:hint="eastAsia" w:eastAsia="等线"/>
                      <w:color w:val="000000" w:themeColor="text1"/>
                      <w:szCs w:val="22"/>
                      <w14:textFill>
                        <w14:solidFill>
                          <w14:schemeClr w14:val="tx1"/>
                        </w14:solidFill>
                      </w14:textFill>
                    </w:rPr>
                  </w:pPr>
                  <w:r>
                    <w:rPr>
                      <w:rFonts w:hint="eastAsia"/>
                      <w:color w:val="000000" w:themeColor="text1"/>
                      <w:lang w:val="en-US" w:eastAsia="zh-CN"/>
                      <w14:textFill>
                        <w14:solidFill>
                          <w14:schemeClr w14:val="tx1"/>
                        </w14:solidFill>
                      </w14:textFill>
                    </w:rPr>
                    <w:t>1.350</w:t>
                  </w:r>
                </w:p>
              </w:tc>
              <w:tc>
                <w:tcPr>
                  <w:tcW w:w="581" w:type="pct"/>
                  <w:shd w:val="clear" w:color="auto" w:fill="auto"/>
                  <w:vAlign w:val="center"/>
                </w:tcPr>
                <w:p w14:paraId="189AFE17">
                  <w:pPr>
                    <w:jc w:val="center"/>
                    <w:rPr>
                      <w:rFonts w:hint="default" w:eastAsia="等线"/>
                      <w:color w:val="000000" w:themeColor="text1"/>
                      <w:szCs w:val="22"/>
                      <w:lang w:val="en-US" w:eastAsia="zh-CN"/>
                      <w14:textFill>
                        <w14:solidFill>
                          <w14:schemeClr w14:val="tx1"/>
                        </w14:solidFill>
                      </w14:textFill>
                    </w:rPr>
                  </w:pPr>
                  <w:r>
                    <w:rPr>
                      <w:rFonts w:hint="eastAsia" w:eastAsia="等线"/>
                      <w:color w:val="000000" w:themeColor="text1"/>
                      <w:szCs w:val="22"/>
                      <w:lang w:val="en-US" w:eastAsia="zh-CN"/>
                      <w14:textFill>
                        <w14:solidFill>
                          <w14:schemeClr w14:val="tx1"/>
                        </w14:solidFill>
                      </w14:textFill>
                    </w:rPr>
                    <w:t>0</w:t>
                  </w:r>
                </w:p>
              </w:tc>
              <w:tc>
                <w:tcPr>
                  <w:tcW w:w="958" w:type="pct"/>
                  <w:shd w:val="clear" w:color="auto" w:fill="auto"/>
                  <w:vAlign w:val="center"/>
                </w:tcPr>
                <w:p w14:paraId="72C34773">
                  <w:pPr>
                    <w:spacing w:line="220" w:lineRule="exact"/>
                    <w:jc w:val="center"/>
                    <w:rPr>
                      <w:rFonts w:hint="eastAsia" w:ascii="Times New Roman" w:hAnsi="Times New Roman" w:eastAsia="等线" w:cs="Times New Roman"/>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1.350</w:t>
                  </w:r>
                </w:p>
              </w:tc>
              <w:tc>
                <w:tcPr>
                  <w:tcW w:w="782" w:type="pct"/>
                  <w:shd w:val="clear" w:color="auto" w:fill="auto"/>
                  <w:vAlign w:val="center"/>
                </w:tcPr>
                <w:p w14:paraId="750E1C02">
                  <w:pPr>
                    <w:spacing w:line="220" w:lineRule="exact"/>
                    <w:jc w:val="center"/>
                    <w:rPr>
                      <w:rFonts w:hint="eastAsia" w:ascii="Times New Roman" w:hAnsi="Times New Roman" w:eastAsia="等线" w:cs="Times New Roman"/>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1.350</w:t>
                  </w:r>
                </w:p>
              </w:tc>
            </w:tr>
            <w:tr w14:paraId="738D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Merge w:val="continue"/>
                  <w:vAlign w:val="center"/>
                </w:tcPr>
                <w:p w14:paraId="432967D3">
                  <w:pPr>
                    <w:pStyle w:val="38"/>
                    <w:spacing w:line="360" w:lineRule="exact"/>
                    <w:jc w:val="center"/>
                    <w:rPr>
                      <w:rFonts w:hint="eastAsia"/>
                      <w:color w:val="000000" w:themeColor="text1"/>
                      <w:szCs w:val="21"/>
                      <w14:textFill>
                        <w14:solidFill>
                          <w14:schemeClr w14:val="tx1"/>
                        </w14:solidFill>
                      </w14:textFill>
                    </w:rPr>
                  </w:pPr>
                </w:p>
              </w:tc>
              <w:tc>
                <w:tcPr>
                  <w:tcW w:w="902" w:type="pct"/>
                  <w:shd w:val="clear" w:color="auto" w:fill="auto"/>
                  <w:vAlign w:val="center"/>
                </w:tcPr>
                <w:p w14:paraId="001608BA">
                  <w:pPr>
                    <w:spacing w:line="220" w:lineRule="exact"/>
                    <w:jc w:val="center"/>
                    <w:rPr>
                      <w:rFonts w:hint="eastAsia" w:ascii="Times New Roman" w:hAnsi="Times New Roman" w:eastAsia="宋体" w:cs="Times New Roman"/>
                      <w:snapToGrid w:val="0"/>
                      <w:color w:val="000000" w:themeColor="text1"/>
                      <w:kern w:val="21"/>
                      <w:sz w:val="21"/>
                      <w:szCs w:val="24"/>
                      <w:lang w:val="en-US" w:eastAsia="zh-CN" w:bidi="ar-SA"/>
                      <w14:textFill>
                        <w14:solidFill>
                          <w14:schemeClr w14:val="tx1"/>
                        </w14:solidFill>
                      </w14:textFill>
                    </w:rPr>
                  </w:pPr>
                  <w:r>
                    <w:rPr>
                      <w:rFonts w:hint="eastAsia"/>
                      <w:snapToGrid w:val="0"/>
                      <w:color w:val="000000" w:themeColor="text1"/>
                      <w:kern w:val="21"/>
                      <w14:textFill>
                        <w14:solidFill>
                          <w14:schemeClr w14:val="tx1"/>
                        </w14:solidFill>
                      </w14:textFill>
                    </w:rPr>
                    <w:t>SS</w:t>
                  </w:r>
                </w:p>
              </w:tc>
              <w:tc>
                <w:tcPr>
                  <w:tcW w:w="669" w:type="pct"/>
                  <w:vAlign w:val="center"/>
                </w:tcPr>
                <w:p w14:paraId="08083D5F">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674" w:type="pct"/>
                  <w:shd w:val="clear" w:color="auto" w:fill="auto"/>
                  <w:vAlign w:val="center"/>
                </w:tcPr>
                <w:p w14:paraId="5DF727C6">
                  <w:pPr>
                    <w:snapToGrid w:val="0"/>
                    <w:spacing w:line="220" w:lineRule="exact"/>
                    <w:jc w:val="center"/>
                    <w:rPr>
                      <w:rFonts w:hint="eastAsia" w:eastAsia="等线"/>
                      <w:color w:val="000000" w:themeColor="text1"/>
                      <w:szCs w:val="22"/>
                      <w14:textFill>
                        <w14:solidFill>
                          <w14:schemeClr w14:val="tx1"/>
                        </w14:solidFill>
                      </w14:textFill>
                    </w:rPr>
                  </w:pPr>
                  <w:r>
                    <w:rPr>
                      <w:rFonts w:hint="eastAsia"/>
                      <w:color w:val="000000" w:themeColor="text1"/>
                      <w:lang w:val="en-US" w:eastAsia="zh-CN"/>
                      <w14:textFill>
                        <w14:solidFill>
                          <w14:schemeClr w14:val="tx1"/>
                        </w14:solidFill>
                      </w14:textFill>
                    </w:rPr>
                    <w:t>1.350</w:t>
                  </w:r>
                </w:p>
              </w:tc>
              <w:tc>
                <w:tcPr>
                  <w:tcW w:w="581" w:type="pct"/>
                  <w:shd w:val="clear" w:color="auto" w:fill="auto"/>
                  <w:vAlign w:val="center"/>
                </w:tcPr>
                <w:p w14:paraId="05EC9E56">
                  <w:pPr>
                    <w:jc w:val="center"/>
                    <w:rPr>
                      <w:rFonts w:hint="default" w:eastAsia="等线"/>
                      <w:color w:val="000000" w:themeColor="text1"/>
                      <w:szCs w:val="22"/>
                      <w:lang w:val="en-US" w:eastAsia="zh-CN"/>
                      <w14:textFill>
                        <w14:solidFill>
                          <w14:schemeClr w14:val="tx1"/>
                        </w14:solidFill>
                      </w14:textFill>
                    </w:rPr>
                  </w:pPr>
                  <w:r>
                    <w:rPr>
                      <w:rFonts w:hint="eastAsia" w:eastAsia="等线"/>
                      <w:color w:val="000000" w:themeColor="text1"/>
                      <w:szCs w:val="22"/>
                      <w:lang w:val="en-US" w:eastAsia="zh-CN"/>
                      <w14:textFill>
                        <w14:solidFill>
                          <w14:schemeClr w14:val="tx1"/>
                        </w14:solidFill>
                      </w14:textFill>
                    </w:rPr>
                    <w:t>0</w:t>
                  </w:r>
                </w:p>
              </w:tc>
              <w:tc>
                <w:tcPr>
                  <w:tcW w:w="958" w:type="pct"/>
                  <w:shd w:val="clear" w:color="auto" w:fill="auto"/>
                  <w:vAlign w:val="center"/>
                </w:tcPr>
                <w:p w14:paraId="156A6A80">
                  <w:pPr>
                    <w:snapToGrid w:val="0"/>
                    <w:spacing w:line="220" w:lineRule="exact"/>
                    <w:jc w:val="center"/>
                    <w:rPr>
                      <w:rFonts w:hint="eastAsia" w:ascii="Times New Roman" w:hAnsi="Times New Roman" w:eastAsia="等线" w:cs="Times New Roman"/>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1.350</w:t>
                  </w:r>
                </w:p>
              </w:tc>
              <w:tc>
                <w:tcPr>
                  <w:tcW w:w="782" w:type="pct"/>
                  <w:shd w:val="clear" w:color="auto" w:fill="auto"/>
                  <w:vAlign w:val="center"/>
                </w:tcPr>
                <w:p w14:paraId="51A05E1A">
                  <w:pPr>
                    <w:snapToGrid w:val="0"/>
                    <w:spacing w:line="220" w:lineRule="exact"/>
                    <w:jc w:val="center"/>
                    <w:rPr>
                      <w:rFonts w:hint="eastAsia" w:ascii="Times New Roman" w:hAnsi="Times New Roman" w:eastAsia="等线" w:cs="Times New Roman"/>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1.350</w:t>
                  </w:r>
                </w:p>
              </w:tc>
            </w:tr>
            <w:tr w14:paraId="20C6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Merge w:val="continue"/>
                  <w:vAlign w:val="center"/>
                </w:tcPr>
                <w:p w14:paraId="5D1F43AC">
                  <w:pPr>
                    <w:pStyle w:val="38"/>
                    <w:spacing w:line="360" w:lineRule="exact"/>
                    <w:jc w:val="center"/>
                    <w:rPr>
                      <w:rFonts w:hint="eastAsia"/>
                      <w:color w:val="000000" w:themeColor="text1"/>
                      <w:szCs w:val="21"/>
                      <w14:textFill>
                        <w14:solidFill>
                          <w14:schemeClr w14:val="tx1"/>
                        </w14:solidFill>
                      </w14:textFill>
                    </w:rPr>
                  </w:pPr>
                </w:p>
              </w:tc>
              <w:tc>
                <w:tcPr>
                  <w:tcW w:w="902" w:type="pct"/>
                  <w:shd w:val="clear" w:color="auto" w:fill="auto"/>
                  <w:vAlign w:val="center"/>
                </w:tcPr>
                <w:p w14:paraId="2EFEFB85">
                  <w:pPr>
                    <w:adjustRightInd w:val="0"/>
                    <w:snapToGrid w:val="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氨氮</w:t>
                  </w:r>
                </w:p>
              </w:tc>
              <w:tc>
                <w:tcPr>
                  <w:tcW w:w="669" w:type="pct"/>
                  <w:shd w:val="clear" w:color="auto" w:fill="auto"/>
                  <w:vAlign w:val="center"/>
                </w:tcPr>
                <w:p w14:paraId="21EC086B">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.036</w:t>
                  </w:r>
                </w:p>
              </w:tc>
              <w:tc>
                <w:tcPr>
                  <w:tcW w:w="674" w:type="pct"/>
                  <w:shd w:val="clear" w:color="auto" w:fill="auto"/>
                  <w:vAlign w:val="center"/>
                </w:tcPr>
                <w:p w14:paraId="2D025E21">
                  <w:pPr>
                    <w:snapToGrid w:val="0"/>
                    <w:spacing w:line="220" w:lineRule="exact"/>
                    <w:jc w:val="center"/>
                    <w:rPr>
                      <w:rFonts w:hint="eastAsia" w:ascii="Times New Roman" w:hAnsi="Times New Roman" w:eastAsia="等线" w:cs="Times New Roman"/>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0.337</w:t>
                  </w:r>
                </w:p>
              </w:tc>
              <w:tc>
                <w:tcPr>
                  <w:tcW w:w="581" w:type="pct"/>
                  <w:shd w:val="clear" w:color="auto" w:fill="auto"/>
                  <w:vAlign w:val="center"/>
                </w:tcPr>
                <w:p w14:paraId="1FFCF7FB">
                  <w:pPr>
                    <w:jc w:val="center"/>
                    <w:rPr>
                      <w:rFonts w:hint="eastAsia" w:ascii="Times New Roman" w:hAnsi="Times New Roman" w:eastAsia="等线" w:cs="Times New Roman"/>
                      <w:color w:val="000000" w:themeColor="text1"/>
                      <w:kern w:val="2"/>
                      <w:sz w:val="21"/>
                      <w:szCs w:val="22"/>
                      <w:lang w:val="en-US" w:eastAsia="zh-CN" w:bidi="ar-SA"/>
                      <w14:textFill>
                        <w14:solidFill>
                          <w14:schemeClr w14:val="tx1"/>
                        </w14:solidFill>
                      </w14:textFill>
                    </w:rPr>
                  </w:pPr>
                  <w:r>
                    <w:rPr>
                      <w:rFonts w:hint="eastAsia" w:eastAsia="等线"/>
                      <w:color w:val="000000" w:themeColor="text1"/>
                      <w:szCs w:val="22"/>
                      <w:lang w:val="en-US" w:eastAsia="zh-CN"/>
                      <w14:textFill>
                        <w14:solidFill>
                          <w14:schemeClr w14:val="tx1"/>
                        </w14:solidFill>
                      </w14:textFill>
                    </w:rPr>
                    <w:t>0.010</w:t>
                  </w:r>
                </w:p>
              </w:tc>
              <w:tc>
                <w:tcPr>
                  <w:tcW w:w="958" w:type="pct"/>
                  <w:shd w:val="clear" w:color="auto" w:fill="auto"/>
                  <w:vAlign w:val="center"/>
                </w:tcPr>
                <w:p w14:paraId="6033390C">
                  <w:pPr>
                    <w:jc w:val="center"/>
                    <w:rPr>
                      <w:rFonts w:hint="eastAsia" w:ascii="Times New Roman" w:hAnsi="Times New Roman" w:eastAsia="等线" w:cs="Times New Roman"/>
                      <w:color w:val="000000" w:themeColor="text1"/>
                      <w:kern w:val="2"/>
                      <w:sz w:val="21"/>
                      <w:szCs w:val="22"/>
                      <w:lang w:val="en-US" w:eastAsia="zh-CN" w:bidi="ar-SA"/>
                      <w14:textFill>
                        <w14:solidFill>
                          <w14:schemeClr w14:val="tx1"/>
                        </w14:solidFill>
                      </w14:textFill>
                    </w:rPr>
                  </w:pPr>
                  <w:r>
                    <w:rPr>
                      <w:rFonts w:hint="eastAsia" w:eastAsia="等线"/>
                      <w:color w:val="000000" w:themeColor="text1"/>
                      <w:szCs w:val="22"/>
                      <w:lang w:val="en-US" w:eastAsia="zh-CN"/>
                      <w14:textFill>
                        <w14:solidFill>
                          <w14:schemeClr w14:val="tx1"/>
                        </w14:solidFill>
                      </w14:textFill>
                    </w:rPr>
                    <w:t>0.363</w:t>
                  </w:r>
                </w:p>
              </w:tc>
              <w:tc>
                <w:tcPr>
                  <w:tcW w:w="782" w:type="pct"/>
                  <w:shd w:val="clear" w:color="auto" w:fill="auto"/>
                  <w:vAlign w:val="center"/>
                </w:tcPr>
                <w:p w14:paraId="444566F9">
                  <w:pPr>
                    <w:jc w:val="center"/>
                    <w:rPr>
                      <w:rFonts w:hint="eastAsia" w:ascii="Times New Roman" w:hAnsi="Times New Roman" w:eastAsia="等线" w:cs="Times New Roman"/>
                      <w:color w:val="000000" w:themeColor="text1"/>
                      <w:kern w:val="2"/>
                      <w:sz w:val="21"/>
                      <w:szCs w:val="22"/>
                      <w:lang w:val="en-US" w:eastAsia="zh-CN" w:bidi="ar-SA"/>
                      <w14:textFill>
                        <w14:solidFill>
                          <w14:schemeClr w14:val="tx1"/>
                        </w14:solidFill>
                      </w14:textFill>
                    </w:rPr>
                  </w:pPr>
                  <w:r>
                    <w:rPr>
                      <w:rFonts w:hint="eastAsia" w:eastAsia="等线"/>
                      <w:color w:val="000000" w:themeColor="text1"/>
                      <w:szCs w:val="22"/>
                      <w:lang w:val="en-US" w:eastAsia="zh-CN"/>
                      <w14:textFill>
                        <w14:solidFill>
                          <w14:schemeClr w14:val="tx1"/>
                        </w14:solidFill>
                      </w14:textFill>
                    </w:rPr>
                    <w:t>0.327</w:t>
                  </w:r>
                </w:p>
              </w:tc>
            </w:tr>
            <w:tr w14:paraId="06F6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Merge w:val="continue"/>
                  <w:vAlign w:val="center"/>
                </w:tcPr>
                <w:p w14:paraId="04F685D6">
                  <w:pPr>
                    <w:pStyle w:val="38"/>
                    <w:spacing w:line="360" w:lineRule="exact"/>
                    <w:jc w:val="center"/>
                    <w:rPr>
                      <w:rFonts w:hint="eastAsia"/>
                      <w:color w:val="000000" w:themeColor="text1"/>
                      <w:szCs w:val="21"/>
                      <w14:textFill>
                        <w14:solidFill>
                          <w14:schemeClr w14:val="tx1"/>
                        </w14:solidFill>
                      </w14:textFill>
                    </w:rPr>
                  </w:pPr>
                </w:p>
              </w:tc>
              <w:tc>
                <w:tcPr>
                  <w:tcW w:w="902" w:type="pct"/>
                  <w:shd w:val="clear" w:color="auto" w:fill="auto"/>
                  <w:vAlign w:val="center"/>
                </w:tcPr>
                <w:p w14:paraId="7BA5BC2D">
                  <w:pPr>
                    <w:pStyle w:val="45"/>
                    <w:spacing w:beforeLines="0" w:afterLines="0" w:line="220" w:lineRule="exact"/>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动植物油</w:t>
                  </w:r>
                </w:p>
              </w:tc>
              <w:tc>
                <w:tcPr>
                  <w:tcW w:w="669" w:type="pct"/>
                  <w:vAlign w:val="center"/>
                </w:tcPr>
                <w:p w14:paraId="03A3A033">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674" w:type="pct"/>
                  <w:shd w:val="clear" w:color="auto" w:fill="auto"/>
                  <w:vAlign w:val="center"/>
                </w:tcPr>
                <w:p w14:paraId="7E965CDF">
                  <w:pPr>
                    <w:snapToGrid w:val="0"/>
                    <w:spacing w:line="220" w:lineRule="exact"/>
                    <w:jc w:val="center"/>
                    <w:rPr>
                      <w:rFonts w:hint="eastAsia" w:eastAsia="等线"/>
                      <w:color w:val="000000" w:themeColor="text1"/>
                      <w:szCs w:val="22"/>
                      <w14:textFill>
                        <w14:solidFill>
                          <w14:schemeClr w14:val="tx1"/>
                        </w14:solidFill>
                      </w14:textFill>
                    </w:rPr>
                  </w:pPr>
                  <w:r>
                    <w:rPr>
                      <w:rFonts w:hint="eastAsia"/>
                      <w:color w:val="000000" w:themeColor="text1"/>
                      <w:lang w:val="en-US" w:eastAsia="zh-CN"/>
                      <w14:textFill>
                        <w14:solidFill>
                          <w14:schemeClr w14:val="tx1"/>
                        </w14:solidFill>
                      </w14:textFill>
                    </w:rPr>
                    <w:t>0.054</w:t>
                  </w:r>
                </w:p>
              </w:tc>
              <w:tc>
                <w:tcPr>
                  <w:tcW w:w="581" w:type="pct"/>
                  <w:shd w:val="clear" w:color="auto" w:fill="auto"/>
                  <w:vAlign w:val="center"/>
                </w:tcPr>
                <w:p w14:paraId="0803579C">
                  <w:pPr>
                    <w:jc w:val="center"/>
                    <w:rPr>
                      <w:rFonts w:hint="default" w:eastAsia="等线"/>
                      <w:color w:val="000000" w:themeColor="text1"/>
                      <w:szCs w:val="22"/>
                      <w:lang w:val="en-US" w:eastAsia="zh-CN"/>
                      <w14:textFill>
                        <w14:solidFill>
                          <w14:schemeClr w14:val="tx1"/>
                        </w14:solidFill>
                      </w14:textFill>
                    </w:rPr>
                  </w:pPr>
                  <w:r>
                    <w:rPr>
                      <w:rFonts w:hint="eastAsia" w:eastAsia="等线"/>
                      <w:color w:val="000000" w:themeColor="text1"/>
                      <w:szCs w:val="22"/>
                      <w:lang w:val="en-US" w:eastAsia="zh-CN"/>
                      <w14:textFill>
                        <w14:solidFill>
                          <w14:schemeClr w14:val="tx1"/>
                        </w14:solidFill>
                      </w14:textFill>
                    </w:rPr>
                    <w:t>0</w:t>
                  </w:r>
                </w:p>
              </w:tc>
              <w:tc>
                <w:tcPr>
                  <w:tcW w:w="958" w:type="pct"/>
                  <w:shd w:val="clear" w:color="auto" w:fill="auto"/>
                  <w:vAlign w:val="center"/>
                </w:tcPr>
                <w:p w14:paraId="5DECD6B4">
                  <w:pPr>
                    <w:snapToGrid w:val="0"/>
                    <w:spacing w:line="220" w:lineRule="exact"/>
                    <w:jc w:val="center"/>
                    <w:rPr>
                      <w:rFonts w:hint="eastAsia" w:ascii="Times New Roman" w:hAnsi="Times New Roman" w:eastAsia="等线" w:cs="Times New Roman"/>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0.054</w:t>
                  </w:r>
                </w:p>
              </w:tc>
              <w:tc>
                <w:tcPr>
                  <w:tcW w:w="782" w:type="pct"/>
                  <w:shd w:val="clear" w:color="auto" w:fill="auto"/>
                  <w:vAlign w:val="center"/>
                </w:tcPr>
                <w:p w14:paraId="16D83D65">
                  <w:pPr>
                    <w:snapToGrid w:val="0"/>
                    <w:spacing w:line="220" w:lineRule="exact"/>
                    <w:jc w:val="center"/>
                    <w:rPr>
                      <w:rFonts w:hint="eastAsia" w:ascii="Times New Roman" w:hAnsi="Times New Roman" w:eastAsia="等线" w:cs="Times New Roman"/>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0.054</w:t>
                  </w:r>
                </w:p>
              </w:tc>
            </w:tr>
            <w:tr w14:paraId="1285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Merge w:val="continue"/>
                  <w:vAlign w:val="center"/>
                </w:tcPr>
                <w:p w14:paraId="099B816F">
                  <w:pPr>
                    <w:pStyle w:val="38"/>
                    <w:spacing w:line="360" w:lineRule="exact"/>
                    <w:jc w:val="center"/>
                    <w:rPr>
                      <w:color w:val="000000" w:themeColor="text1"/>
                      <w:szCs w:val="21"/>
                      <w14:textFill>
                        <w14:solidFill>
                          <w14:schemeClr w14:val="tx1"/>
                        </w14:solidFill>
                      </w14:textFill>
                    </w:rPr>
                  </w:pPr>
                </w:p>
              </w:tc>
              <w:tc>
                <w:tcPr>
                  <w:tcW w:w="902" w:type="pct"/>
                  <w:shd w:val="clear" w:color="auto" w:fill="auto"/>
                  <w:vAlign w:val="center"/>
                </w:tcPr>
                <w:p w14:paraId="58012B8A">
                  <w:pPr>
                    <w:pStyle w:val="45"/>
                    <w:spacing w:beforeLines="0" w:afterLines="0" w:line="220" w:lineRule="exact"/>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总余氯</w:t>
                  </w:r>
                </w:p>
              </w:tc>
              <w:tc>
                <w:tcPr>
                  <w:tcW w:w="669" w:type="pct"/>
                  <w:vAlign w:val="center"/>
                </w:tcPr>
                <w:p w14:paraId="3FF0398E">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674" w:type="pct"/>
                  <w:shd w:val="clear" w:color="auto" w:fill="auto"/>
                  <w:vAlign w:val="center"/>
                </w:tcPr>
                <w:p w14:paraId="7DDCD00D">
                  <w:pPr>
                    <w:snapToGrid w:val="0"/>
                    <w:spacing w:line="220" w:lineRule="exact"/>
                    <w:jc w:val="center"/>
                    <w:rPr>
                      <w:rFonts w:eastAsia="等线"/>
                      <w:color w:val="000000" w:themeColor="text1"/>
                      <w:szCs w:val="22"/>
                      <w14:textFill>
                        <w14:solidFill>
                          <w14:schemeClr w14:val="tx1"/>
                        </w14:solidFill>
                      </w14:textFill>
                    </w:rPr>
                  </w:pPr>
                  <w:r>
                    <w:rPr>
                      <w:rFonts w:hint="eastAsia"/>
                      <w:color w:val="000000" w:themeColor="text1"/>
                      <w:lang w:val="en-US" w:eastAsia="zh-CN"/>
                      <w14:textFill>
                        <w14:solidFill>
                          <w14:schemeClr w14:val="tx1"/>
                        </w14:solidFill>
                      </w14:textFill>
                    </w:rPr>
                    <w:t>0.076</w:t>
                  </w:r>
                </w:p>
              </w:tc>
              <w:tc>
                <w:tcPr>
                  <w:tcW w:w="581" w:type="pct"/>
                  <w:shd w:val="clear" w:color="auto" w:fill="auto"/>
                  <w:vAlign w:val="center"/>
                </w:tcPr>
                <w:p w14:paraId="3E499CF0">
                  <w:pPr>
                    <w:jc w:val="center"/>
                    <w:rPr>
                      <w:rFonts w:hint="default" w:eastAsia="等线"/>
                      <w:color w:val="000000" w:themeColor="text1"/>
                      <w:szCs w:val="22"/>
                      <w:lang w:val="en-US" w:eastAsia="zh-CN"/>
                      <w14:textFill>
                        <w14:solidFill>
                          <w14:schemeClr w14:val="tx1"/>
                        </w14:solidFill>
                      </w14:textFill>
                    </w:rPr>
                  </w:pPr>
                  <w:r>
                    <w:rPr>
                      <w:rFonts w:hint="eastAsia" w:eastAsia="等线"/>
                      <w:color w:val="000000" w:themeColor="text1"/>
                      <w:szCs w:val="22"/>
                      <w:lang w:val="en-US" w:eastAsia="zh-CN"/>
                      <w14:textFill>
                        <w14:solidFill>
                          <w14:schemeClr w14:val="tx1"/>
                        </w14:solidFill>
                      </w14:textFill>
                    </w:rPr>
                    <w:t>0</w:t>
                  </w:r>
                </w:p>
              </w:tc>
              <w:tc>
                <w:tcPr>
                  <w:tcW w:w="958" w:type="pct"/>
                  <w:shd w:val="clear" w:color="auto" w:fill="auto"/>
                  <w:vAlign w:val="center"/>
                </w:tcPr>
                <w:p w14:paraId="1B269044">
                  <w:pPr>
                    <w:snapToGrid w:val="0"/>
                    <w:spacing w:line="220" w:lineRule="exact"/>
                    <w:jc w:val="center"/>
                    <w:rPr>
                      <w:rFonts w:hint="default" w:ascii="Times New Roman" w:hAnsi="Times New Roman" w:eastAsia="等线" w:cs="Times New Roman"/>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0.076</w:t>
                  </w:r>
                </w:p>
              </w:tc>
              <w:tc>
                <w:tcPr>
                  <w:tcW w:w="782" w:type="pct"/>
                  <w:shd w:val="clear" w:color="auto" w:fill="auto"/>
                  <w:vAlign w:val="center"/>
                </w:tcPr>
                <w:p w14:paraId="317938D3">
                  <w:pPr>
                    <w:snapToGrid w:val="0"/>
                    <w:spacing w:line="220" w:lineRule="exact"/>
                    <w:jc w:val="center"/>
                    <w:rPr>
                      <w:rFonts w:hint="default" w:ascii="Times New Roman" w:hAnsi="Times New Roman" w:eastAsia="等线" w:cs="Times New Roman"/>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0.076</w:t>
                  </w:r>
                </w:p>
              </w:tc>
            </w:tr>
            <w:tr w14:paraId="6F15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Merge w:val="restart"/>
                  <w:vAlign w:val="center"/>
                </w:tcPr>
                <w:p w14:paraId="32E42037">
                  <w:pPr>
                    <w:pStyle w:val="38"/>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902" w:type="pct"/>
                  <w:shd w:val="clear" w:color="auto" w:fill="auto"/>
                  <w:vAlign w:val="center"/>
                </w:tcPr>
                <w:p w14:paraId="74B49D11">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废包装物</w:t>
                  </w:r>
                </w:p>
              </w:tc>
              <w:tc>
                <w:tcPr>
                  <w:tcW w:w="669" w:type="pct"/>
                  <w:vAlign w:val="center"/>
                </w:tcPr>
                <w:p w14:paraId="4FFA9321">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74" w:type="pct"/>
                  <w:vAlign w:val="center"/>
                </w:tcPr>
                <w:p w14:paraId="5AEB3FDD">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581" w:type="pct"/>
                  <w:vAlign w:val="center"/>
                </w:tcPr>
                <w:p w14:paraId="74C4A2DF">
                  <w:pPr>
                    <w:widowControl/>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958" w:type="pct"/>
                  <w:vAlign w:val="center"/>
                </w:tcPr>
                <w:p w14:paraId="0DFDEA30">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782" w:type="pct"/>
                  <w:shd w:val="clear" w:color="auto" w:fill="auto"/>
                  <w:vAlign w:val="center"/>
                </w:tcPr>
                <w:p w14:paraId="610DF24D">
                  <w:pPr>
                    <w:widowControl/>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r>
            <w:tr w14:paraId="0F87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31" w:type="pct"/>
                  <w:vMerge w:val="continue"/>
                  <w:vAlign w:val="center"/>
                </w:tcPr>
                <w:p w14:paraId="219E7BFC">
                  <w:pPr>
                    <w:pStyle w:val="38"/>
                    <w:spacing w:line="360" w:lineRule="exact"/>
                    <w:jc w:val="center"/>
                    <w:rPr>
                      <w:color w:val="000000" w:themeColor="text1"/>
                      <w:szCs w:val="21"/>
                      <w14:textFill>
                        <w14:solidFill>
                          <w14:schemeClr w14:val="tx1"/>
                        </w14:solidFill>
                      </w14:textFill>
                    </w:rPr>
                  </w:pPr>
                </w:p>
              </w:tc>
              <w:tc>
                <w:tcPr>
                  <w:tcW w:w="902" w:type="pct"/>
                  <w:shd w:val="clear" w:color="auto" w:fill="auto"/>
                  <w:vAlign w:val="center"/>
                </w:tcPr>
                <w:p w14:paraId="58072D11">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餐厨垃圾</w:t>
                  </w:r>
                </w:p>
              </w:tc>
              <w:tc>
                <w:tcPr>
                  <w:tcW w:w="669" w:type="pct"/>
                  <w:vAlign w:val="center"/>
                </w:tcPr>
                <w:p w14:paraId="2658B9B2">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74" w:type="pct"/>
                  <w:vAlign w:val="center"/>
                </w:tcPr>
                <w:p w14:paraId="34D8B74F">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29.2</w:t>
                  </w:r>
                </w:p>
              </w:tc>
              <w:tc>
                <w:tcPr>
                  <w:tcW w:w="581" w:type="pct"/>
                  <w:vAlign w:val="center"/>
                </w:tcPr>
                <w:p w14:paraId="1387D6B8">
                  <w:pPr>
                    <w:pStyle w:val="38"/>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958" w:type="pct"/>
                  <w:vAlign w:val="center"/>
                </w:tcPr>
                <w:p w14:paraId="78FD1CC6">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29.2</w:t>
                  </w:r>
                </w:p>
              </w:tc>
              <w:tc>
                <w:tcPr>
                  <w:tcW w:w="782" w:type="pct"/>
                  <w:shd w:val="clear" w:color="auto" w:fill="auto"/>
                  <w:vAlign w:val="center"/>
                </w:tcPr>
                <w:p w14:paraId="2145D849">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29.2</w:t>
                  </w:r>
                </w:p>
              </w:tc>
            </w:tr>
            <w:tr w14:paraId="06EF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31" w:type="pct"/>
                  <w:vMerge w:val="continue"/>
                  <w:vAlign w:val="center"/>
                </w:tcPr>
                <w:p w14:paraId="4E2A0D38">
                  <w:pPr>
                    <w:pStyle w:val="38"/>
                    <w:spacing w:line="360" w:lineRule="exact"/>
                    <w:jc w:val="center"/>
                    <w:rPr>
                      <w:color w:val="000000" w:themeColor="text1"/>
                      <w:szCs w:val="21"/>
                      <w14:textFill>
                        <w14:solidFill>
                          <w14:schemeClr w14:val="tx1"/>
                        </w14:solidFill>
                      </w14:textFill>
                    </w:rPr>
                  </w:pPr>
                </w:p>
              </w:tc>
              <w:tc>
                <w:tcPr>
                  <w:tcW w:w="902" w:type="pct"/>
                  <w:shd w:val="clear" w:color="auto" w:fill="auto"/>
                  <w:vAlign w:val="center"/>
                </w:tcPr>
                <w:p w14:paraId="3E4A0E90">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废离子交换树脂</w:t>
                  </w:r>
                </w:p>
              </w:tc>
              <w:tc>
                <w:tcPr>
                  <w:tcW w:w="669" w:type="pct"/>
                  <w:vAlign w:val="center"/>
                </w:tcPr>
                <w:p w14:paraId="3A1D6F66">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74" w:type="pct"/>
                  <w:vAlign w:val="center"/>
                </w:tcPr>
                <w:p w14:paraId="164761AA">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581" w:type="pct"/>
                  <w:vAlign w:val="center"/>
                </w:tcPr>
                <w:p w14:paraId="27FD3C76">
                  <w:pPr>
                    <w:pStyle w:val="38"/>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958" w:type="pct"/>
                  <w:vAlign w:val="center"/>
                </w:tcPr>
                <w:p w14:paraId="4B7A86C8">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782" w:type="pct"/>
                  <w:shd w:val="clear" w:color="auto" w:fill="auto"/>
                  <w:vAlign w:val="center"/>
                </w:tcPr>
                <w:p w14:paraId="36918032">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r>
            <w:tr w14:paraId="2FAB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31" w:type="pct"/>
                  <w:vMerge w:val="continue"/>
                  <w:vAlign w:val="center"/>
                </w:tcPr>
                <w:p w14:paraId="3A978C07">
                  <w:pPr>
                    <w:pStyle w:val="38"/>
                    <w:spacing w:line="360" w:lineRule="exact"/>
                    <w:jc w:val="center"/>
                    <w:rPr>
                      <w:color w:val="000000" w:themeColor="text1"/>
                      <w:szCs w:val="21"/>
                      <w14:textFill>
                        <w14:solidFill>
                          <w14:schemeClr w14:val="tx1"/>
                        </w14:solidFill>
                      </w14:textFill>
                    </w:rPr>
                  </w:pPr>
                </w:p>
              </w:tc>
              <w:tc>
                <w:tcPr>
                  <w:tcW w:w="902" w:type="pct"/>
                  <w:shd w:val="clear" w:color="auto" w:fill="auto"/>
                  <w:vAlign w:val="center"/>
                </w:tcPr>
                <w:p w14:paraId="62E3B545">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未被感染的输液瓶（袋）以及玻璃小药瓶</w:t>
                  </w:r>
                </w:p>
              </w:tc>
              <w:tc>
                <w:tcPr>
                  <w:tcW w:w="669" w:type="pct"/>
                  <w:vAlign w:val="center"/>
                </w:tcPr>
                <w:p w14:paraId="54ADF1E8">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74" w:type="pct"/>
                  <w:vAlign w:val="center"/>
                </w:tcPr>
                <w:p w14:paraId="302622F4">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581" w:type="pct"/>
                  <w:vAlign w:val="center"/>
                </w:tcPr>
                <w:p w14:paraId="3E842047">
                  <w:pPr>
                    <w:pStyle w:val="38"/>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958" w:type="pct"/>
                  <w:vAlign w:val="center"/>
                </w:tcPr>
                <w:p w14:paraId="4217C408">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782" w:type="pct"/>
                  <w:shd w:val="clear" w:color="auto" w:fill="auto"/>
                  <w:vAlign w:val="center"/>
                </w:tcPr>
                <w:p w14:paraId="24C83522">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r>
            <w:tr w14:paraId="69C4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31" w:type="pct"/>
                  <w:vMerge w:val="continue"/>
                  <w:vAlign w:val="center"/>
                </w:tcPr>
                <w:p w14:paraId="53BB48C9">
                  <w:pPr>
                    <w:pStyle w:val="38"/>
                    <w:spacing w:line="360" w:lineRule="exact"/>
                    <w:jc w:val="center"/>
                    <w:rPr>
                      <w:color w:val="000000" w:themeColor="text1"/>
                      <w:szCs w:val="21"/>
                      <w14:textFill>
                        <w14:solidFill>
                          <w14:schemeClr w14:val="tx1"/>
                        </w14:solidFill>
                      </w14:textFill>
                    </w:rPr>
                  </w:pPr>
                </w:p>
              </w:tc>
              <w:tc>
                <w:tcPr>
                  <w:tcW w:w="902" w:type="pct"/>
                  <w:shd w:val="clear" w:color="auto" w:fill="auto"/>
                  <w:vAlign w:val="center"/>
                </w:tcPr>
                <w:p w14:paraId="52E427E7">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医疗废物</w:t>
                  </w:r>
                </w:p>
              </w:tc>
              <w:tc>
                <w:tcPr>
                  <w:tcW w:w="669" w:type="pct"/>
                  <w:vAlign w:val="center"/>
                </w:tcPr>
                <w:p w14:paraId="15DB9D71">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74" w:type="pct"/>
                  <w:vAlign w:val="center"/>
                </w:tcPr>
                <w:p w14:paraId="2533A755">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13.1</w:t>
                  </w:r>
                </w:p>
              </w:tc>
              <w:tc>
                <w:tcPr>
                  <w:tcW w:w="581" w:type="pct"/>
                  <w:vAlign w:val="center"/>
                </w:tcPr>
                <w:p w14:paraId="37AB013D">
                  <w:pPr>
                    <w:pStyle w:val="38"/>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958" w:type="pct"/>
                  <w:vAlign w:val="center"/>
                </w:tcPr>
                <w:p w14:paraId="49A732F5">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13.1</w:t>
                  </w:r>
                </w:p>
              </w:tc>
              <w:tc>
                <w:tcPr>
                  <w:tcW w:w="782" w:type="pct"/>
                  <w:shd w:val="clear" w:color="auto" w:fill="auto"/>
                  <w:vAlign w:val="center"/>
                </w:tcPr>
                <w:p w14:paraId="2E5ABAFF">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13.1</w:t>
                  </w:r>
                </w:p>
              </w:tc>
            </w:tr>
            <w:tr w14:paraId="70925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31" w:type="pct"/>
                  <w:vMerge w:val="continue"/>
                  <w:vAlign w:val="center"/>
                </w:tcPr>
                <w:p w14:paraId="32B78C40">
                  <w:pPr>
                    <w:pStyle w:val="38"/>
                    <w:spacing w:line="360" w:lineRule="exact"/>
                    <w:jc w:val="center"/>
                    <w:rPr>
                      <w:color w:val="000000" w:themeColor="text1"/>
                      <w:szCs w:val="21"/>
                      <w14:textFill>
                        <w14:solidFill>
                          <w14:schemeClr w14:val="tx1"/>
                        </w14:solidFill>
                      </w14:textFill>
                    </w:rPr>
                  </w:pPr>
                </w:p>
              </w:tc>
              <w:tc>
                <w:tcPr>
                  <w:tcW w:w="902" w:type="pct"/>
                  <w:shd w:val="clear" w:color="auto" w:fill="auto"/>
                  <w:vAlign w:val="center"/>
                </w:tcPr>
                <w:p w14:paraId="468C4239">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污泥</w:t>
                  </w:r>
                </w:p>
              </w:tc>
              <w:tc>
                <w:tcPr>
                  <w:tcW w:w="669" w:type="pct"/>
                  <w:vAlign w:val="center"/>
                </w:tcPr>
                <w:p w14:paraId="0DD56FC8">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74" w:type="pct"/>
                  <w:vAlign w:val="center"/>
                </w:tcPr>
                <w:p w14:paraId="502E14C9">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581" w:type="pct"/>
                  <w:vAlign w:val="center"/>
                </w:tcPr>
                <w:p w14:paraId="71A299D3">
                  <w:pPr>
                    <w:pStyle w:val="38"/>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958" w:type="pct"/>
                  <w:vAlign w:val="center"/>
                </w:tcPr>
                <w:p w14:paraId="12E047A7">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782" w:type="pct"/>
                  <w:shd w:val="clear" w:color="auto" w:fill="auto"/>
                  <w:vAlign w:val="center"/>
                </w:tcPr>
                <w:p w14:paraId="412982F9">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r>
            <w:tr w14:paraId="621C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31" w:type="pct"/>
                  <w:vMerge w:val="continue"/>
                  <w:vAlign w:val="center"/>
                </w:tcPr>
                <w:p w14:paraId="385B6919">
                  <w:pPr>
                    <w:pStyle w:val="38"/>
                    <w:spacing w:line="360" w:lineRule="exact"/>
                    <w:jc w:val="center"/>
                    <w:rPr>
                      <w:color w:val="000000" w:themeColor="text1"/>
                      <w:szCs w:val="21"/>
                      <w14:textFill>
                        <w14:solidFill>
                          <w14:schemeClr w14:val="tx1"/>
                        </w14:solidFill>
                      </w14:textFill>
                    </w:rPr>
                  </w:pPr>
                </w:p>
              </w:tc>
              <w:tc>
                <w:tcPr>
                  <w:tcW w:w="902" w:type="pct"/>
                  <w:shd w:val="clear" w:color="auto" w:fill="auto"/>
                  <w:vAlign w:val="center"/>
                </w:tcPr>
                <w:p w14:paraId="25DBA772">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检验废液</w:t>
                  </w:r>
                </w:p>
              </w:tc>
              <w:tc>
                <w:tcPr>
                  <w:tcW w:w="669" w:type="pct"/>
                  <w:vAlign w:val="center"/>
                </w:tcPr>
                <w:p w14:paraId="76B37F33">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74" w:type="pct"/>
                  <w:vAlign w:val="center"/>
                </w:tcPr>
                <w:p w14:paraId="5F23CFF8">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18.25</w:t>
                  </w:r>
                </w:p>
              </w:tc>
              <w:tc>
                <w:tcPr>
                  <w:tcW w:w="581" w:type="pct"/>
                  <w:vAlign w:val="center"/>
                </w:tcPr>
                <w:p w14:paraId="576EA295">
                  <w:pPr>
                    <w:pStyle w:val="38"/>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c>
                <w:tcPr>
                  <w:tcW w:w="958" w:type="pct"/>
                  <w:vAlign w:val="center"/>
                </w:tcPr>
                <w:p w14:paraId="7BEE5474">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18.25</w:t>
                  </w:r>
                </w:p>
              </w:tc>
              <w:tc>
                <w:tcPr>
                  <w:tcW w:w="782" w:type="pct"/>
                  <w:shd w:val="clear" w:color="auto" w:fill="auto"/>
                  <w:vAlign w:val="center"/>
                </w:tcPr>
                <w:p w14:paraId="012ACD8C">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18.25</w:t>
                  </w:r>
                </w:p>
              </w:tc>
            </w:tr>
            <w:tr w14:paraId="47C7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vMerge w:val="continue"/>
                  <w:vAlign w:val="center"/>
                </w:tcPr>
                <w:p w14:paraId="6B2F7628">
                  <w:pPr>
                    <w:pStyle w:val="38"/>
                    <w:spacing w:line="360" w:lineRule="exact"/>
                    <w:jc w:val="center"/>
                    <w:rPr>
                      <w:color w:val="000000" w:themeColor="text1"/>
                      <w:szCs w:val="21"/>
                      <w14:textFill>
                        <w14:solidFill>
                          <w14:schemeClr w14:val="tx1"/>
                        </w14:solidFill>
                      </w14:textFill>
                    </w:rPr>
                  </w:pPr>
                </w:p>
              </w:tc>
              <w:tc>
                <w:tcPr>
                  <w:tcW w:w="902" w:type="pct"/>
                  <w:shd w:val="clear" w:color="auto" w:fill="auto"/>
                  <w:vAlign w:val="center"/>
                </w:tcPr>
                <w:p w14:paraId="16D4D3AC">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669" w:type="pct"/>
                  <w:vAlign w:val="center"/>
                </w:tcPr>
                <w:p w14:paraId="7DC919C3">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21.6</w:t>
                  </w:r>
                </w:p>
              </w:tc>
              <w:tc>
                <w:tcPr>
                  <w:tcW w:w="674" w:type="pct"/>
                  <w:vAlign w:val="center"/>
                </w:tcPr>
                <w:p w14:paraId="26EE5B75">
                  <w:pPr>
                    <w:pStyle w:val="38"/>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73</w:t>
                  </w:r>
                </w:p>
              </w:tc>
              <w:tc>
                <w:tcPr>
                  <w:tcW w:w="581" w:type="pct"/>
                  <w:vAlign w:val="center"/>
                </w:tcPr>
                <w:p w14:paraId="182FAF71">
                  <w:pPr>
                    <w:pStyle w:val="38"/>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6.24</w:t>
                  </w:r>
                </w:p>
              </w:tc>
              <w:tc>
                <w:tcPr>
                  <w:tcW w:w="958" w:type="pct"/>
                  <w:vAlign w:val="center"/>
                </w:tcPr>
                <w:p w14:paraId="213756AC">
                  <w:pPr>
                    <w:pStyle w:val="38"/>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88.36</w:t>
                  </w:r>
                </w:p>
              </w:tc>
              <w:tc>
                <w:tcPr>
                  <w:tcW w:w="782" w:type="pct"/>
                  <w:shd w:val="clear" w:color="auto" w:fill="auto"/>
                  <w:vAlign w:val="center"/>
                </w:tcPr>
                <w:p w14:paraId="6304BCAE">
                  <w:pPr>
                    <w:pStyle w:val="38"/>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66.76</w:t>
                  </w:r>
                </w:p>
              </w:tc>
            </w:tr>
          </w:tbl>
          <w:p w14:paraId="3A459A1F">
            <w:pPr>
              <w:pStyle w:val="18"/>
              <w:rPr>
                <w:bCs/>
                <w:color w:val="000000" w:themeColor="text1"/>
                <w:sz w:val="24"/>
                <w14:textFill>
                  <w14:solidFill>
                    <w14:schemeClr w14:val="tx1"/>
                  </w14:solidFill>
                </w14:textFill>
              </w:rPr>
            </w:pPr>
          </w:p>
          <w:p w14:paraId="6C86C02D">
            <w:pPr>
              <w:adjustRightInd w:val="0"/>
              <w:snapToGrid w:val="0"/>
              <w:rPr>
                <w:bCs/>
                <w:color w:val="000000" w:themeColor="text1"/>
                <w:spacing w:val="-10"/>
                <w:sz w:val="24"/>
                <w14:textFill>
                  <w14:solidFill>
                    <w14:schemeClr w14:val="tx1"/>
                  </w14:solidFill>
                </w14:textFill>
              </w:rPr>
            </w:pPr>
          </w:p>
        </w:tc>
      </w:tr>
    </w:tbl>
    <w:p w14:paraId="50316300">
      <w:pPr>
        <w:rPr>
          <w:rFonts w:eastAsiaTheme="minorEastAsia"/>
          <w:b/>
          <w:bCs/>
          <w:snapToGrid w:val="0"/>
          <w:color w:val="000000" w:themeColor="text1"/>
          <w:sz w:val="30"/>
          <w:szCs w:val="30"/>
          <w14:textFill>
            <w14:solidFill>
              <w14:schemeClr w14:val="tx1"/>
            </w14:solidFill>
          </w14:textFill>
        </w:rPr>
      </w:pPr>
      <w:r>
        <w:rPr>
          <w:rFonts w:eastAsiaTheme="minorEastAsia"/>
          <w:b/>
          <w:bCs/>
          <w:snapToGrid w:val="0"/>
          <w:color w:val="000000" w:themeColor="text1"/>
          <w:sz w:val="30"/>
          <w:szCs w:val="30"/>
          <w14:textFill>
            <w14:solidFill>
              <w14:schemeClr w14:val="tx1"/>
            </w14:solidFill>
          </w14:textFill>
        </w:rPr>
        <w:br w:type="page"/>
      </w:r>
    </w:p>
    <w:p w14:paraId="11AFE8BF">
      <w:pPr>
        <w:pStyle w:val="19"/>
        <w:spacing w:before="0" w:beforeAutospacing="0" w:after="0" w:afterAutospacing="0" w:line="360" w:lineRule="auto"/>
        <w:jc w:val="center"/>
        <w:outlineLvl w:val="0"/>
        <w:rPr>
          <w:rFonts w:ascii="Times New Roman" w:hAnsi="Times New Roman" w:eastAsiaTheme="minorEastAsia"/>
          <w:b/>
          <w:bCs/>
          <w:snapToGrid w:val="0"/>
          <w:color w:val="000000" w:themeColor="text1"/>
          <w:sz w:val="30"/>
          <w:szCs w:val="30"/>
          <w14:textFill>
            <w14:solidFill>
              <w14:schemeClr w14:val="tx1"/>
            </w14:solidFill>
          </w14:textFill>
        </w:rPr>
      </w:pPr>
      <w:r>
        <w:rPr>
          <w:rFonts w:ascii="Times New Roman" w:hAnsi="Times New Roman" w:eastAsiaTheme="minorEastAsia"/>
          <w:b/>
          <w:bCs/>
          <w:snapToGrid w:val="0"/>
          <w:color w:val="000000" w:themeColor="text1"/>
          <w:sz w:val="30"/>
          <w:szCs w:val="30"/>
          <w14:textFill>
            <w14:solidFill>
              <w14:schemeClr w14:val="tx1"/>
            </w14:solidFill>
          </w14:textFill>
        </w:rPr>
        <w:t>五、</w:t>
      </w:r>
      <w:bookmarkStart w:id="13" w:name="_Hlk54167917"/>
      <w:r>
        <w:rPr>
          <w:rFonts w:ascii="Times New Roman" w:hAnsi="Times New Roman" w:eastAsiaTheme="minorEastAsia"/>
          <w:b/>
          <w:bCs/>
          <w:snapToGrid w:val="0"/>
          <w:color w:val="000000" w:themeColor="text1"/>
          <w:sz w:val="30"/>
          <w:szCs w:val="30"/>
          <w14:textFill>
            <w14:solidFill>
              <w14:schemeClr w14:val="tx1"/>
            </w14:solidFill>
          </w14:textFill>
        </w:rPr>
        <w:t>环境保护措施监督检查清单</w:t>
      </w:r>
      <w:bookmarkEnd w:id="13"/>
    </w:p>
    <w:tbl>
      <w:tblPr>
        <w:tblStyle w:val="23"/>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1650"/>
        <w:gridCol w:w="1660"/>
        <w:gridCol w:w="1661"/>
        <w:gridCol w:w="2118"/>
      </w:tblGrid>
      <w:tr w14:paraId="6BF4B4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1" w:type="dxa"/>
            <w:tcBorders>
              <w:tl2br w:val="single" w:color="auto" w:sz="4" w:space="0"/>
            </w:tcBorders>
          </w:tcPr>
          <w:p w14:paraId="24809086">
            <w:pPr>
              <w:adjustRightInd w:val="0"/>
              <w:snapToGrid w:val="0"/>
              <w:ind w:firstLine="840"/>
              <w:rPr>
                <w:color w:val="000000" w:themeColor="text1"/>
                <w:sz w:val="24"/>
                <w14:textFill>
                  <w14:solidFill>
                    <w14:schemeClr w14:val="tx1"/>
                  </w14:solidFill>
                </w14:textFill>
              </w:rPr>
            </w:pPr>
            <w:r>
              <w:rPr>
                <w:color w:val="000000" w:themeColor="text1"/>
                <w:sz w:val="24"/>
                <w14:textFill>
                  <w14:solidFill>
                    <w14:schemeClr w14:val="tx1"/>
                  </w14:solidFill>
                </w14:textFill>
              </w:rPr>
              <w:t>内容</w:t>
            </w:r>
          </w:p>
          <w:p w14:paraId="733533CD">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要素</w:t>
            </w:r>
          </w:p>
        </w:tc>
        <w:tc>
          <w:tcPr>
            <w:tcW w:w="1650" w:type="dxa"/>
            <w:vAlign w:val="center"/>
          </w:tcPr>
          <w:p w14:paraId="5B11387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排放口(编号、</w:t>
            </w:r>
          </w:p>
          <w:p w14:paraId="3EB0AE0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名称)/污染源</w:t>
            </w:r>
          </w:p>
        </w:tc>
        <w:tc>
          <w:tcPr>
            <w:tcW w:w="1660" w:type="dxa"/>
            <w:vAlign w:val="center"/>
          </w:tcPr>
          <w:p w14:paraId="1B106F1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污染物项目</w:t>
            </w:r>
          </w:p>
        </w:tc>
        <w:tc>
          <w:tcPr>
            <w:tcW w:w="1661" w:type="dxa"/>
            <w:vAlign w:val="center"/>
          </w:tcPr>
          <w:p w14:paraId="6081F86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环境保护措施</w:t>
            </w:r>
          </w:p>
        </w:tc>
        <w:tc>
          <w:tcPr>
            <w:tcW w:w="2118" w:type="dxa"/>
            <w:vAlign w:val="center"/>
          </w:tcPr>
          <w:p w14:paraId="752372B6">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执行标准</w:t>
            </w:r>
          </w:p>
        </w:tc>
      </w:tr>
      <w:tr w14:paraId="3428E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1" w:type="dxa"/>
            <w:vMerge w:val="restart"/>
            <w:vAlign w:val="center"/>
          </w:tcPr>
          <w:p w14:paraId="25BE044C">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大气环境</w:t>
            </w:r>
          </w:p>
        </w:tc>
        <w:tc>
          <w:tcPr>
            <w:tcW w:w="1650" w:type="dxa"/>
            <w:vAlign w:val="center"/>
          </w:tcPr>
          <w:p w14:paraId="05B79115">
            <w:pPr>
              <w:spacing w:line="360" w:lineRule="exact"/>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污水处理站恶臭</w:t>
            </w:r>
          </w:p>
        </w:tc>
        <w:tc>
          <w:tcPr>
            <w:tcW w:w="1660" w:type="dxa"/>
            <w:vAlign w:val="center"/>
          </w:tcPr>
          <w:p w14:paraId="6E459251">
            <w:pPr>
              <w:adjustRightInd w:val="0"/>
              <w:snapToGrid w:val="0"/>
              <w:spacing w:line="360" w:lineRule="exact"/>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S、NH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、臭气浓度</w:t>
            </w:r>
          </w:p>
        </w:tc>
        <w:tc>
          <w:tcPr>
            <w:tcW w:w="1661" w:type="dxa"/>
            <w:vAlign w:val="center"/>
          </w:tcPr>
          <w:p w14:paraId="7E0B1666">
            <w:pPr>
              <w:adjustRightInd w:val="0"/>
              <w:snapToGrid w:val="0"/>
              <w:spacing w:line="360" w:lineRule="exact"/>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格栅、</w:t>
            </w:r>
            <w:r>
              <w:rPr>
                <w:rFonts w:hint="eastAsia"/>
                <w:color w:val="000000" w:themeColor="text1"/>
                <w:szCs w:val="21"/>
                <w14:textFill>
                  <w14:solidFill>
                    <w14:schemeClr w14:val="tx1"/>
                  </w14:solidFill>
                </w14:textFill>
              </w:rPr>
              <w:t>调节池</w:t>
            </w:r>
            <w:r>
              <w:rPr>
                <w:color w:val="000000" w:themeColor="text1"/>
                <w:szCs w:val="21"/>
                <w14:textFill>
                  <w14:solidFill>
                    <w14:schemeClr w14:val="tx1"/>
                  </w14:solidFill>
                </w14:textFill>
              </w:rPr>
              <w:t>、水解酸化池、</w:t>
            </w:r>
            <w:r>
              <w:rPr>
                <w:rFonts w:hint="eastAsia"/>
                <w:color w:val="000000" w:themeColor="text1"/>
                <w:kern w:val="0"/>
                <w14:textFill>
                  <w14:solidFill>
                    <w14:schemeClr w14:val="tx1"/>
                  </w14:solidFill>
                </w14:textFill>
              </w:rPr>
              <w:t>缺氧池、接触氧化池、二沉池、消毒池</w:t>
            </w:r>
            <w:r>
              <w:rPr>
                <w:color w:val="000000" w:themeColor="text1"/>
                <w:szCs w:val="21"/>
                <w14:textFill>
                  <w14:solidFill>
                    <w14:schemeClr w14:val="tx1"/>
                  </w14:solidFill>
                </w14:textFill>
              </w:rPr>
              <w:t>等均为地埋式+各池体密闭+定期投加除臭剂</w:t>
            </w:r>
            <w:r>
              <w:rPr>
                <w:rFonts w:hint="eastAsia"/>
                <w:color w:val="000000" w:themeColor="text1"/>
                <w:szCs w:val="21"/>
                <w14:textFill>
                  <w14:solidFill>
                    <w14:schemeClr w14:val="tx1"/>
                  </w14:solidFill>
                </w14:textFill>
              </w:rPr>
              <w:t>。</w:t>
            </w:r>
          </w:p>
        </w:tc>
        <w:tc>
          <w:tcPr>
            <w:tcW w:w="2118" w:type="dxa"/>
            <w:vAlign w:val="center"/>
          </w:tcPr>
          <w:p w14:paraId="0A673354">
            <w:pPr>
              <w:adjustRightInd w:val="0"/>
              <w:snapToGrid w:val="0"/>
              <w:spacing w:line="360" w:lineRule="exact"/>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《医疗机构水污染物排放标准》（GB 18466-2005）表3污水处理站周边大气污染物最高允许浓度</w:t>
            </w:r>
          </w:p>
        </w:tc>
      </w:tr>
      <w:tr w14:paraId="0F547B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1711" w:type="dxa"/>
            <w:vMerge w:val="continue"/>
            <w:vAlign w:val="center"/>
          </w:tcPr>
          <w:p w14:paraId="1F9E12A7">
            <w:pPr>
              <w:adjustRightInd w:val="0"/>
              <w:snapToGrid w:val="0"/>
              <w:spacing w:line="440" w:lineRule="exact"/>
              <w:jc w:val="center"/>
              <w:rPr>
                <w:color w:val="000000" w:themeColor="text1"/>
                <w:sz w:val="24"/>
                <w14:textFill>
                  <w14:solidFill>
                    <w14:schemeClr w14:val="tx1"/>
                  </w14:solidFill>
                </w14:textFill>
              </w:rPr>
            </w:pPr>
          </w:p>
        </w:tc>
        <w:tc>
          <w:tcPr>
            <w:tcW w:w="1650" w:type="dxa"/>
            <w:vAlign w:val="center"/>
          </w:tcPr>
          <w:p w14:paraId="0E3E43D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锅炉烟气（烟囱排放口</w:t>
            </w:r>
          </w:p>
          <w:p w14:paraId="05BD91A2">
            <w:pPr>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DA</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tc>
        <w:tc>
          <w:tcPr>
            <w:tcW w:w="1660" w:type="dxa"/>
            <w:vAlign w:val="center"/>
          </w:tcPr>
          <w:p w14:paraId="5488B75C">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p w14:paraId="1BEF3784">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p w14:paraId="4331766E">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NOx</w:t>
            </w:r>
          </w:p>
        </w:tc>
        <w:tc>
          <w:tcPr>
            <w:tcW w:w="1661" w:type="dxa"/>
            <w:vAlign w:val="center"/>
          </w:tcPr>
          <w:p w14:paraId="5B992BA2">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天然气锅炉+低氮燃烧+21高排气筒排放</w:t>
            </w:r>
          </w:p>
        </w:tc>
        <w:tc>
          <w:tcPr>
            <w:tcW w:w="2118" w:type="dxa"/>
            <w:vAlign w:val="center"/>
          </w:tcPr>
          <w:p w14:paraId="1E2BBF3E">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《锅炉大气污染物排放标准》（DB61-1226-2018）</w:t>
            </w:r>
          </w:p>
        </w:tc>
      </w:tr>
      <w:tr w14:paraId="52AA2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1" w:type="dxa"/>
            <w:vMerge w:val="continue"/>
            <w:vAlign w:val="center"/>
          </w:tcPr>
          <w:p w14:paraId="371C4081">
            <w:pPr>
              <w:adjustRightInd w:val="0"/>
              <w:snapToGrid w:val="0"/>
              <w:spacing w:line="440" w:lineRule="exact"/>
              <w:jc w:val="center"/>
              <w:rPr>
                <w:color w:val="000000" w:themeColor="text1"/>
                <w:sz w:val="24"/>
                <w14:textFill>
                  <w14:solidFill>
                    <w14:schemeClr w14:val="tx1"/>
                  </w14:solidFill>
                </w14:textFill>
              </w:rPr>
            </w:pPr>
          </w:p>
        </w:tc>
        <w:tc>
          <w:tcPr>
            <w:tcW w:w="1650" w:type="dxa"/>
            <w:vAlign w:val="center"/>
          </w:tcPr>
          <w:p w14:paraId="51E360D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食堂</w:t>
            </w:r>
          </w:p>
          <w:p w14:paraId="1B06F8FE">
            <w:pPr>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烟气</w:t>
            </w:r>
          </w:p>
        </w:tc>
        <w:tc>
          <w:tcPr>
            <w:tcW w:w="1660" w:type="dxa"/>
            <w:vAlign w:val="center"/>
          </w:tcPr>
          <w:p w14:paraId="758AD66D">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油烟</w:t>
            </w:r>
          </w:p>
        </w:tc>
        <w:tc>
          <w:tcPr>
            <w:tcW w:w="1661" w:type="dxa"/>
            <w:vAlign w:val="center"/>
          </w:tcPr>
          <w:p w14:paraId="6A510F9A">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油烟净化器处理后</w:t>
            </w:r>
            <w:r>
              <w:rPr>
                <w:color w:val="000000" w:themeColor="text1"/>
                <w14:textFill>
                  <w14:solidFill>
                    <w14:schemeClr w14:val="tx1"/>
                  </w14:solidFill>
                </w14:textFill>
              </w:rPr>
              <w:t>8m</w:t>
            </w:r>
            <w:r>
              <w:rPr>
                <w:rFonts w:hint="eastAsia"/>
                <w:color w:val="000000" w:themeColor="text1"/>
                <w14:textFill>
                  <w14:solidFill>
                    <w14:schemeClr w14:val="tx1"/>
                  </w14:solidFill>
                </w14:textFill>
              </w:rPr>
              <w:t>排气筒引至楼顶排放</w:t>
            </w:r>
          </w:p>
        </w:tc>
        <w:tc>
          <w:tcPr>
            <w:tcW w:w="2118" w:type="dxa"/>
            <w:vAlign w:val="center"/>
          </w:tcPr>
          <w:p w14:paraId="42D07876">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《饮食</w:t>
            </w:r>
            <w:r>
              <w:rPr>
                <w:color w:val="000000" w:themeColor="text1"/>
                <w14:textFill>
                  <w14:solidFill>
                    <w14:schemeClr w14:val="tx1"/>
                  </w14:solidFill>
                </w14:textFill>
              </w:rPr>
              <w:t>业油烟排放标准</w:t>
            </w:r>
            <w:r>
              <w:rPr>
                <w:rFonts w:hint="eastAsia"/>
                <w:color w:val="000000" w:themeColor="text1"/>
                <w14:textFill>
                  <w14:solidFill>
                    <w14:schemeClr w14:val="tx1"/>
                  </w14:solidFill>
                </w14:textFill>
              </w:rPr>
              <w:t>》（试行）（GB</w:t>
            </w:r>
            <w:r>
              <w:rPr>
                <w:color w:val="000000" w:themeColor="text1"/>
                <w14:textFill>
                  <w14:solidFill>
                    <w14:schemeClr w14:val="tx1"/>
                  </w14:solidFill>
                </w14:textFill>
              </w:rPr>
              <w:t>18483-2001</w:t>
            </w:r>
            <w:r>
              <w:rPr>
                <w:rFonts w:hint="eastAsia"/>
                <w:color w:val="000000" w:themeColor="text1"/>
                <w14:textFill>
                  <w14:solidFill>
                    <w14:schemeClr w14:val="tx1"/>
                  </w14:solidFill>
                </w14:textFill>
              </w:rPr>
              <w:t>）表2</w:t>
            </w:r>
          </w:p>
        </w:tc>
      </w:tr>
      <w:tr w14:paraId="5450C2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1" w:type="dxa"/>
            <w:vAlign w:val="center"/>
          </w:tcPr>
          <w:p w14:paraId="64C6A523">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地表水环境</w:t>
            </w:r>
          </w:p>
        </w:tc>
        <w:tc>
          <w:tcPr>
            <w:tcW w:w="1650" w:type="dxa"/>
            <w:vAlign w:val="center"/>
          </w:tcPr>
          <w:p w14:paraId="33BA279A">
            <w:pPr>
              <w:adjustRightInd w:val="0"/>
              <w:snapToGrid w:val="0"/>
              <w:spacing w:line="360" w:lineRule="exact"/>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医院综合污水</w:t>
            </w:r>
          </w:p>
        </w:tc>
        <w:tc>
          <w:tcPr>
            <w:tcW w:w="1660" w:type="dxa"/>
            <w:vAlign w:val="center"/>
          </w:tcPr>
          <w:p w14:paraId="078E0A67">
            <w:pPr>
              <w:pStyle w:val="17"/>
              <w:spacing w:line="360" w:lineRule="exact"/>
              <w:jc w:val="center"/>
              <w:rPr>
                <w:rFonts w:hint="default" w:ascii="Times New Roman" w:hAnsi="Times New Roman"/>
                <w:b w:val="0"/>
                <w:bCs/>
                <w:color w:val="000000" w:themeColor="text1"/>
                <w:szCs w:val="21"/>
                <w14:textFill>
                  <w14:solidFill>
                    <w14:schemeClr w14:val="tx1"/>
                  </w14:solidFill>
                </w14:textFill>
              </w:rPr>
            </w:pPr>
            <w:r>
              <w:rPr>
                <w:rFonts w:hint="default" w:ascii="Times New Roman" w:hAnsi="Times New Roman"/>
                <w:b w:val="0"/>
                <w:bCs/>
                <w:color w:val="000000" w:themeColor="text1"/>
                <w:szCs w:val="21"/>
                <w14:textFill>
                  <w14:solidFill>
                    <w14:schemeClr w14:val="tx1"/>
                  </w14:solidFill>
                </w14:textFill>
              </w:rPr>
              <w:t>pH、COD</w:t>
            </w:r>
            <w:r>
              <w:rPr>
                <w:rFonts w:hint="default" w:ascii="Times New Roman" w:hAnsi="Times New Roman"/>
                <w:b w:val="0"/>
                <w:bCs/>
                <w:color w:val="000000" w:themeColor="text1"/>
                <w:szCs w:val="21"/>
                <w:vertAlign w:val="subscript"/>
                <w14:textFill>
                  <w14:solidFill>
                    <w14:schemeClr w14:val="tx1"/>
                  </w14:solidFill>
                </w14:textFill>
              </w:rPr>
              <w:t>Cr</w:t>
            </w:r>
            <w:r>
              <w:rPr>
                <w:rFonts w:hint="default" w:ascii="Times New Roman" w:hAnsi="Times New Roman"/>
                <w:b w:val="0"/>
                <w:bCs/>
                <w:color w:val="000000" w:themeColor="text1"/>
                <w:szCs w:val="21"/>
                <w14:textFill>
                  <w14:solidFill>
                    <w14:schemeClr w14:val="tx1"/>
                  </w14:solidFill>
                </w14:textFill>
              </w:rPr>
              <w:t>、BOD</w:t>
            </w:r>
            <w:r>
              <w:rPr>
                <w:rFonts w:hint="default" w:ascii="Times New Roman" w:hAnsi="Times New Roman"/>
                <w:b w:val="0"/>
                <w:bCs/>
                <w:color w:val="000000" w:themeColor="text1"/>
                <w:szCs w:val="21"/>
                <w:vertAlign w:val="subscript"/>
                <w14:textFill>
                  <w14:solidFill>
                    <w14:schemeClr w14:val="tx1"/>
                  </w14:solidFill>
                </w14:textFill>
              </w:rPr>
              <w:t>5</w:t>
            </w:r>
            <w:r>
              <w:rPr>
                <w:rFonts w:hint="default" w:ascii="Times New Roman" w:hAnsi="Times New Roman"/>
                <w:b w:val="0"/>
                <w:bCs/>
                <w:color w:val="000000" w:themeColor="text1"/>
                <w:szCs w:val="21"/>
                <w14:textFill>
                  <w14:solidFill>
                    <w14:schemeClr w14:val="tx1"/>
                  </w14:solidFill>
                </w14:textFill>
              </w:rPr>
              <w:t>、SS、NH</w:t>
            </w:r>
            <w:r>
              <w:rPr>
                <w:rFonts w:hint="default" w:ascii="Times New Roman" w:hAnsi="Times New Roman"/>
                <w:b w:val="0"/>
                <w:bCs/>
                <w:color w:val="000000" w:themeColor="text1"/>
                <w:szCs w:val="21"/>
                <w:vertAlign w:val="subscript"/>
                <w14:textFill>
                  <w14:solidFill>
                    <w14:schemeClr w14:val="tx1"/>
                  </w14:solidFill>
                </w14:textFill>
              </w:rPr>
              <w:t>3</w:t>
            </w:r>
            <w:r>
              <w:rPr>
                <w:rFonts w:hint="default" w:ascii="Times New Roman" w:hAnsi="Times New Roman"/>
                <w:b w:val="0"/>
                <w:bCs/>
                <w:color w:val="000000" w:themeColor="text1"/>
                <w:szCs w:val="21"/>
                <w14:textFill>
                  <w14:solidFill>
                    <w14:schemeClr w14:val="tx1"/>
                  </w14:solidFill>
                </w14:textFill>
              </w:rPr>
              <w:t>-N</w:t>
            </w:r>
          </w:p>
          <w:p w14:paraId="6F31C185">
            <w:pPr>
              <w:pStyle w:val="17"/>
              <w:spacing w:line="360" w:lineRule="exact"/>
              <w:jc w:val="center"/>
              <w:rPr>
                <w:rFonts w:hint="default" w:ascii="Times New Roman" w:hAnsi="Times New Roman"/>
                <w:color w:val="000000" w:themeColor="text1"/>
                <w:sz w:val="24"/>
                <w14:textFill>
                  <w14:solidFill>
                    <w14:schemeClr w14:val="tx1"/>
                  </w14:solidFill>
                </w14:textFill>
              </w:rPr>
            </w:pPr>
            <w:r>
              <w:rPr>
                <w:rFonts w:hint="default" w:ascii="Times New Roman" w:hAnsi="Times New Roman"/>
                <w:b w:val="0"/>
                <w:bCs/>
                <w:color w:val="000000" w:themeColor="text1"/>
                <w:szCs w:val="21"/>
                <w14:textFill>
                  <w14:solidFill>
                    <w14:schemeClr w14:val="tx1"/>
                  </w14:solidFill>
                </w14:textFill>
              </w:rPr>
              <w:t>动植物油、阴离子表面活性剂、粪大肠菌群数、石油类、总余氯</w:t>
            </w:r>
          </w:p>
        </w:tc>
        <w:tc>
          <w:tcPr>
            <w:tcW w:w="1661" w:type="dxa"/>
            <w:vAlign w:val="center"/>
          </w:tcPr>
          <w:p w14:paraId="62D9FCAE">
            <w:pPr>
              <w:adjustRightInd w:val="0"/>
              <w:snapToGrid w:val="0"/>
              <w:spacing w:line="360" w:lineRule="exact"/>
              <w:jc w:val="center"/>
              <w:rPr>
                <w:color w:val="000000" w:themeColor="text1"/>
                <w:sz w:val="24"/>
                <w14:textFill>
                  <w14:solidFill>
                    <w14:schemeClr w14:val="tx1"/>
                  </w14:solidFill>
                </w14:textFill>
              </w:rPr>
            </w:pPr>
            <w:r>
              <w:rPr>
                <w:bCs/>
                <w:color w:val="000000" w:themeColor="text1"/>
                <w:spacing w:val="-2"/>
                <w:szCs w:val="21"/>
                <w14:textFill>
                  <w14:solidFill>
                    <w14:schemeClr w14:val="tx1"/>
                  </w14:solidFill>
                </w14:textFill>
              </w:rPr>
              <w:t>污水处理站</w:t>
            </w:r>
            <w:r>
              <w:rPr>
                <w:rFonts w:hint="eastAsia"/>
                <w:color w:val="000000" w:themeColor="text1"/>
                <w:kern w:val="0"/>
                <w14:textFill>
                  <w14:solidFill>
                    <w14:schemeClr w14:val="tx1"/>
                  </w14:solidFill>
                </w14:textFill>
              </w:rPr>
              <w:t>采用生物接触氧化法“格栅池+调节池+水解酸化池+缺氧池+接触氧化池+二沉池+消毒池”工艺</w:t>
            </w:r>
            <w:r>
              <w:rPr>
                <w:bCs/>
                <w:color w:val="000000" w:themeColor="text1"/>
                <w:spacing w:val="-2"/>
                <w:szCs w:val="21"/>
                <w14:textFill>
                  <w14:solidFill>
                    <w14:schemeClr w14:val="tx1"/>
                  </w14:solidFill>
                </w14:textFill>
              </w:rPr>
              <w:t>，处理规模</w:t>
            </w:r>
            <w:r>
              <w:rPr>
                <w:rFonts w:hint="eastAsia"/>
                <w:bCs/>
                <w:color w:val="000000" w:themeColor="text1"/>
                <w:spacing w:val="-2"/>
                <w:szCs w:val="21"/>
                <w14:textFill>
                  <w14:solidFill>
                    <w14:schemeClr w14:val="tx1"/>
                  </w14:solidFill>
                </w14:textFill>
              </w:rPr>
              <w:t>50</w:t>
            </w:r>
            <w:r>
              <w:rPr>
                <w:bCs/>
                <w:color w:val="000000" w:themeColor="text1"/>
                <w:spacing w:val="-2"/>
                <w:szCs w:val="21"/>
                <w14:textFill>
                  <w14:solidFill>
                    <w14:schemeClr w14:val="tx1"/>
                  </w14:solidFill>
                </w14:textFill>
              </w:rPr>
              <w:t>m</w:t>
            </w:r>
            <w:r>
              <w:rPr>
                <w:bCs/>
                <w:color w:val="000000" w:themeColor="text1"/>
                <w:spacing w:val="-2"/>
                <w:szCs w:val="21"/>
                <w:vertAlign w:val="superscript"/>
                <w14:textFill>
                  <w14:solidFill>
                    <w14:schemeClr w14:val="tx1"/>
                  </w14:solidFill>
                </w14:textFill>
              </w:rPr>
              <w:t>3</w:t>
            </w:r>
            <w:r>
              <w:rPr>
                <w:bCs/>
                <w:color w:val="000000" w:themeColor="text1"/>
                <w:spacing w:val="-2"/>
                <w:szCs w:val="21"/>
                <w14:textFill>
                  <w14:solidFill>
                    <w14:schemeClr w14:val="tx1"/>
                  </w14:solidFill>
                </w14:textFill>
              </w:rPr>
              <w:t>/d；医院总排口水质浓度满足标准后</w:t>
            </w:r>
            <w:r>
              <w:rPr>
                <w:color w:val="000000" w:themeColor="text1"/>
                <w:szCs w:val="21"/>
                <w14:textFill>
                  <w14:solidFill>
                    <w14:schemeClr w14:val="tx1"/>
                  </w14:solidFill>
                </w14:textFill>
              </w:rPr>
              <w:t>经市政污水管网排入园区污水处理厂。</w:t>
            </w:r>
          </w:p>
        </w:tc>
        <w:tc>
          <w:tcPr>
            <w:tcW w:w="2118" w:type="dxa"/>
            <w:vAlign w:val="center"/>
          </w:tcPr>
          <w:p w14:paraId="5FBF98AB">
            <w:pPr>
              <w:adjustRightInd w:val="0"/>
              <w:snapToGrid w:val="0"/>
              <w:spacing w:line="360" w:lineRule="exact"/>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《医疗机构水污染物排放标准》（GB 18466-2005）表2中的预处理标准和《污水综合排放标准》（GB 8978-1996）中三级标准</w:t>
            </w:r>
          </w:p>
        </w:tc>
      </w:tr>
      <w:tr w14:paraId="22572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1" w:type="dxa"/>
            <w:vAlign w:val="center"/>
          </w:tcPr>
          <w:p w14:paraId="394EBEF1">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1650" w:type="dxa"/>
            <w:vAlign w:val="center"/>
          </w:tcPr>
          <w:p w14:paraId="1CFFF66D">
            <w:pPr>
              <w:adjustRightInd w:val="0"/>
              <w:snapToGrid w:val="0"/>
              <w:jc w:val="center"/>
              <w:rPr>
                <w:color w:val="000000" w:themeColor="text1"/>
                <w:sz w:val="24"/>
                <w14:textFill>
                  <w14:solidFill>
                    <w14:schemeClr w14:val="tx1"/>
                  </w14:solidFill>
                </w14:textFill>
              </w:rPr>
            </w:pPr>
            <w:r>
              <w:rPr>
                <w:color w:val="000000" w:themeColor="text1"/>
                <w14:textFill>
                  <w14:solidFill>
                    <w14:schemeClr w14:val="tx1"/>
                  </w14:solidFill>
                </w14:textFill>
              </w:rPr>
              <w:t>各产噪设备</w:t>
            </w:r>
          </w:p>
        </w:tc>
        <w:tc>
          <w:tcPr>
            <w:tcW w:w="1660" w:type="dxa"/>
            <w:vAlign w:val="center"/>
          </w:tcPr>
          <w:p w14:paraId="229D6308">
            <w:pPr>
              <w:adjustRightInd w:val="0"/>
              <w:snapToGrid w:val="0"/>
              <w:jc w:val="center"/>
              <w:rPr>
                <w:color w:val="000000" w:themeColor="text1"/>
                <w:sz w:val="24"/>
                <w14:textFill>
                  <w14:solidFill>
                    <w14:schemeClr w14:val="tx1"/>
                  </w14:solidFill>
                </w14:textFill>
              </w:rPr>
            </w:pPr>
            <w:r>
              <w:rPr>
                <w:color w:val="000000" w:themeColor="text1"/>
                <w14:textFill>
                  <w14:solidFill>
                    <w14:schemeClr w14:val="tx1"/>
                  </w14:solidFill>
                </w14:textFill>
              </w:rPr>
              <w:t>等效 A 声级</w:t>
            </w:r>
          </w:p>
        </w:tc>
        <w:tc>
          <w:tcPr>
            <w:tcW w:w="1661" w:type="dxa"/>
            <w:vAlign w:val="center"/>
          </w:tcPr>
          <w:p w14:paraId="0AECDC90">
            <w:pPr>
              <w:adjustRightInd w:val="0"/>
              <w:snapToGrid w:val="0"/>
              <w:jc w:val="center"/>
              <w:rPr>
                <w:color w:val="000000" w:themeColor="text1"/>
                <w:sz w:val="24"/>
                <w14:textFill>
                  <w14:solidFill>
                    <w14:schemeClr w14:val="tx1"/>
                  </w14:solidFill>
                </w14:textFill>
              </w:rPr>
            </w:pPr>
            <w:r>
              <w:rPr>
                <w:rFonts w:hint="eastAsia"/>
                <w:color w:val="000000" w:themeColor="text1"/>
                <w14:textFill>
                  <w14:solidFill>
                    <w14:schemeClr w14:val="tx1"/>
                  </w14:solidFill>
                </w14:textFill>
              </w:rPr>
              <w:t>选用低噪声设备、采取合理布局、隔声减振、建筑隔声等</w:t>
            </w:r>
          </w:p>
        </w:tc>
        <w:tc>
          <w:tcPr>
            <w:tcW w:w="2118" w:type="dxa"/>
            <w:vAlign w:val="center"/>
          </w:tcPr>
          <w:p w14:paraId="3BD62BB2">
            <w:pPr>
              <w:adjustRightInd w:val="0"/>
              <w:snapToGrid w:val="0"/>
              <w:jc w:val="center"/>
              <w:rPr>
                <w:color w:val="000000" w:themeColor="text1"/>
                <w:sz w:val="24"/>
                <w14:textFill>
                  <w14:solidFill>
                    <w14:schemeClr w14:val="tx1"/>
                  </w14:solidFill>
                </w14:textFill>
              </w:rPr>
            </w:pPr>
            <w:r>
              <w:rPr>
                <w:color w:val="000000" w:themeColor="text1"/>
                <w14:textFill>
                  <w14:solidFill>
                    <w14:schemeClr w14:val="tx1"/>
                  </w14:solidFill>
                </w14:textFill>
              </w:rPr>
              <w:t>《工业企业厂界环境噪声排放标准》（GB12348-2008）中</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类标准</w:t>
            </w:r>
          </w:p>
        </w:tc>
      </w:tr>
      <w:tr w14:paraId="70E0CF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1" w:type="dxa"/>
            <w:vAlign w:val="center"/>
          </w:tcPr>
          <w:p w14:paraId="0540AC4A">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电磁辐射</w:t>
            </w:r>
          </w:p>
        </w:tc>
        <w:tc>
          <w:tcPr>
            <w:tcW w:w="1650" w:type="dxa"/>
            <w:vAlign w:val="center"/>
          </w:tcPr>
          <w:p w14:paraId="1D1E38A6">
            <w:pPr>
              <w:adjustRightInd w:val="0"/>
              <w:snapToGrid w:val="0"/>
              <w:spacing w:line="360" w:lineRule="exact"/>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另行评价</w:t>
            </w:r>
          </w:p>
        </w:tc>
        <w:tc>
          <w:tcPr>
            <w:tcW w:w="1660" w:type="dxa"/>
            <w:vAlign w:val="center"/>
          </w:tcPr>
          <w:p w14:paraId="2B7000C3">
            <w:pPr>
              <w:adjustRightInd w:val="0"/>
              <w:snapToGrid w:val="0"/>
              <w:spacing w:line="360" w:lineRule="exact"/>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w:t>
            </w:r>
          </w:p>
        </w:tc>
        <w:tc>
          <w:tcPr>
            <w:tcW w:w="1661" w:type="dxa"/>
            <w:vAlign w:val="center"/>
          </w:tcPr>
          <w:p w14:paraId="02DA051F">
            <w:pPr>
              <w:adjustRightInd w:val="0"/>
              <w:snapToGrid w:val="0"/>
              <w:spacing w:line="360" w:lineRule="exact"/>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w:t>
            </w:r>
          </w:p>
        </w:tc>
        <w:tc>
          <w:tcPr>
            <w:tcW w:w="2118" w:type="dxa"/>
            <w:vAlign w:val="center"/>
          </w:tcPr>
          <w:p w14:paraId="0103264C">
            <w:pPr>
              <w:adjustRightInd w:val="0"/>
              <w:snapToGrid w:val="0"/>
              <w:spacing w:line="360" w:lineRule="exact"/>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w:t>
            </w:r>
          </w:p>
        </w:tc>
      </w:tr>
      <w:tr w14:paraId="0CC4D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11" w:type="dxa"/>
            <w:vMerge w:val="restart"/>
            <w:vAlign w:val="center"/>
          </w:tcPr>
          <w:p w14:paraId="7B7CEB4B">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w:t>
            </w:r>
          </w:p>
        </w:tc>
        <w:tc>
          <w:tcPr>
            <w:tcW w:w="7089" w:type="dxa"/>
            <w:gridSpan w:val="4"/>
            <w:vAlign w:val="center"/>
          </w:tcPr>
          <w:p w14:paraId="025B89DF">
            <w:pPr>
              <w:adjustRightInd w:val="0"/>
              <w:snapToGrid w:val="0"/>
              <w:spacing w:line="360" w:lineRule="exact"/>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废包装物</w:t>
            </w:r>
            <w:r>
              <w:rPr>
                <w:bCs/>
                <w:color w:val="000000" w:themeColor="text1"/>
                <w:szCs w:val="21"/>
                <w14:textFill>
                  <w14:solidFill>
                    <w14:schemeClr w14:val="tx1"/>
                  </w14:solidFill>
                </w14:textFill>
              </w:rPr>
              <w:t>收集后暂存至一般固废间，定期外售或综合利用</w:t>
            </w:r>
            <w:r>
              <w:rPr>
                <w:color w:val="000000" w:themeColor="text1"/>
                <w:szCs w:val="21"/>
                <w14:textFill>
                  <w14:solidFill>
                    <w14:schemeClr w14:val="tx1"/>
                  </w14:solidFill>
                </w14:textFill>
              </w:rPr>
              <w:t>。</w:t>
            </w:r>
          </w:p>
        </w:tc>
      </w:tr>
      <w:tr w14:paraId="13DF16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11" w:type="dxa"/>
            <w:vMerge w:val="continue"/>
            <w:vAlign w:val="center"/>
          </w:tcPr>
          <w:p w14:paraId="76DC9527">
            <w:pPr>
              <w:adjustRightInd w:val="0"/>
              <w:snapToGrid w:val="0"/>
              <w:spacing w:line="440" w:lineRule="exact"/>
              <w:jc w:val="center"/>
              <w:rPr>
                <w:color w:val="000000" w:themeColor="text1"/>
                <w:sz w:val="24"/>
                <w14:textFill>
                  <w14:solidFill>
                    <w14:schemeClr w14:val="tx1"/>
                  </w14:solidFill>
                </w14:textFill>
              </w:rPr>
            </w:pPr>
          </w:p>
        </w:tc>
        <w:tc>
          <w:tcPr>
            <w:tcW w:w="7089" w:type="dxa"/>
            <w:gridSpan w:val="4"/>
            <w:vAlign w:val="center"/>
          </w:tcPr>
          <w:p w14:paraId="0752F073">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厨余垃圾：食堂内安装隔油池，处理后的固体餐厨废弃物委托有资质单位处置，液体餐厨废弃物排至院区污水处理站进行处置，废弃油脂由专业公司统一回收处置</w:t>
            </w:r>
          </w:p>
        </w:tc>
      </w:tr>
      <w:tr w14:paraId="608AE8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11" w:type="dxa"/>
            <w:vMerge w:val="continue"/>
            <w:vAlign w:val="center"/>
          </w:tcPr>
          <w:p w14:paraId="70772107">
            <w:pPr>
              <w:adjustRightInd w:val="0"/>
              <w:snapToGrid w:val="0"/>
              <w:spacing w:line="440" w:lineRule="exact"/>
              <w:jc w:val="center"/>
              <w:rPr>
                <w:color w:val="000000" w:themeColor="text1"/>
                <w:sz w:val="24"/>
                <w14:textFill>
                  <w14:solidFill>
                    <w14:schemeClr w14:val="tx1"/>
                  </w14:solidFill>
                </w14:textFill>
              </w:rPr>
            </w:pPr>
          </w:p>
        </w:tc>
        <w:tc>
          <w:tcPr>
            <w:tcW w:w="7089" w:type="dxa"/>
            <w:gridSpan w:val="4"/>
            <w:vAlign w:val="center"/>
          </w:tcPr>
          <w:p w14:paraId="253AEC60">
            <w:pPr>
              <w:adjustRightInd w:val="0"/>
              <w:snapToGrid w:val="0"/>
              <w:spacing w:line="360" w:lineRule="exact"/>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废离子交换树脂：</w:t>
            </w:r>
            <w:r>
              <w:rPr>
                <w:rFonts w:hint="eastAsia"/>
                <w:color w:val="000000" w:themeColor="text1"/>
                <w:szCs w:val="21"/>
                <w14:textFill>
                  <w14:solidFill>
                    <w14:schemeClr w14:val="tx1"/>
                  </w14:solidFill>
                </w14:textFill>
              </w:rPr>
              <w:t>集中收集后在一般固废暂存间暂存，定期有生产厂家回收。</w:t>
            </w:r>
          </w:p>
        </w:tc>
      </w:tr>
      <w:tr w14:paraId="22D5A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11" w:type="dxa"/>
            <w:vMerge w:val="continue"/>
            <w:vAlign w:val="center"/>
          </w:tcPr>
          <w:p w14:paraId="4C12F192">
            <w:pPr>
              <w:adjustRightInd w:val="0"/>
              <w:snapToGrid w:val="0"/>
              <w:spacing w:line="440" w:lineRule="exact"/>
              <w:jc w:val="center"/>
              <w:rPr>
                <w:color w:val="000000" w:themeColor="text1"/>
                <w14:textFill>
                  <w14:solidFill>
                    <w14:schemeClr w14:val="tx1"/>
                  </w14:solidFill>
                </w14:textFill>
              </w:rPr>
            </w:pPr>
          </w:p>
        </w:tc>
        <w:tc>
          <w:tcPr>
            <w:tcW w:w="7089" w:type="dxa"/>
            <w:gridSpan w:val="4"/>
            <w:vAlign w:val="center"/>
          </w:tcPr>
          <w:p w14:paraId="0DCA3EBD">
            <w:pPr>
              <w:adjustRightInd w:val="0"/>
              <w:snapToGrid w:val="0"/>
              <w:spacing w:line="360" w:lineRule="exact"/>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生活垃圾收集至垃圾箱，定期由环卫部门统一处理。</w:t>
            </w:r>
          </w:p>
        </w:tc>
      </w:tr>
      <w:tr w14:paraId="215DE1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11" w:type="dxa"/>
            <w:vMerge w:val="continue"/>
            <w:vAlign w:val="center"/>
          </w:tcPr>
          <w:p w14:paraId="7908A2DF">
            <w:pPr>
              <w:adjustRightInd w:val="0"/>
              <w:snapToGrid w:val="0"/>
              <w:spacing w:line="440" w:lineRule="exact"/>
              <w:jc w:val="center"/>
              <w:rPr>
                <w:color w:val="000000" w:themeColor="text1"/>
                <w:sz w:val="24"/>
                <w14:textFill>
                  <w14:solidFill>
                    <w14:schemeClr w14:val="tx1"/>
                  </w14:solidFill>
                </w14:textFill>
              </w:rPr>
            </w:pPr>
          </w:p>
        </w:tc>
        <w:tc>
          <w:tcPr>
            <w:tcW w:w="7089" w:type="dxa"/>
            <w:gridSpan w:val="4"/>
            <w:vAlign w:val="center"/>
          </w:tcPr>
          <w:p w14:paraId="5B5D3241">
            <w:pPr>
              <w:adjustRightInd w:val="0"/>
              <w:snapToGrid w:val="0"/>
              <w:spacing w:line="360" w:lineRule="exact"/>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未被感染的输液瓶（袋）以及玻璃小药瓶收集后暂存至</w:t>
            </w:r>
            <w:r>
              <w:rPr>
                <w:rFonts w:hint="eastAsia"/>
                <w:color w:val="000000" w:themeColor="text1"/>
                <w:szCs w:val="21"/>
                <w14:textFill>
                  <w14:solidFill>
                    <w14:schemeClr w14:val="tx1"/>
                  </w14:solidFill>
                </w14:textFill>
              </w:rPr>
              <w:t>一般固废暂存间</w:t>
            </w:r>
            <w:r>
              <w:rPr>
                <w:color w:val="000000" w:themeColor="text1"/>
                <w:szCs w:val="21"/>
                <w14:textFill>
                  <w14:solidFill>
                    <w14:schemeClr w14:val="tx1"/>
                  </w14:solidFill>
                </w14:textFill>
              </w:rPr>
              <w:t>，定期交由</w:t>
            </w:r>
            <w:r>
              <w:rPr>
                <w:bCs/>
                <w:color w:val="000000" w:themeColor="text1"/>
                <w:szCs w:val="21"/>
                <w14:textFill>
                  <w14:solidFill>
                    <w14:schemeClr w14:val="tx1"/>
                  </w14:solidFill>
                </w14:textFill>
              </w:rPr>
              <w:t>榆林市聚力环保有限公司处置</w:t>
            </w:r>
          </w:p>
        </w:tc>
      </w:tr>
      <w:tr w14:paraId="741CFC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11" w:type="dxa"/>
            <w:vMerge w:val="continue"/>
            <w:vAlign w:val="center"/>
          </w:tcPr>
          <w:p w14:paraId="29A19976">
            <w:pPr>
              <w:adjustRightInd w:val="0"/>
              <w:snapToGrid w:val="0"/>
              <w:spacing w:line="440" w:lineRule="exact"/>
              <w:jc w:val="center"/>
              <w:rPr>
                <w:color w:val="000000" w:themeColor="text1"/>
                <w:sz w:val="24"/>
                <w14:textFill>
                  <w14:solidFill>
                    <w14:schemeClr w14:val="tx1"/>
                  </w14:solidFill>
                </w14:textFill>
              </w:rPr>
            </w:pPr>
          </w:p>
        </w:tc>
        <w:tc>
          <w:tcPr>
            <w:tcW w:w="3310" w:type="dxa"/>
            <w:gridSpan w:val="2"/>
            <w:vAlign w:val="center"/>
          </w:tcPr>
          <w:p w14:paraId="37891E28">
            <w:pPr>
              <w:pStyle w:val="17"/>
              <w:spacing w:line="360" w:lineRule="exact"/>
              <w:rPr>
                <w:rFonts w:hint="default" w:ascii="Times New Roman" w:hAnsi="Times New Roman"/>
                <w:color w:val="000000" w:themeColor="text1"/>
                <w:sz w:val="24"/>
                <w14:textFill>
                  <w14:solidFill>
                    <w14:schemeClr w14:val="tx1"/>
                  </w14:solidFill>
                </w14:textFill>
              </w:rPr>
            </w:pPr>
            <w:r>
              <w:rPr>
                <w:rFonts w:hint="default" w:ascii="Times New Roman" w:hAnsi="Times New Roman"/>
                <w:b w:val="0"/>
                <w:bCs/>
                <w:color w:val="000000" w:themeColor="text1"/>
                <w:szCs w:val="21"/>
                <w14:textFill>
                  <w14:solidFill>
                    <w14:schemeClr w14:val="tx1"/>
                  </w14:solidFill>
                </w14:textFill>
              </w:rPr>
              <w:t>危险废物：</w:t>
            </w:r>
            <w:r>
              <w:rPr>
                <w:rFonts w:hint="default" w:ascii="Times New Roman" w:hAnsi="Times New Roman"/>
                <w:b w:val="0"/>
                <w:color w:val="000000" w:themeColor="text1"/>
                <w:szCs w:val="21"/>
                <w14:textFill>
                  <w14:solidFill>
                    <w14:schemeClr w14:val="tx1"/>
                  </w14:solidFill>
                </w14:textFill>
              </w:rPr>
              <w:t>医疗废物分类收集后暂存于医疗废物暂存间，医废间设置紫外线灯对医疗废物进行消毒，定期由榆林市九鼎医疗废物处置有限公司采用专用运输车辆代为转运和处置。</w:t>
            </w:r>
          </w:p>
        </w:tc>
        <w:tc>
          <w:tcPr>
            <w:tcW w:w="3779" w:type="dxa"/>
            <w:gridSpan w:val="2"/>
            <w:vMerge w:val="restart"/>
            <w:vAlign w:val="center"/>
          </w:tcPr>
          <w:p w14:paraId="2256B9A7">
            <w:pPr>
              <w:adjustRightInd w:val="0"/>
              <w:snapToGrid w:val="0"/>
              <w:spacing w:line="440" w:lineRule="exact"/>
              <w:jc w:val="center"/>
              <w:rPr>
                <w:color w:val="000000" w:themeColor="text1"/>
                <w:sz w:val="24"/>
                <w14:textFill>
                  <w14:solidFill>
                    <w14:schemeClr w14:val="tx1"/>
                  </w14:solidFill>
                </w14:textFill>
              </w:rPr>
            </w:pPr>
            <w:r>
              <w:rPr>
                <w:color w:val="000000" w:themeColor="text1"/>
                <w:szCs w:val="21"/>
                <w14:textFill>
                  <w14:solidFill>
                    <w14:schemeClr w14:val="tx1"/>
                  </w14:solidFill>
                </w14:textFill>
              </w:rPr>
              <w:t>《危险废物贮存污染控制标准》（GB18597-2023）</w:t>
            </w:r>
          </w:p>
        </w:tc>
      </w:tr>
      <w:tr w14:paraId="6A6C5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11" w:type="dxa"/>
            <w:vMerge w:val="continue"/>
            <w:vAlign w:val="center"/>
          </w:tcPr>
          <w:p w14:paraId="1709195B">
            <w:pPr>
              <w:adjustRightInd w:val="0"/>
              <w:snapToGrid w:val="0"/>
              <w:spacing w:line="440" w:lineRule="exact"/>
              <w:jc w:val="center"/>
              <w:rPr>
                <w:color w:val="000000" w:themeColor="text1"/>
                <w:sz w:val="24"/>
                <w14:textFill>
                  <w14:solidFill>
                    <w14:schemeClr w14:val="tx1"/>
                  </w14:solidFill>
                </w14:textFill>
              </w:rPr>
            </w:pPr>
          </w:p>
        </w:tc>
        <w:tc>
          <w:tcPr>
            <w:tcW w:w="3310" w:type="dxa"/>
            <w:gridSpan w:val="2"/>
            <w:vAlign w:val="center"/>
          </w:tcPr>
          <w:p w14:paraId="531E6ED5">
            <w:pPr>
              <w:pStyle w:val="17"/>
              <w:spacing w:line="360" w:lineRule="exact"/>
              <w:rPr>
                <w:rFonts w:hint="default" w:ascii="Times New Roman" w:hAnsi="Times New Roman"/>
                <w:b w:val="0"/>
                <w:bCs/>
                <w:color w:val="000000" w:themeColor="text1"/>
                <w:szCs w:val="21"/>
                <w14:textFill>
                  <w14:solidFill>
                    <w14:schemeClr w14:val="tx1"/>
                  </w14:solidFill>
                </w14:textFill>
              </w:rPr>
            </w:pPr>
            <w:r>
              <w:rPr>
                <w:b w:val="0"/>
                <w:color w:val="000000" w:themeColor="text1"/>
                <w:szCs w:val="21"/>
                <w14:textFill>
                  <w14:solidFill>
                    <w14:schemeClr w14:val="tx1"/>
                  </w14:solidFill>
                </w14:textFill>
              </w:rPr>
              <w:t>检测废液：集中收集后在危险废物暂存间暂存，定期委托有资质单位处置。</w:t>
            </w:r>
          </w:p>
        </w:tc>
        <w:tc>
          <w:tcPr>
            <w:tcW w:w="3779" w:type="dxa"/>
            <w:gridSpan w:val="2"/>
            <w:vMerge w:val="continue"/>
            <w:vAlign w:val="center"/>
          </w:tcPr>
          <w:p w14:paraId="518EB2C0">
            <w:pPr>
              <w:adjustRightInd w:val="0"/>
              <w:snapToGrid w:val="0"/>
              <w:spacing w:line="440" w:lineRule="exact"/>
              <w:jc w:val="center"/>
              <w:rPr>
                <w:color w:val="000000" w:themeColor="text1"/>
                <w:szCs w:val="21"/>
                <w14:textFill>
                  <w14:solidFill>
                    <w14:schemeClr w14:val="tx1"/>
                  </w14:solidFill>
                </w14:textFill>
              </w:rPr>
            </w:pPr>
          </w:p>
        </w:tc>
      </w:tr>
      <w:tr w14:paraId="32E8DF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11" w:type="dxa"/>
            <w:vMerge w:val="continue"/>
            <w:vAlign w:val="center"/>
          </w:tcPr>
          <w:p w14:paraId="58D12632">
            <w:pPr>
              <w:adjustRightInd w:val="0"/>
              <w:snapToGrid w:val="0"/>
              <w:spacing w:line="440" w:lineRule="exact"/>
              <w:jc w:val="center"/>
              <w:rPr>
                <w:color w:val="000000" w:themeColor="text1"/>
                <w:sz w:val="24"/>
                <w14:textFill>
                  <w14:solidFill>
                    <w14:schemeClr w14:val="tx1"/>
                  </w14:solidFill>
                </w14:textFill>
              </w:rPr>
            </w:pPr>
          </w:p>
        </w:tc>
        <w:tc>
          <w:tcPr>
            <w:tcW w:w="3310" w:type="dxa"/>
            <w:gridSpan w:val="2"/>
            <w:vAlign w:val="center"/>
          </w:tcPr>
          <w:p w14:paraId="6AB33CC7">
            <w:pPr>
              <w:pStyle w:val="17"/>
              <w:spacing w:line="360" w:lineRule="exact"/>
              <w:rPr>
                <w:rFonts w:hint="default" w:ascii="Times New Roman" w:hAnsi="Times New Roman"/>
                <w:color w:val="000000" w:themeColor="text1"/>
                <w:sz w:val="24"/>
                <w14:textFill>
                  <w14:solidFill>
                    <w14:schemeClr w14:val="tx1"/>
                  </w14:solidFill>
                </w14:textFill>
              </w:rPr>
            </w:pPr>
            <w:r>
              <w:rPr>
                <w:rFonts w:hint="default" w:ascii="Times New Roman" w:hAnsi="Times New Roman"/>
                <w:b w:val="0"/>
                <w:bCs/>
                <w:color w:val="000000" w:themeColor="text1"/>
                <w:szCs w:val="21"/>
                <w14:textFill>
                  <w14:solidFill>
                    <w14:schemeClr w14:val="tx1"/>
                  </w14:solidFill>
                </w14:textFill>
              </w:rPr>
              <w:t>污水处理站污泥采用石灰消毒后，定期由榆林市九鼎医疗废物处置有限公司采用专用运输车辆代为转运。</w:t>
            </w:r>
          </w:p>
        </w:tc>
        <w:tc>
          <w:tcPr>
            <w:tcW w:w="3779" w:type="dxa"/>
            <w:gridSpan w:val="2"/>
            <w:vMerge w:val="continue"/>
            <w:vAlign w:val="center"/>
          </w:tcPr>
          <w:p w14:paraId="792F9EB8">
            <w:pPr>
              <w:adjustRightInd w:val="0"/>
              <w:snapToGrid w:val="0"/>
              <w:spacing w:line="440" w:lineRule="exact"/>
              <w:jc w:val="center"/>
              <w:rPr>
                <w:color w:val="000000" w:themeColor="text1"/>
                <w:sz w:val="24"/>
                <w14:textFill>
                  <w14:solidFill>
                    <w14:schemeClr w14:val="tx1"/>
                  </w14:solidFill>
                </w14:textFill>
              </w:rPr>
            </w:pPr>
          </w:p>
        </w:tc>
      </w:tr>
      <w:tr w14:paraId="5CA80D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11" w:type="dxa"/>
            <w:vAlign w:val="center"/>
          </w:tcPr>
          <w:p w14:paraId="2ACFFF56">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土壤及地下水</w:t>
            </w:r>
          </w:p>
          <w:p w14:paraId="08835C90">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污染防治措施</w:t>
            </w:r>
          </w:p>
        </w:tc>
        <w:tc>
          <w:tcPr>
            <w:tcW w:w="7089" w:type="dxa"/>
            <w:gridSpan w:val="4"/>
            <w:vAlign w:val="center"/>
          </w:tcPr>
          <w:p w14:paraId="3282BD61">
            <w:pPr>
              <w:adjustRightInd w:val="0"/>
              <w:snapToGrid w:val="0"/>
              <w:spacing w:line="440" w:lineRule="exact"/>
              <w:jc w:val="center"/>
              <w:rPr>
                <w:color w:val="000000" w:themeColor="text1"/>
                <w:sz w:val="24"/>
                <w14:textFill>
                  <w14:solidFill>
                    <w14:schemeClr w14:val="tx1"/>
                  </w14:solidFill>
                </w14:textFill>
              </w:rPr>
            </w:pPr>
            <w:r>
              <w:rPr>
                <w:color w:val="000000" w:themeColor="text1"/>
                <w14:textFill>
                  <w14:solidFill>
                    <w14:schemeClr w14:val="tx1"/>
                  </w14:solidFill>
                </w14:textFill>
              </w:rPr>
              <w:t>加强操作管理，确保设备正常稳定运行，</w:t>
            </w:r>
            <w:r>
              <w:rPr>
                <w:rFonts w:hint="eastAsia"/>
                <w:color w:val="000000" w:themeColor="text1"/>
                <w14:textFill>
                  <w14:solidFill>
                    <w14:schemeClr w14:val="tx1"/>
                  </w14:solidFill>
                </w14:textFill>
              </w:rPr>
              <w:t>避免废水跑冒滴漏。</w:t>
            </w:r>
            <w:r>
              <w:rPr>
                <w:color w:val="000000" w:themeColor="text1"/>
                <w:szCs w:val="21"/>
                <w14:textFill>
                  <w14:solidFill>
                    <w14:schemeClr w14:val="tx1"/>
                  </w14:solidFill>
                </w14:textFill>
              </w:rPr>
              <w:t>本项目重点防渗区包括危废间、污水处理设施，按照《危险废物贮存污染控制标准》（GB18597-2023）要求进行防渗。</w:t>
            </w:r>
          </w:p>
        </w:tc>
      </w:tr>
      <w:tr w14:paraId="120B0B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11" w:type="dxa"/>
            <w:vAlign w:val="center"/>
          </w:tcPr>
          <w:p w14:paraId="361ACA7B">
            <w:pPr>
              <w:adjustRightInd w:val="0"/>
              <w:snapToGrid w:val="0"/>
              <w:spacing w:line="44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生态保护措施</w:t>
            </w:r>
          </w:p>
        </w:tc>
        <w:tc>
          <w:tcPr>
            <w:tcW w:w="7089" w:type="dxa"/>
            <w:gridSpan w:val="4"/>
            <w:vAlign w:val="center"/>
          </w:tcPr>
          <w:p w14:paraId="3CD6A880">
            <w:pPr>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在医院周边可绿化地带种植树木花草，增加医院内的绿化面积，既能营造一个优美的工作环境，又可最大限度降低对区域生态环境的影响。</w:t>
            </w:r>
          </w:p>
        </w:tc>
      </w:tr>
      <w:tr w14:paraId="1F9D2C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11" w:type="dxa"/>
            <w:vAlign w:val="center"/>
          </w:tcPr>
          <w:p w14:paraId="4CD23309">
            <w:pPr>
              <w:adjustRightInd w:val="0"/>
              <w:snapToGrid w:val="0"/>
              <w:spacing w:line="440" w:lineRule="exact"/>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环境风险</w:t>
            </w:r>
          </w:p>
          <w:p w14:paraId="36FCCABE">
            <w:pPr>
              <w:adjustRightInd w:val="0"/>
              <w:snapToGrid w:val="0"/>
              <w:spacing w:line="440" w:lineRule="exact"/>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防范措施</w:t>
            </w:r>
          </w:p>
        </w:tc>
        <w:tc>
          <w:tcPr>
            <w:tcW w:w="7089" w:type="dxa"/>
            <w:gridSpan w:val="4"/>
            <w:vAlign w:val="center"/>
          </w:tcPr>
          <w:p w14:paraId="1AFAB923">
            <w:pPr>
              <w:adjustRightInd w:val="0"/>
              <w:snapToGrid w:val="0"/>
              <w:spacing w:line="360" w:lineRule="exact"/>
              <w:jc w:val="left"/>
              <w:rPr>
                <w:color w:val="000000" w:themeColor="text1"/>
                <w:sz w:val="24"/>
                <w14:textFill>
                  <w14:solidFill>
                    <w14:schemeClr w14:val="tx1"/>
                  </w14:solidFill>
                </w14:textFill>
              </w:rPr>
            </w:pPr>
            <w:r>
              <w:rPr>
                <w:rFonts w:hint="eastAsia"/>
                <w:color w:val="000000" w:themeColor="text1"/>
                <w14:textFill>
                  <w14:solidFill>
                    <w14:schemeClr w14:val="tx1"/>
                  </w14:solidFill>
                </w14:textFill>
              </w:rPr>
              <w:t>项目采取危险废物由专人负责，定期检查污水处理设施，危险物品的运输及监管必须严格执行《医疗废物管理条例》、《医疗废物转运车技术要求》中的规定；医务人员做好防护工作等措施减小风险。根据项目特点建立完善的环境风险防范措施、应急管理体系，编制完善的、有针对性的环境风险应急预案。</w:t>
            </w:r>
          </w:p>
        </w:tc>
      </w:tr>
      <w:tr w14:paraId="6E63A2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11" w:type="dxa"/>
            <w:vAlign w:val="center"/>
          </w:tcPr>
          <w:p w14:paraId="6BC44B29">
            <w:pPr>
              <w:adjustRightInd w:val="0"/>
              <w:snapToGrid w:val="0"/>
              <w:spacing w:line="440" w:lineRule="exact"/>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其他环境</w:t>
            </w:r>
          </w:p>
          <w:p w14:paraId="64844779">
            <w:pPr>
              <w:adjustRightInd w:val="0"/>
              <w:snapToGrid w:val="0"/>
              <w:spacing w:line="440" w:lineRule="exact"/>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管理要求</w:t>
            </w:r>
          </w:p>
        </w:tc>
        <w:tc>
          <w:tcPr>
            <w:tcW w:w="7089" w:type="dxa"/>
            <w:gridSpan w:val="4"/>
            <w:vAlign w:val="center"/>
          </w:tcPr>
          <w:p w14:paraId="41B6D63B">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1、环境管理</w:t>
            </w:r>
          </w:p>
          <w:p w14:paraId="1E457724">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（1）环境管理</w:t>
            </w:r>
          </w:p>
          <w:p w14:paraId="69F87485">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根据本项目实际情况制定环境管理制度</w:t>
            </w:r>
          </w:p>
          <w:p w14:paraId="7B9B075A">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fldChar w:fldCharType="begin"/>
            </w:r>
            <w:r>
              <w:rPr>
                <w:snapToGrid w:val="0"/>
                <w:color w:val="000000" w:themeColor="text1"/>
                <w:kern w:val="0"/>
                <w:sz w:val="24"/>
                <w14:textFill>
                  <w14:solidFill>
                    <w14:schemeClr w14:val="tx1"/>
                  </w14:solidFill>
                </w14:textFill>
              </w:rPr>
              <w:instrText xml:space="preserve"> = 1 \* GB3 </w:instrText>
            </w:r>
            <w:r>
              <w:rPr>
                <w:snapToGrid w:val="0"/>
                <w:color w:val="000000" w:themeColor="text1"/>
                <w:kern w:val="0"/>
                <w:sz w:val="24"/>
                <w14:textFill>
                  <w14:solidFill>
                    <w14:schemeClr w14:val="tx1"/>
                  </w14:solidFill>
                </w14:textFill>
              </w:rPr>
              <w:fldChar w:fldCharType="separate"/>
            </w:r>
            <w:r>
              <w:rPr>
                <w:snapToGrid w:val="0"/>
                <w:color w:val="000000" w:themeColor="text1"/>
                <w:kern w:val="0"/>
                <w:sz w:val="24"/>
                <w14:textFill>
                  <w14:solidFill>
                    <w14:schemeClr w14:val="tx1"/>
                  </w14:solidFill>
                </w14:textFill>
              </w:rPr>
              <w:t>①</w:t>
            </w:r>
            <w:r>
              <w:rPr>
                <w:snapToGrid w:val="0"/>
                <w:color w:val="000000" w:themeColor="text1"/>
                <w:kern w:val="0"/>
                <w:sz w:val="24"/>
                <w14:textFill>
                  <w14:solidFill>
                    <w14:schemeClr w14:val="tx1"/>
                  </w14:solidFill>
                </w14:textFill>
              </w:rPr>
              <w:fldChar w:fldCharType="end"/>
            </w:r>
            <w:r>
              <w:rPr>
                <w:snapToGrid w:val="0"/>
                <w:color w:val="000000" w:themeColor="text1"/>
                <w:kern w:val="0"/>
                <w:sz w:val="24"/>
                <w14:textFill>
                  <w14:solidFill>
                    <w14:schemeClr w14:val="tx1"/>
                  </w14:solidFill>
                </w14:textFill>
              </w:rPr>
              <w:t>现有工程已安排一名人员主管环保工作，主要职责如下：</w:t>
            </w:r>
          </w:p>
          <w:p w14:paraId="0575FD43">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执行环境保护法规和标准。</w:t>
            </w:r>
          </w:p>
          <w:p w14:paraId="1A81A6AB">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负责本项目运营期各项环保措施及监测计划的实施。</w:t>
            </w:r>
          </w:p>
          <w:p w14:paraId="7AE3B1DA">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建立项目的环境管理规章制度，并经常检查督促。</w:t>
            </w:r>
          </w:p>
          <w:p w14:paraId="0C2B0032">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编制项目的环境保护规划和计划，并组织实施。</w:t>
            </w:r>
          </w:p>
          <w:p w14:paraId="68B32559">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领导和组织项目建设过程中的环境监测，建立监测档案。</w:t>
            </w:r>
          </w:p>
          <w:p w14:paraId="3BACC776">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搞好环境保护知识的普及和培训，提高人员的环保意识。</w:t>
            </w:r>
          </w:p>
          <w:p w14:paraId="6E6CC491">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建立项目的污染物处理处置和环保设施运转的规章制度。</w:t>
            </w:r>
          </w:p>
          <w:p w14:paraId="5DBDF28C">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②现有工程已安排一名技术人员为专职环保员，环保专职人员已经过培训，考核合格，并接受了当地环保部门的技术指导和业务监督。环保专职人员管理责任如下：</w:t>
            </w:r>
          </w:p>
          <w:p w14:paraId="5B0ED912">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制定并实施环保工作的长期规划及年度污染治理计划；定期检查环保设施的运行状况，定期对环保设施进行维修与管理，严格控制“三废”的排放。</w:t>
            </w:r>
          </w:p>
          <w:p w14:paraId="63AA7D2D">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调查处理污染事故及污染纠纷；组织“三废”处理利用技术的研究。</w:t>
            </w:r>
          </w:p>
          <w:p w14:paraId="1E9107EF">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及时了解国家、地方有关环境保护的法律、法规和其他要求，及时向环境保护主管机构反映与项目有关的污染因素、存在的环境问题、采取的污染控制对策等环境保护方面的内容，听取环境保护主管机构的意见。</w:t>
            </w:r>
          </w:p>
          <w:p w14:paraId="3CEA1478">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及时将国家、地方环境保护有关的法律、法规和规定向单位负责人汇报，及时向本单位有关机构、人员通报，组织职工进行环境保护方面的教育、培训，提高环保意识。</w:t>
            </w:r>
          </w:p>
          <w:p w14:paraId="7B2025B8">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及时向单位负责人汇报与本项目有关的污染因素、存在的环境问题、采取的污染控制对策、实施情况等，提出改进建议。</w:t>
            </w:r>
          </w:p>
          <w:p w14:paraId="1B53F3CA">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负责制定、监督实施本单位的有关环境保护管理规章制度，负责实施污染控制措施、管理污染治理措施，并进行详细的记录，以备检查。</w:t>
            </w:r>
          </w:p>
          <w:p w14:paraId="7EBC4E3E">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③建设单位必须保证所有环保设备的正常运行，并保证各类污染物达到国家的排放标准和管理要求。废气治理设施安装超标报警装置。并按时进行维护。对非道路移动机械进行环保检测并备案。</w:t>
            </w:r>
          </w:p>
          <w:p w14:paraId="191293C4">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④对全部设施正常运行情况下，最大的污染物排放量和主要噪声设备向当地环保管理部门进行申报登记。</w:t>
            </w:r>
          </w:p>
          <w:p w14:paraId="78BB87C3">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fldChar w:fldCharType="begin"/>
            </w:r>
            <w:r>
              <w:rPr>
                <w:snapToGrid w:val="0"/>
                <w:color w:val="000000" w:themeColor="text1"/>
                <w:kern w:val="0"/>
                <w:sz w:val="24"/>
                <w14:textFill>
                  <w14:solidFill>
                    <w14:schemeClr w14:val="tx1"/>
                  </w14:solidFill>
                </w14:textFill>
              </w:rPr>
              <w:instrText xml:space="preserve"> = 5 \* GB3 </w:instrText>
            </w:r>
            <w:r>
              <w:rPr>
                <w:snapToGrid w:val="0"/>
                <w:color w:val="000000" w:themeColor="text1"/>
                <w:kern w:val="0"/>
                <w:sz w:val="24"/>
                <w14:textFill>
                  <w14:solidFill>
                    <w14:schemeClr w14:val="tx1"/>
                  </w14:solidFill>
                </w14:textFill>
              </w:rPr>
              <w:fldChar w:fldCharType="separate"/>
            </w:r>
            <w:r>
              <w:rPr>
                <w:snapToGrid w:val="0"/>
                <w:color w:val="000000" w:themeColor="text1"/>
                <w:kern w:val="0"/>
                <w:sz w:val="24"/>
                <w14:textFill>
                  <w14:solidFill>
                    <w14:schemeClr w14:val="tx1"/>
                  </w14:solidFill>
                </w14:textFill>
              </w:rPr>
              <w:t>⑤</w:t>
            </w:r>
            <w:r>
              <w:rPr>
                <w:snapToGrid w:val="0"/>
                <w:color w:val="000000" w:themeColor="text1"/>
                <w:kern w:val="0"/>
                <w:sz w:val="24"/>
                <w14:textFill>
                  <w14:solidFill>
                    <w14:schemeClr w14:val="tx1"/>
                  </w14:solidFill>
                </w14:textFill>
              </w:rPr>
              <w:fldChar w:fldCharType="end"/>
            </w:r>
            <w:r>
              <w:rPr>
                <w:snapToGrid w:val="0"/>
                <w:color w:val="000000" w:themeColor="text1"/>
                <w:kern w:val="0"/>
                <w:sz w:val="24"/>
                <w14:textFill>
                  <w14:solidFill>
                    <w14:schemeClr w14:val="tx1"/>
                  </w14:solidFill>
                </w14:textFill>
              </w:rPr>
              <w:t>建立定期检查与监测制度，定期检查生产设备和污染处置设施的运行情况，保证设备的完好和正常运转。</w:t>
            </w:r>
          </w:p>
          <w:p w14:paraId="4D544192">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fldChar w:fldCharType="begin"/>
            </w:r>
            <w:r>
              <w:rPr>
                <w:snapToGrid w:val="0"/>
                <w:color w:val="000000" w:themeColor="text1"/>
                <w:kern w:val="0"/>
                <w:sz w:val="24"/>
                <w14:textFill>
                  <w14:solidFill>
                    <w14:schemeClr w14:val="tx1"/>
                  </w14:solidFill>
                </w14:textFill>
              </w:rPr>
              <w:instrText xml:space="preserve"> = 6 \* GB3 </w:instrText>
            </w:r>
            <w:r>
              <w:rPr>
                <w:snapToGrid w:val="0"/>
                <w:color w:val="000000" w:themeColor="text1"/>
                <w:kern w:val="0"/>
                <w:sz w:val="24"/>
                <w14:textFill>
                  <w14:solidFill>
                    <w14:schemeClr w14:val="tx1"/>
                  </w14:solidFill>
                </w14:textFill>
              </w:rPr>
              <w:fldChar w:fldCharType="separate"/>
            </w:r>
            <w:r>
              <w:rPr>
                <w:snapToGrid w:val="0"/>
                <w:color w:val="000000" w:themeColor="text1"/>
                <w:kern w:val="0"/>
                <w:sz w:val="24"/>
                <w14:textFill>
                  <w14:solidFill>
                    <w14:schemeClr w14:val="tx1"/>
                  </w14:solidFill>
                </w14:textFill>
              </w:rPr>
              <w:t>⑥</w:t>
            </w:r>
            <w:r>
              <w:rPr>
                <w:snapToGrid w:val="0"/>
                <w:color w:val="000000" w:themeColor="text1"/>
                <w:kern w:val="0"/>
                <w:sz w:val="24"/>
                <w14:textFill>
                  <w14:solidFill>
                    <w14:schemeClr w14:val="tx1"/>
                  </w14:solidFill>
                </w14:textFill>
              </w:rPr>
              <w:fldChar w:fldCharType="end"/>
            </w:r>
            <w:r>
              <w:rPr>
                <w:snapToGrid w:val="0"/>
                <w:color w:val="000000" w:themeColor="text1"/>
                <w:kern w:val="0"/>
                <w:sz w:val="24"/>
                <w14:textFill>
                  <w14:solidFill>
                    <w14:schemeClr w14:val="tx1"/>
                  </w14:solidFill>
                </w14:textFill>
              </w:rPr>
              <w:t>将所有环境管理工作建立工作档案，并全部予以文件化。</w:t>
            </w:r>
          </w:p>
          <w:p w14:paraId="34645016">
            <w:pPr>
              <w:spacing w:line="440" w:lineRule="exact"/>
              <w:ind w:firstLine="480" w:firstLineChars="200"/>
              <w:rPr>
                <w:snapToGrid w:val="0"/>
                <w:color w:val="000000" w:themeColor="text1"/>
                <w:kern w:val="0"/>
                <w:sz w:val="24"/>
                <w14:textFill>
                  <w14:solidFill>
                    <w14:schemeClr w14:val="tx1"/>
                  </w14:solidFill>
                </w14:textFill>
              </w:rPr>
            </w:pPr>
            <w:bookmarkStart w:id="14" w:name="_Toc479259612"/>
            <w:r>
              <w:rPr>
                <w:snapToGrid w:val="0"/>
                <w:color w:val="000000" w:themeColor="text1"/>
                <w:kern w:val="0"/>
                <w:sz w:val="24"/>
                <w14:textFill>
                  <w14:solidFill>
                    <w14:schemeClr w14:val="tx1"/>
                  </w14:solidFill>
                </w14:textFill>
              </w:rPr>
              <w:t>(2)企业环境信息公开</w:t>
            </w:r>
          </w:p>
          <w:p w14:paraId="076131DD">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根据</w:t>
            </w:r>
            <w:bookmarkEnd w:id="14"/>
            <w:r>
              <w:rPr>
                <w:snapToGrid w:val="0"/>
                <w:color w:val="000000" w:themeColor="text1"/>
                <w:kern w:val="0"/>
                <w:sz w:val="24"/>
                <w14:textFill>
                  <w14:solidFill>
                    <w14:schemeClr w14:val="tx1"/>
                  </w14:solidFill>
                </w14:textFill>
              </w:rPr>
              <w:t>《企业事业单位环境信息公开办法》（环保部令第31号）的规定，企业事业单位应当按照强制公开和自愿公开相结合的原则，及时、如实地公开其环境信息。如环境信息涉及国家秘密、商业秘密或者个人隐私的，依法可以不公开；法律、法规另有规定的，从其规定。</w:t>
            </w:r>
          </w:p>
          <w:p w14:paraId="36C2A4E8">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该企业应当建立健全本单位环境信息公开制度，指定机构负责本单位环境信息公开日常工作。</w:t>
            </w:r>
          </w:p>
          <w:p w14:paraId="643D25E8">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(3)建设单位应当公开下列信息内容</w:t>
            </w:r>
          </w:p>
          <w:p w14:paraId="18E41604">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该企业应当公开下列信息内容如下：</w:t>
            </w:r>
          </w:p>
          <w:p w14:paraId="012D5E0A">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基础信息：包括单位名称、组织机构代码、法定代表人、生产地址、联系方式，以及生产经营和管理服务的主要内容、产品及规模；</w:t>
            </w:r>
          </w:p>
          <w:p w14:paraId="447D5D28">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排污信息：包括主要污染物及特征污染物的名称、排放方式、排放口数量和分布情况、排放浓度和总量、超标情况，以及执行的污染物排放标准、核定的排放总量；</w:t>
            </w:r>
          </w:p>
          <w:p w14:paraId="186B91DD">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防治污染设施的建设和运行情况；</w:t>
            </w:r>
          </w:p>
          <w:p w14:paraId="71C7916A">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建设项目环境影响评价及其他环境保护行政许可情况；</w:t>
            </w:r>
          </w:p>
          <w:p w14:paraId="10229050">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其他应当公开的环境信息。</w:t>
            </w:r>
          </w:p>
          <w:p w14:paraId="190709D5">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(4)信息公开方式</w:t>
            </w:r>
          </w:p>
          <w:p w14:paraId="3E10EFC5">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该企业采取以下方式公开相关信息：信息公开栏。</w:t>
            </w:r>
          </w:p>
          <w:p w14:paraId="2ACB25AB">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（5）排污许可管理</w:t>
            </w:r>
          </w:p>
          <w:p w14:paraId="4E70E770">
            <w:pPr>
              <w:spacing w:line="440" w:lineRule="exact"/>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根据国家环保政策、标准及环境监测要求，制定该项目营运期环保管理规章制度、各种污染物排放控制指标。</w:t>
            </w:r>
          </w:p>
          <w:p w14:paraId="5C6B971E">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2、监测计划</w:t>
            </w:r>
          </w:p>
          <w:p w14:paraId="2691352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企业应当严格执行本次评价提出的监测要求，应定期委托有环境监测资质的单位进行环境监测工作，监测时必须保证所有装置稳定运行，并记录操作工况。环境监测计划的制定依据项目内容和企业实际情况，制定相应切实可行的方案，向有关环境保护主管部门上报监测结果。</w:t>
            </w:r>
          </w:p>
          <w:p w14:paraId="2BB148E0">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3、排污口规范化</w:t>
            </w:r>
          </w:p>
          <w:p w14:paraId="4B45913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根据项目的工艺特征和污染物排放情况，项目需规范化的排污口为废气排放口，具体规范化设置内容如下：</w:t>
            </w:r>
          </w:p>
          <w:p w14:paraId="46DFDA25">
            <w:pPr>
              <w:adjustRightInd w:val="0"/>
              <w:snapToGrid w:val="0"/>
              <w:spacing w:line="360" w:lineRule="auto"/>
              <w:ind w:firstLine="480" w:firstLineChars="200"/>
              <w:rPr>
                <w:color w:val="000000" w:themeColor="text1"/>
                <w:sz w:val="24"/>
                <w14:textFill>
                  <w14:solidFill>
                    <w14:schemeClr w14:val="tx1"/>
                  </w14:solidFill>
                </w14:textFill>
              </w:rPr>
            </w:pPr>
            <w:bookmarkStart w:id="15" w:name="_Toc269397308"/>
            <w:bookmarkStart w:id="16" w:name="_Toc270599230"/>
            <w:r>
              <w:rPr>
                <w:color w:val="000000" w:themeColor="text1"/>
                <w:sz w:val="24"/>
                <w14:textFill>
                  <w14:solidFill>
                    <w14:schemeClr w14:val="tx1"/>
                  </w14:solidFill>
                </w14:textFill>
              </w:rPr>
              <w:t>（1）废气排放口</w:t>
            </w:r>
            <w:bookmarkEnd w:id="15"/>
            <w:bookmarkEnd w:id="16"/>
            <w:r>
              <w:rPr>
                <w:color w:val="000000" w:themeColor="text1"/>
                <w:sz w:val="24"/>
                <w14:textFill>
                  <w14:solidFill>
                    <w14:schemeClr w14:val="tx1"/>
                  </w14:solidFill>
                </w14:textFill>
              </w:rPr>
              <w:t>规范化设置</w:t>
            </w:r>
          </w:p>
          <w:p w14:paraId="14C09303">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按照监测规范，项目排气筒应预留监测口和设立排污口标志，废气排气筒高度应符合国家大气污染物排放标准的有关规定。</w:t>
            </w:r>
          </w:p>
          <w:p w14:paraId="3AD49E33">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（2）固定噪声污染源规范化标志牌设置</w:t>
            </w:r>
          </w:p>
          <w:p w14:paraId="09C5E8A4">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固定噪声污染源对边界影响最大处，应设置噪声监测点，根据上述原则并兼顾厂界形状在边界上设置噪声监测点同时设置标志牌。</w:t>
            </w:r>
          </w:p>
          <w:p w14:paraId="087A9474">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（3）固体废物贮存（处置）场所规范化设置</w:t>
            </w:r>
          </w:p>
          <w:p w14:paraId="619DD472">
            <w:pPr>
              <w:adjustRightInd w:val="0"/>
              <w:snapToGrid w:val="0"/>
              <w:spacing w:line="360" w:lineRule="auto"/>
              <w:ind w:firstLine="480" w:firstLineChars="200"/>
              <w:rPr>
                <w:b/>
                <w:color w:val="000000" w:themeColor="text1"/>
                <w:szCs w:val="21"/>
                <w14:textFill>
                  <w14:solidFill>
                    <w14:schemeClr w14:val="tx1"/>
                  </w14:solidFill>
                </w14:textFill>
              </w:rPr>
            </w:pPr>
            <w:r>
              <w:rPr>
                <w:color w:val="000000" w:themeColor="text1"/>
                <w:sz w:val="24"/>
                <w14:textFill>
                  <w14:solidFill>
                    <w14:schemeClr w14:val="tx1"/>
                  </w14:solidFill>
                </w14:textFill>
              </w:rPr>
              <w:t>工业固体废物在处置前暂存在一般固废暂存区。固体废物贮存（处置）场所应在醒目处设置标志牌。危险废物暂存场所应根据《环境保护图形标志——固体废物贮存（处置）场》（GB15562.2－1995）的要求设置环境保护图形标志，标志牌应设在与之功能相应的醒目处，标志牌必须保持清晰、完整。当发现形象损坏、颜色污染或有变化、退色等不符合本标准的情况，应及时修复或更换。检查时间至少每半年一次。</w:t>
            </w:r>
          </w:p>
          <w:p w14:paraId="7EEBFCFE">
            <w:pPr>
              <w:ind w:firstLine="482" w:firstLineChars="200"/>
              <w:rPr>
                <w:color w:val="000000" w:themeColor="text1"/>
                <w:szCs w:val="21"/>
                <w14:textFill>
                  <w14:solidFill>
                    <w14:schemeClr w14:val="tx1"/>
                  </w14:solidFill>
                </w14:textFill>
              </w:rPr>
            </w:pPr>
            <w:r>
              <w:rPr>
                <w:b/>
                <w:color w:val="000000" w:themeColor="text1"/>
                <w:sz w:val="24"/>
                <w14:textFill>
                  <w14:solidFill>
                    <w14:schemeClr w14:val="tx1"/>
                  </w14:solidFill>
                </w14:textFill>
              </w:rPr>
              <w:t>表5-</w:t>
            </w: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 xml:space="preserve">    排污口规范化管理要求表</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6025"/>
            </w:tblGrid>
            <w:tr w14:paraId="5E27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0" w:type="pct"/>
                  <w:tcBorders>
                    <w:tl2br w:val="nil"/>
                    <w:tr2bl w:val="nil"/>
                  </w:tcBorders>
                  <w:vAlign w:val="center"/>
                </w:tcPr>
                <w:p w14:paraId="3E55857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4389" w:type="pct"/>
                  <w:tcBorders>
                    <w:tl2br w:val="nil"/>
                    <w:tr2bl w:val="nil"/>
                  </w:tcBorders>
                  <w:vAlign w:val="center"/>
                </w:tcPr>
                <w:p w14:paraId="71EE4DB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主要要求内容</w:t>
                  </w:r>
                </w:p>
              </w:tc>
            </w:tr>
            <w:tr w14:paraId="2725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0" w:type="pct"/>
                  <w:tcBorders>
                    <w:tl2br w:val="nil"/>
                    <w:tr2bl w:val="nil"/>
                  </w:tcBorders>
                  <w:vAlign w:val="center"/>
                </w:tcPr>
                <w:p w14:paraId="2C226BE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基本</w:t>
                  </w:r>
                </w:p>
                <w:p w14:paraId="3F919DC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原则</w:t>
                  </w:r>
                </w:p>
              </w:tc>
              <w:tc>
                <w:tcPr>
                  <w:tcW w:w="4389" w:type="pct"/>
                  <w:tcBorders>
                    <w:tl2br w:val="nil"/>
                    <w:tr2bl w:val="nil"/>
                  </w:tcBorders>
                  <w:vAlign w:val="center"/>
                </w:tcPr>
                <w:p w14:paraId="505E0174">
                  <w:pPr>
                    <w:rPr>
                      <w:color w:val="000000" w:themeColor="text1"/>
                      <w:szCs w:val="21"/>
                      <w14:textFill>
                        <w14:solidFill>
                          <w14:schemeClr w14:val="tx1"/>
                        </w14:solidFill>
                      </w14:textFill>
                    </w:rPr>
                  </w:pPr>
                  <w:r>
                    <w:rPr>
                      <w:color w:val="000000" w:themeColor="text1"/>
                      <w:szCs w:val="21"/>
                      <w14:textFill>
                        <w14:solidFill>
                          <w14:schemeClr w14:val="tx1"/>
                        </w14:solidFill>
                      </w14:textFill>
                    </w:rPr>
                    <w:t>1、凡向环境排放污染物的排污口必须进行规范化管理；</w:t>
                  </w:r>
                </w:p>
                <w:p w14:paraId="416AA126">
                  <w:pPr>
                    <w:rPr>
                      <w:color w:val="000000" w:themeColor="text1"/>
                      <w:szCs w:val="21"/>
                      <w14:textFill>
                        <w14:solidFill>
                          <w14:schemeClr w14:val="tx1"/>
                        </w14:solidFill>
                      </w14:textFill>
                    </w:rPr>
                  </w:pPr>
                  <w:r>
                    <w:rPr>
                      <w:color w:val="000000" w:themeColor="text1"/>
                      <w:szCs w:val="21"/>
                      <w14:textFill>
                        <w14:solidFill>
                          <w14:schemeClr w14:val="tx1"/>
                        </w14:solidFill>
                      </w14:textFill>
                    </w:rPr>
                    <w:t>2、将总量控制污染物排污口及行业特征污染物排放口列为环境管理的重点；</w:t>
                  </w:r>
                </w:p>
                <w:p w14:paraId="32B4F8C3">
                  <w:pPr>
                    <w:rPr>
                      <w:color w:val="000000" w:themeColor="text1"/>
                      <w:szCs w:val="21"/>
                      <w14:textFill>
                        <w14:solidFill>
                          <w14:schemeClr w14:val="tx1"/>
                        </w14:solidFill>
                      </w14:textFill>
                    </w:rPr>
                  </w:pPr>
                  <w:r>
                    <w:rPr>
                      <w:color w:val="000000" w:themeColor="text1"/>
                      <w:szCs w:val="21"/>
                      <w14:textFill>
                        <w14:solidFill>
                          <w14:schemeClr w14:val="tx1"/>
                        </w14:solidFill>
                      </w14:textFill>
                    </w:rPr>
                    <w:t>3、排污口设置应便于采样和计量监测，便于日常现场监督与检查；</w:t>
                  </w:r>
                </w:p>
                <w:p w14:paraId="63B80F07">
                  <w:pPr>
                    <w:rPr>
                      <w:color w:val="000000" w:themeColor="text1"/>
                      <w:szCs w:val="21"/>
                      <w14:textFill>
                        <w14:solidFill>
                          <w14:schemeClr w14:val="tx1"/>
                        </w14:solidFill>
                      </w14:textFill>
                    </w:rPr>
                  </w:pPr>
                  <w:r>
                    <w:rPr>
                      <w:color w:val="000000" w:themeColor="text1"/>
                      <w:szCs w:val="21"/>
                      <w14:textFill>
                        <w14:solidFill>
                          <w14:schemeClr w14:val="tx1"/>
                        </w14:solidFill>
                      </w14:textFill>
                    </w:rPr>
                    <w:t>4、如实向环保管理部门申报排污口数量、位置，排放主要污染物种类、数量和浓度与排放去向等方面情况。</w:t>
                  </w:r>
                </w:p>
              </w:tc>
            </w:tr>
            <w:tr w14:paraId="4310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0" w:type="pct"/>
                  <w:tcBorders>
                    <w:tl2br w:val="nil"/>
                    <w:tr2bl w:val="nil"/>
                  </w:tcBorders>
                  <w:vAlign w:val="center"/>
                </w:tcPr>
                <w:p w14:paraId="6343E3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技术</w:t>
                  </w:r>
                </w:p>
                <w:p w14:paraId="3E88662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要求</w:t>
                  </w:r>
                </w:p>
              </w:tc>
              <w:tc>
                <w:tcPr>
                  <w:tcW w:w="4389" w:type="pct"/>
                  <w:tcBorders>
                    <w:tl2br w:val="nil"/>
                    <w:tr2bl w:val="nil"/>
                  </w:tcBorders>
                  <w:vAlign w:val="center"/>
                </w:tcPr>
                <w:p w14:paraId="11C4B999">
                  <w:pPr>
                    <w:rPr>
                      <w:color w:val="000000" w:themeColor="text1"/>
                      <w:szCs w:val="21"/>
                      <w14:textFill>
                        <w14:solidFill>
                          <w14:schemeClr w14:val="tx1"/>
                        </w14:solidFill>
                      </w14:textFill>
                    </w:rPr>
                  </w:pPr>
                  <w:r>
                    <w:rPr>
                      <w:color w:val="000000" w:themeColor="text1"/>
                      <w:szCs w:val="21"/>
                      <w14:textFill>
                        <w14:solidFill>
                          <w14:schemeClr w14:val="tx1"/>
                        </w14:solidFill>
                      </w14:textFill>
                    </w:rPr>
                    <w:t>1、排污口设置必须按照环监（1996）470号文要求，实行规范化管理。</w:t>
                  </w:r>
                </w:p>
              </w:tc>
            </w:tr>
            <w:tr w14:paraId="4A3D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0" w:type="pct"/>
                  <w:tcBorders>
                    <w:tl2br w:val="nil"/>
                    <w:tr2bl w:val="nil"/>
                  </w:tcBorders>
                  <w:vAlign w:val="center"/>
                </w:tcPr>
                <w:p w14:paraId="76F99A3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立标</w:t>
                  </w:r>
                </w:p>
                <w:p w14:paraId="609F1F0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管理</w:t>
                  </w:r>
                </w:p>
              </w:tc>
              <w:tc>
                <w:tcPr>
                  <w:tcW w:w="4389" w:type="pct"/>
                  <w:tcBorders>
                    <w:tl2br w:val="nil"/>
                    <w:tr2bl w:val="nil"/>
                  </w:tcBorders>
                  <w:vAlign w:val="center"/>
                </w:tcPr>
                <w:p w14:paraId="53773087">
                  <w:pPr>
                    <w:rPr>
                      <w:color w:val="000000" w:themeColor="text1"/>
                      <w:szCs w:val="21"/>
                      <w14:textFill>
                        <w14:solidFill>
                          <w14:schemeClr w14:val="tx1"/>
                        </w14:solidFill>
                      </w14:textFill>
                    </w:rPr>
                  </w:pPr>
                  <w:r>
                    <w:rPr>
                      <w:color w:val="000000" w:themeColor="text1"/>
                      <w:szCs w:val="21"/>
                      <w14:textFill>
                        <w14:solidFill>
                          <w14:schemeClr w14:val="tx1"/>
                        </w14:solidFill>
                      </w14:textFill>
                    </w:rPr>
                    <w:t>1、污染物排放口必须实行规范化整治，应按照国家《环境保护图形标志》（GB15562.1－1995）与（GB15562.2－95）相关规定，设置由国家环保总局统一定点制作和监制的环保图形标志牌；</w:t>
                  </w:r>
                </w:p>
                <w:p w14:paraId="1E8DA015">
                  <w:pPr>
                    <w:rPr>
                      <w:color w:val="000000" w:themeColor="text1"/>
                      <w:szCs w:val="21"/>
                      <w14:textFill>
                        <w14:solidFill>
                          <w14:schemeClr w14:val="tx1"/>
                        </w14:solidFill>
                      </w14:textFill>
                    </w:rPr>
                  </w:pPr>
                  <w:r>
                    <w:rPr>
                      <w:color w:val="000000" w:themeColor="text1"/>
                      <w:szCs w:val="21"/>
                      <w14:textFill>
                        <w14:solidFill>
                          <w14:schemeClr w14:val="tx1"/>
                        </w14:solidFill>
                      </w14:textFill>
                    </w:rPr>
                    <w:t>2、环保图形标志牌位置应距污染物排放口（源）及排矸场或采样点较近且醒目处，设置高度一般为标志牌上缘距离地面2m处；</w:t>
                  </w:r>
                </w:p>
                <w:p w14:paraId="3A4314D4">
                  <w:pPr>
                    <w:rPr>
                      <w:color w:val="000000" w:themeColor="text1"/>
                      <w:szCs w:val="21"/>
                      <w14:textFill>
                        <w14:solidFill>
                          <w14:schemeClr w14:val="tx1"/>
                        </w14:solidFill>
                      </w14:textFill>
                    </w:rPr>
                  </w:pPr>
                  <w:r>
                    <w:rPr>
                      <w:color w:val="000000" w:themeColor="text1"/>
                      <w:szCs w:val="21"/>
                      <w14:textFill>
                        <w14:solidFill>
                          <w14:schemeClr w14:val="tx1"/>
                        </w14:solidFill>
                      </w14:textFill>
                    </w:rPr>
                    <w:t>3、重点排污单位污染物排放口，以设置立式标志牌为主，一般排污单位污染物排放口可根据情况设立式或平面固定式标志牌；</w:t>
                  </w:r>
                </w:p>
                <w:p w14:paraId="3A82E2A1">
                  <w:pPr>
                    <w:rPr>
                      <w:color w:val="000000" w:themeColor="text1"/>
                      <w:szCs w:val="21"/>
                      <w14:textFill>
                        <w14:solidFill>
                          <w14:schemeClr w14:val="tx1"/>
                        </w14:solidFill>
                      </w14:textFill>
                    </w:rPr>
                  </w:pPr>
                  <w:r>
                    <w:rPr>
                      <w:color w:val="000000" w:themeColor="text1"/>
                      <w:szCs w:val="21"/>
                      <w14:textFill>
                        <w14:solidFill>
                          <w14:schemeClr w14:val="tx1"/>
                        </w14:solidFill>
                      </w14:textFill>
                    </w:rPr>
                    <w:t>4、对一般性污染物排放口应设置提示性环保图形标志牌。</w:t>
                  </w:r>
                </w:p>
              </w:tc>
            </w:tr>
          </w:tbl>
          <w:p w14:paraId="25A61C2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（4）排放口管理：</w:t>
            </w:r>
          </w:p>
          <w:p w14:paraId="7092D14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在厂区的废气排放源、固体废物贮存处置场应设置环境保护图形标志，图形符号分为提示图形和警告图形符号两种，分别按GB15562.1-1995、GB15562.2-1995执行。</w:t>
            </w:r>
          </w:p>
          <w:p w14:paraId="4B731A62">
            <w:pPr>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表5-</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 xml:space="preserve">    环境保护图形标志—排放口（源）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542"/>
              <w:gridCol w:w="1967"/>
              <w:gridCol w:w="966"/>
              <w:gridCol w:w="1802"/>
            </w:tblGrid>
            <w:tr w14:paraId="64BB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l2br w:val="nil"/>
                    <w:tr2bl w:val="nil"/>
                  </w:tcBorders>
                  <w:vAlign w:val="center"/>
                </w:tcPr>
                <w:p w14:paraId="19C80509">
                  <w:pPr>
                    <w:jc w:val="center"/>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115" w:type="pct"/>
                  <w:tcBorders>
                    <w:tl2br w:val="nil"/>
                    <w:tr2bl w:val="nil"/>
                  </w:tcBorders>
                  <w:vAlign w:val="center"/>
                </w:tcPr>
                <w:p w14:paraId="2975DF2C">
                  <w:pPr>
                    <w:jc w:val="center"/>
                    <w:rPr>
                      <w:color w:val="000000" w:themeColor="text1"/>
                      <w14:textFill>
                        <w14:solidFill>
                          <w14:schemeClr w14:val="tx1"/>
                        </w14:solidFill>
                      </w14:textFill>
                    </w:rPr>
                  </w:pPr>
                  <w:r>
                    <w:rPr>
                      <w:color w:val="000000" w:themeColor="text1"/>
                      <w14:textFill>
                        <w14:solidFill>
                          <w14:schemeClr w14:val="tx1"/>
                        </w14:solidFill>
                      </w14:textFill>
                    </w:rPr>
                    <w:t>提示图</w:t>
                  </w:r>
                </w:p>
                <w:p w14:paraId="29FF579A">
                  <w:pPr>
                    <w:jc w:val="center"/>
                    <w:rPr>
                      <w:color w:val="000000" w:themeColor="text1"/>
                      <w14:textFill>
                        <w14:solidFill>
                          <w14:schemeClr w14:val="tx1"/>
                        </w14:solidFill>
                      </w14:textFill>
                    </w:rPr>
                  </w:pPr>
                  <w:r>
                    <w:rPr>
                      <w:color w:val="000000" w:themeColor="text1"/>
                      <w14:textFill>
                        <w14:solidFill>
                          <w14:schemeClr w14:val="tx1"/>
                        </w14:solidFill>
                      </w14:textFill>
                    </w:rPr>
                    <w:t>形符号</w:t>
                  </w:r>
                </w:p>
              </w:tc>
              <w:tc>
                <w:tcPr>
                  <w:tcW w:w="1393" w:type="pct"/>
                  <w:tcBorders>
                    <w:tl2br w:val="nil"/>
                    <w:tr2bl w:val="nil"/>
                  </w:tcBorders>
                  <w:vAlign w:val="center"/>
                </w:tcPr>
                <w:p w14:paraId="43D086C3">
                  <w:pPr>
                    <w:jc w:val="center"/>
                    <w:rPr>
                      <w:color w:val="000000" w:themeColor="text1"/>
                      <w14:textFill>
                        <w14:solidFill>
                          <w14:schemeClr w14:val="tx1"/>
                        </w14:solidFill>
                      </w14:textFill>
                    </w:rPr>
                  </w:pPr>
                  <w:r>
                    <w:rPr>
                      <w:color w:val="000000" w:themeColor="text1"/>
                      <w14:textFill>
                        <w14:solidFill>
                          <w14:schemeClr w14:val="tx1"/>
                        </w14:solidFill>
                      </w14:textFill>
                    </w:rPr>
                    <w:t>警告图形符号</w:t>
                  </w:r>
                </w:p>
              </w:tc>
              <w:tc>
                <w:tcPr>
                  <w:tcW w:w="720" w:type="pct"/>
                  <w:tcBorders>
                    <w:tl2br w:val="nil"/>
                    <w:tr2bl w:val="nil"/>
                  </w:tcBorders>
                  <w:vAlign w:val="center"/>
                </w:tcPr>
                <w:p w14:paraId="31CEBC2F">
                  <w:pPr>
                    <w:jc w:val="center"/>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1329" w:type="pct"/>
                  <w:tcBorders>
                    <w:tl2br w:val="nil"/>
                    <w:tr2bl w:val="nil"/>
                  </w:tcBorders>
                  <w:vAlign w:val="center"/>
                </w:tcPr>
                <w:p w14:paraId="63162CA4">
                  <w:pPr>
                    <w:jc w:val="center"/>
                    <w:rPr>
                      <w:color w:val="000000" w:themeColor="text1"/>
                      <w14:textFill>
                        <w14:solidFill>
                          <w14:schemeClr w14:val="tx1"/>
                        </w14:solidFill>
                      </w14:textFill>
                    </w:rPr>
                  </w:pPr>
                  <w:r>
                    <w:rPr>
                      <w:color w:val="000000" w:themeColor="text1"/>
                      <w14:textFill>
                        <w14:solidFill>
                          <w14:schemeClr w14:val="tx1"/>
                        </w14:solidFill>
                      </w14:textFill>
                    </w:rPr>
                    <w:t>功能</w:t>
                  </w:r>
                </w:p>
              </w:tc>
            </w:tr>
            <w:tr w14:paraId="5139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l2br w:val="nil"/>
                    <w:tr2bl w:val="nil"/>
                  </w:tcBorders>
                  <w:vAlign w:val="center"/>
                </w:tcPr>
                <w:p w14:paraId="074622D6">
                  <w:pPr>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1115" w:type="pct"/>
                  <w:tcBorders>
                    <w:tl2br w:val="nil"/>
                    <w:tr2bl w:val="nil"/>
                  </w:tcBorders>
                  <w:vAlign w:val="center"/>
                </w:tcPr>
                <w:p w14:paraId="28B3249D">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19785" cy="878205"/>
                        <wp:effectExtent l="0" t="0" r="635" b="6985"/>
                        <wp:docPr id="21" name="图片 15" descr="1554086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1554086988(1)"/>
                                <pic:cNvPicPr>
                                  <a:picLocks noChangeAspect="1"/>
                                </pic:cNvPicPr>
                              </pic:nvPicPr>
                              <pic:blipFill>
                                <a:blip r:embed="rId25"/>
                                <a:stretch>
                                  <a:fillRect/>
                                </a:stretch>
                              </pic:blipFill>
                              <pic:spPr>
                                <a:xfrm>
                                  <a:off x="0" y="0"/>
                                  <a:ext cx="819785" cy="878205"/>
                                </a:xfrm>
                                <a:prstGeom prst="rect">
                                  <a:avLst/>
                                </a:prstGeom>
                                <a:noFill/>
                                <a:ln>
                                  <a:noFill/>
                                </a:ln>
                              </pic:spPr>
                            </pic:pic>
                          </a:graphicData>
                        </a:graphic>
                      </wp:inline>
                    </w:drawing>
                  </w:r>
                </w:p>
              </w:tc>
              <w:tc>
                <w:tcPr>
                  <w:tcW w:w="1393" w:type="pct"/>
                  <w:tcBorders>
                    <w:tl2br w:val="nil"/>
                    <w:tr2bl w:val="nil"/>
                  </w:tcBorders>
                  <w:vAlign w:val="center"/>
                </w:tcPr>
                <w:p w14:paraId="7B906FB3">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96645" cy="1002030"/>
                        <wp:effectExtent l="0" t="0" r="4445" b="1905"/>
                        <wp:docPr id="3" name="图片 16" descr="1554087005(1)"/>
                        <wp:cNvGraphicFramePr/>
                        <a:graphic xmlns:a="http://schemas.openxmlformats.org/drawingml/2006/main">
                          <a:graphicData uri="http://schemas.openxmlformats.org/drawingml/2006/picture">
                            <pic:pic xmlns:pic="http://schemas.openxmlformats.org/drawingml/2006/picture">
                              <pic:nvPicPr>
                                <pic:cNvPr id="3" name="图片 16" descr="1554087005(1)"/>
                                <pic:cNvPicPr/>
                              </pic:nvPicPr>
                              <pic:blipFill>
                                <a:blip r:embed="rId26"/>
                                <a:srcRect b="3470"/>
                                <a:stretch>
                                  <a:fillRect/>
                                </a:stretch>
                              </pic:blipFill>
                              <pic:spPr>
                                <a:xfrm>
                                  <a:off x="0" y="0"/>
                                  <a:ext cx="1096645" cy="1002030"/>
                                </a:xfrm>
                                <a:prstGeom prst="rect">
                                  <a:avLst/>
                                </a:prstGeom>
                                <a:noFill/>
                                <a:ln>
                                  <a:noFill/>
                                </a:ln>
                              </pic:spPr>
                            </pic:pic>
                          </a:graphicData>
                        </a:graphic>
                      </wp:inline>
                    </w:drawing>
                  </w:r>
                </w:p>
              </w:tc>
              <w:tc>
                <w:tcPr>
                  <w:tcW w:w="720" w:type="pct"/>
                  <w:tcBorders>
                    <w:tl2br w:val="nil"/>
                    <w:tr2bl w:val="nil"/>
                  </w:tcBorders>
                  <w:vAlign w:val="center"/>
                </w:tcPr>
                <w:p w14:paraId="6F1A2FF8">
                  <w:pPr>
                    <w:jc w:val="center"/>
                    <w:rPr>
                      <w:color w:val="000000" w:themeColor="text1"/>
                      <w14:textFill>
                        <w14:solidFill>
                          <w14:schemeClr w14:val="tx1"/>
                        </w14:solidFill>
                      </w14:textFill>
                    </w:rPr>
                  </w:pPr>
                  <w:r>
                    <w:rPr>
                      <w:color w:val="000000" w:themeColor="text1"/>
                      <w14:textFill>
                        <w14:solidFill>
                          <w14:schemeClr w14:val="tx1"/>
                        </w14:solidFill>
                      </w14:textFill>
                    </w:rPr>
                    <w:t>废气</w:t>
                  </w:r>
                </w:p>
                <w:p w14:paraId="5AAF265E">
                  <w:pPr>
                    <w:jc w:val="center"/>
                    <w:rPr>
                      <w:color w:val="000000" w:themeColor="text1"/>
                      <w14:textFill>
                        <w14:solidFill>
                          <w14:schemeClr w14:val="tx1"/>
                        </w14:solidFill>
                      </w14:textFill>
                    </w:rPr>
                  </w:pPr>
                  <w:r>
                    <w:rPr>
                      <w:color w:val="000000" w:themeColor="text1"/>
                      <w14:textFill>
                        <w14:solidFill>
                          <w14:schemeClr w14:val="tx1"/>
                        </w14:solidFill>
                      </w14:textFill>
                    </w:rPr>
                    <w:t>排放口</w:t>
                  </w:r>
                </w:p>
              </w:tc>
              <w:tc>
                <w:tcPr>
                  <w:tcW w:w="1329" w:type="pct"/>
                  <w:tcBorders>
                    <w:tl2br w:val="nil"/>
                    <w:tr2bl w:val="nil"/>
                  </w:tcBorders>
                  <w:vAlign w:val="center"/>
                </w:tcPr>
                <w:p w14:paraId="0C5FC5EF">
                  <w:pPr>
                    <w:jc w:val="center"/>
                    <w:rPr>
                      <w:color w:val="000000" w:themeColor="text1"/>
                      <w14:textFill>
                        <w14:solidFill>
                          <w14:schemeClr w14:val="tx1"/>
                        </w14:solidFill>
                      </w14:textFill>
                    </w:rPr>
                  </w:pPr>
                  <w:r>
                    <w:rPr>
                      <w:color w:val="000000" w:themeColor="text1"/>
                      <w14:textFill>
                        <w14:solidFill>
                          <w14:schemeClr w14:val="tx1"/>
                        </w14:solidFill>
                      </w14:textFill>
                    </w:rPr>
                    <w:t>表示废气向大气环境排放</w:t>
                  </w:r>
                </w:p>
              </w:tc>
            </w:tr>
            <w:tr w14:paraId="44FD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l2br w:val="nil"/>
                    <w:tr2bl w:val="nil"/>
                  </w:tcBorders>
                  <w:vAlign w:val="center"/>
                </w:tcPr>
                <w:p w14:paraId="162F59EE">
                  <w:pPr>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1115" w:type="pct"/>
                  <w:tcBorders>
                    <w:tl2br w:val="nil"/>
                    <w:tr2bl w:val="nil"/>
                  </w:tcBorders>
                  <w:vAlign w:val="center"/>
                </w:tcPr>
                <w:p w14:paraId="3199CF09">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19785" cy="972185"/>
                        <wp:effectExtent l="0" t="0" r="635" b="10160"/>
                        <wp:docPr id="20" name="图片 17" descr="1554087023(1)"/>
                        <wp:cNvGraphicFramePr/>
                        <a:graphic xmlns:a="http://schemas.openxmlformats.org/drawingml/2006/main">
                          <a:graphicData uri="http://schemas.openxmlformats.org/drawingml/2006/picture">
                            <pic:pic xmlns:pic="http://schemas.openxmlformats.org/drawingml/2006/picture">
                              <pic:nvPicPr>
                                <pic:cNvPr id="20" name="图片 17" descr="1554087023(1)"/>
                                <pic:cNvPicPr/>
                              </pic:nvPicPr>
                              <pic:blipFill>
                                <a:blip r:embed="rId27"/>
                                <a:stretch>
                                  <a:fillRect/>
                                </a:stretch>
                              </pic:blipFill>
                              <pic:spPr>
                                <a:xfrm>
                                  <a:off x="0" y="0"/>
                                  <a:ext cx="819785" cy="972185"/>
                                </a:xfrm>
                                <a:prstGeom prst="rect">
                                  <a:avLst/>
                                </a:prstGeom>
                                <a:noFill/>
                                <a:ln>
                                  <a:noFill/>
                                </a:ln>
                              </pic:spPr>
                            </pic:pic>
                          </a:graphicData>
                        </a:graphic>
                      </wp:inline>
                    </w:drawing>
                  </w:r>
                </w:p>
              </w:tc>
              <w:tc>
                <w:tcPr>
                  <w:tcW w:w="1393" w:type="pct"/>
                  <w:tcBorders>
                    <w:tl2br w:val="nil"/>
                    <w:tr2bl w:val="nil"/>
                  </w:tcBorders>
                  <w:vAlign w:val="center"/>
                </w:tcPr>
                <w:p w14:paraId="74A8625C">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40130" cy="974090"/>
                        <wp:effectExtent l="0" t="0" r="6985" b="8255"/>
                        <wp:docPr id="23" name="图片 18" descr="1554087113(1)"/>
                        <wp:cNvGraphicFramePr/>
                        <a:graphic xmlns:a="http://schemas.openxmlformats.org/drawingml/2006/main">
                          <a:graphicData uri="http://schemas.openxmlformats.org/drawingml/2006/picture">
                            <pic:pic xmlns:pic="http://schemas.openxmlformats.org/drawingml/2006/picture">
                              <pic:nvPicPr>
                                <pic:cNvPr id="23" name="图片 18" descr="1554087113(1)"/>
                                <pic:cNvPicPr/>
                              </pic:nvPicPr>
                              <pic:blipFill>
                                <a:blip r:embed="rId28"/>
                                <a:stretch>
                                  <a:fillRect/>
                                </a:stretch>
                              </pic:blipFill>
                              <pic:spPr>
                                <a:xfrm>
                                  <a:off x="0" y="0"/>
                                  <a:ext cx="1040130" cy="974090"/>
                                </a:xfrm>
                                <a:prstGeom prst="rect">
                                  <a:avLst/>
                                </a:prstGeom>
                                <a:noFill/>
                                <a:ln>
                                  <a:noFill/>
                                </a:ln>
                              </pic:spPr>
                            </pic:pic>
                          </a:graphicData>
                        </a:graphic>
                      </wp:inline>
                    </w:drawing>
                  </w:r>
                </w:p>
              </w:tc>
              <w:tc>
                <w:tcPr>
                  <w:tcW w:w="720" w:type="pct"/>
                  <w:tcBorders>
                    <w:tl2br w:val="nil"/>
                    <w:tr2bl w:val="nil"/>
                  </w:tcBorders>
                  <w:vAlign w:val="center"/>
                </w:tcPr>
                <w:p w14:paraId="7AD2584F">
                  <w:pPr>
                    <w:jc w:val="center"/>
                    <w:rPr>
                      <w:color w:val="000000" w:themeColor="text1"/>
                      <w14:textFill>
                        <w14:solidFill>
                          <w14:schemeClr w14:val="tx1"/>
                        </w14:solidFill>
                      </w14:textFill>
                    </w:rPr>
                  </w:pPr>
                  <w:r>
                    <w:rPr>
                      <w:color w:val="000000" w:themeColor="text1"/>
                      <w14:textFill>
                        <w14:solidFill>
                          <w14:schemeClr w14:val="tx1"/>
                        </w14:solidFill>
                      </w14:textFill>
                    </w:rPr>
                    <w:t>噪声</w:t>
                  </w:r>
                </w:p>
                <w:p w14:paraId="7292B653">
                  <w:pPr>
                    <w:jc w:val="center"/>
                    <w:rPr>
                      <w:color w:val="000000" w:themeColor="text1"/>
                      <w14:textFill>
                        <w14:solidFill>
                          <w14:schemeClr w14:val="tx1"/>
                        </w14:solidFill>
                      </w14:textFill>
                    </w:rPr>
                  </w:pPr>
                  <w:r>
                    <w:rPr>
                      <w:color w:val="000000" w:themeColor="text1"/>
                      <w14:textFill>
                        <w14:solidFill>
                          <w14:schemeClr w14:val="tx1"/>
                        </w14:solidFill>
                      </w14:textFill>
                    </w:rPr>
                    <w:t>排放源</w:t>
                  </w:r>
                </w:p>
              </w:tc>
              <w:tc>
                <w:tcPr>
                  <w:tcW w:w="1329" w:type="pct"/>
                  <w:tcBorders>
                    <w:tl2br w:val="nil"/>
                    <w:tr2bl w:val="nil"/>
                  </w:tcBorders>
                  <w:vAlign w:val="center"/>
                </w:tcPr>
                <w:p w14:paraId="01697016">
                  <w:pPr>
                    <w:jc w:val="center"/>
                    <w:rPr>
                      <w:color w:val="000000" w:themeColor="text1"/>
                      <w14:textFill>
                        <w14:solidFill>
                          <w14:schemeClr w14:val="tx1"/>
                        </w14:solidFill>
                      </w14:textFill>
                    </w:rPr>
                  </w:pPr>
                  <w:r>
                    <w:rPr>
                      <w:color w:val="000000" w:themeColor="text1"/>
                      <w14:textFill>
                        <w14:solidFill>
                          <w14:schemeClr w14:val="tx1"/>
                        </w14:solidFill>
                      </w14:textFill>
                    </w:rPr>
                    <w:t>表示噪声向外环境排放</w:t>
                  </w:r>
                </w:p>
              </w:tc>
            </w:tr>
            <w:tr w14:paraId="477F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l2br w:val="nil"/>
                    <w:tr2bl w:val="nil"/>
                  </w:tcBorders>
                  <w:vAlign w:val="center"/>
                </w:tcPr>
                <w:p w14:paraId="5597455E">
                  <w:pPr>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1115" w:type="pct"/>
                  <w:tcBorders>
                    <w:tl2br w:val="nil"/>
                    <w:tr2bl w:val="nil"/>
                  </w:tcBorders>
                  <w:vAlign w:val="center"/>
                </w:tcPr>
                <w:p w14:paraId="274CFED1">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39470" cy="923925"/>
                        <wp:effectExtent l="0" t="0" r="2540" b="4445"/>
                        <wp:docPr id="27" name="图片 19" descr="1554087067(1)"/>
                        <wp:cNvGraphicFramePr/>
                        <a:graphic xmlns:a="http://schemas.openxmlformats.org/drawingml/2006/main">
                          <a:graphicData uri="http://schemas.openxmlformats.org/drawingml/2006/picture">
                            <pic:pic xmlns:pic="http://schemas.openxmlformats.org/drawingml/2006/picture">
                              <pic:nvPicPr>
                                <pic:cNvPr id="27" name="图片 19" descr="1554087067(1)"/>
                                <pic:cNvPicPr/>
                              </pic:nvPicPr>
                              <pic:blipFill>
                                <a:blip r:embed="rId29"/>
                                <a:stretch>
                                  <a:fillRect/>
                                </a:stretch>
                              </pic:blipFill>
                              <pic:spPr>
                                <a:xfrm>
                                  <a:off x="0" y="0"/>
                                  <a:ext cx="839470" cy="923925"/>
                                </a:xfrm>
                                <a:prstGeom prst="rect">
                                  <a:avLst/>
                                </a:prstGeom>
                                <a:noFill/>
                                <a:ln>
                                  <a:noFill/>
                                </a:ln>
                              </pic:spPr>
                            </pic:pic>
                          </a:graphicData>
                        </a:graphic>
                      </wp:inline>
                    </w:drawing>
                  </w:r>
                </w:p>
              </w:tc>
              <w:tc>
                <w:tcPr>
                  <w:tcW w:w="1393" w:type="pct"/>
                  <w:tcBorders>
                    <w:tl2br w:val="nil"/>
                    <w:tr2bl w:val="nil"/>
                  </w:tcBorders>
                  <w:vAlign w:val="center"/>
                </w:tcPr>
                <w:p w14:paraId="4FD85F55">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104900" cy="1057275"/>
                        <wp:effectExtent l="0" t="0" r="6985" b="635"/>
                        <wp:docPr id="28" name="图片 20" descr="1554087137(1)"/>
                        <wp:cNvGraphicFramePr/>
                        <a:graphic xmlns:a="http://schemas.openxmlformats.org/drawingml/2006/main">
                          <a:graphicData uri="http://schemas.openxmlformats.org/drawingml/2006/picture">
                            <pic:pic xmlns:pic="http://schemas.openxmlformats.org/drawingml/2006/picture">
                              <pic:nvPicPr>
                                <pic:cNvPr id="28" name="图片 20" descr="1554087137(1)"/>
                                <pic:cNvPicPr/>
                              </pic:nvPicPr>
                              <pic:blipFill>
                                <a:blip r:embed="rId30"/>
                                <a:stretch>
                                  <a:fillRect/>
                                </a:stretch>
                              </pic:blipFill>
                              <pic:spPr>
                                <a:xfrm>
                                  <a:off x="0" y="0"/>
                                  <a:ext cx="1104900" cy="1057275"/>
                                </a:xfrm>
                                <a:prstGeom prst="rect">
                                  <a:avLst/>
                                </a:prstGeom>
                                <a:noFill/>
                                <a:ln>
                                  <a:noFill/>
                                </a:ln>
                              </pic:spPr>
                            </pic:pic>
                          </a:graphicData>
                        </a:graphic>
                      </wp:inline>
                    </w:drawing>
                  </w:r>
                </w:p>
              </w:tc>
              <w:tc>
                <w:tcPr>
                  <w:tcW w:w="720" w:type="pct"/>
                  <w:tcBorders>
                    <w:tl2br w:val="nil"/>
                    <w:tr2bl w:val="nil"/>
                  </w:tcBorders>
                  <w:vAlign w:val="center"/>
                </w:tcPr>
                <w:p w14:paraId="3ACE1DB1">
                  <w:pPr>
                    <w:jc w:val="center"/>
                    <w:rPr>
                      <w:color w:val="000000" w:themeColor="text1"/>
                      <w14:textFill>
                        <w14:solidFill>
                          <w14:schemeClr w14:val="tx1"/>
                        </w14:solidFill>
                      </w14:textFill>
                    </w:rPr>
                  </w:pPr>
                  <w:r>
                    <w:rPr>
                      <w:color w:val="000000" w:themeColor="text1"/>
                      <w14:textFill>
                        <w14:solidFill>
                          <w14:schemeClr w14:val="tx1"/>
                        </w14:solidFill>
                      </w14:textFill>
                    </w:rPr>
                    <w:t>一般固体废物</w:t>
                  </w:r>
                </w:p>
              </w:tc>
              <w:tc>
                <w:tcPr>
                  <w:tcW w:w="1329" w:type="pct"/>
                  <w:tcBorders>
                    <w:tl2br w:val="nil"/>
                    <w:tr2bl w:val="nil"/>
                  </w:tcBorders>
                  <w:vAlign w:val="center"/>
                </w:tcPr>
                <w:p w14:paraId="1055D2AA">
                  <w:pPr>
                    <w:jc w:val="center"/>
                    <w:rPr>
                      <w:color w:val="000000" w:themeColor="text1"/>
                      <w14:textFill>
                        <w14:solidFill>
                          <w14:schemeClr w14:val="tx1"/>
                        </w14:solidFill>
                      </w14:textFill>
                    </w:rPr>
                  </w:pPr>
                  <w:r>
                    <w:rPr>
                      <w:color w:val="000000" w:themeColor="text1"/>
                      <w14:textFill>
                        <w14:solidFill>
                          <w14:schemeClr w14:val="tx1"/>
                        </w14:solidFill>
                      </w14:textFill>
                    </w:rPr>
                    <w:t>表示一般固体废弃物贮存、处置场</w:t>
                  </w:r>
                </w:p>
              </w:tc>
            </w:tr>
          </w:tbl>
          <w:p w14:paraId="01C016F2">
            <w:pPr>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表5-</w:t>
            </w: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危险废物暂存间</w:t>
            </w:r>
            <w:r>
              <w:rPr>
                <w:b/>
                <w:bCs/>
                <w:color w:val="000000" w:themeColor="text1"/>
                <w:sz w:val="24"/>
                <w14:textFill>
                  <w14:solidFill>
                    <w14:schemeClr w14:val="tx1"/>
                  </w14:solidFill>
                </w14:textFill>
              </w:rPr>
              <w:t>及储存容器标签示例</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9"/>
              <w:gridCol w:w="4281"/>
            </w:tblGrid>
            <w:tr w14:paraId="2803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pct"/>
                  <w:tcBorders>
                    <w:tl2br w:val="nil"/>
                    <w:tr2bl w:val="nil"/>
                  </w:tcBorders>
                  <w:vAlign w:val="center"/>
                </w:tcPr>
                <w:p w14:paraId="413CEC7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1304925" cy="1299845"/>
                        <wp:effectExtent l="0" t="0" r="1270" b="6350"/>
                        <wp:docPr id="35" name="图片 35" descr="6b71cc61a3c313b64e6491565269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b71cc61a3c313b64e6491565269fb0"/>
                                <pic:cNvPicPr>
                                  <a:picLocks noChangeAspect="1"/>
                                </pic:cNvPicPr>
                              </pic:nvPicPr>
                              <pic:blipFill>
                                <a:blip r:embed="rId31"/>
                                <a:stretch>
                                  <a:fillRect/>
                                </a:stretch>
                              </pic:blipFill>
                              <pic:spPr>
                                <a:xfrm>
                                  <a:off x="0" y="0"/>
                                  <a:ext cx="1304925" cy="1299845"/>
                                </a:xfrm>
                                <a:prstGeom prst="rect">
                                  <a:avLst/>
                                </a:prstGeom>
                              </pic:spPr>
                            </pic:pic>
                          </a:graphicData>
                        </a:graphic>
                      </wp:inline>
                    </w:drawing>
                  </w:r>
                </w:p>
              </w:tc>
              <w:tc>
                <w:tcPr>
                  <w:tcW w:w="3496" w:type="pct"/>
                  <w:tcBorders>
                    <w:tl2br w:val="nil"/>
                    <w:tr2bl w:val="nil"/>
                  </w:tcBorders>
                </w:tcPr>
                <w:p w14:paraId="5948BE64">
                  <w:pPr>
                    <w:rPr>
                      <w:color w:val="000000" w:themeColor="text1"/>
                      <w:szCs w:val="21"/>
                      <w14:textFill>
                        <w14:solidFill>
                          <w14:schemeClr w14:val="tx1"/>
                        </w14:solidFill>
                      </w14:textFill>
                    </w:rPr>
                  </w:pPr>
                  <w:r>
                    <w:rPr>
                      <w:color w:val="000000" w:themeColor="text1"/>
                      <w:szCs w:val="21"/>
                      <w14:textFill>
                        <w14:solidFill>
                          <w14:schemeClr w14:val="tx1"/>
                        </w14:solidFill>
                      </w14:textFill>
                    </w:rPr>
                    <w:t>说明：危险废物标签颜色、字体、尺寸、材质、印刷。</w:t>
                  </w:r>
                </w:p>
                <w:p w14:paraId="56BCEA67">
                  <w:pPr>
                    <w:ind w:left="-2" w:leftChars="-1" w:firstLine="365" w:firstLineChars="174"/>
                    <w:rPr>
                      <w:color w:val="000000" w:themeColor="text1"/>
                      <w:szCs w:val="21"/>
                      <w14:textFill>
                        <w14:solidFill>
                          <w14:schemeClr w14:val="tx1"/>
                        </w14:solidFill>
                      </w14:textFill>
                    </w:rPr>
                  </w:pPr>
                  <w:r>
                    <w:rPr>
                      <w:color w:val="000000" w:themeColor="text1"/>
                      <w:szCs w:val="21"/>
                      <w14:textFill>
                        <w14:solidFill>
                          <w14:schemeClr w14:val="tx1"/>
                        </w14:solidFill>
                      </w14:textFill>
                    </w:rPr>
                    <w:t>颜色：背景色：醒目的橘黄色，RGB颜色值为（255，150，0）；标签边框和字体颜色：黑色，RGB颜色值为（0，0，0）。</w:t>
                  </w:r>
                </w:p>
                <w:p w14:paraId="287956B9">
                  <w:pPr>
                    <w:ind w:left="-2" w:leftChars="-1" w:firstLine="365" w:firstLineChars="174"/>
                    <w:rPr>
                      <w:color w:val="000000" w:themeColor="text1"/>
                      <w:szCs w:val="21"/>
                      <w14:textFill>
                        <w14:solidFill>
                          <w14:schemeClr w14:val="tx1"/>
                        </w14:solidFill>
                      </w14:textFill>
                    </w:rPr>
                  </w:pPr>
                  <w:r>
                    <w:rPr>
                      <w:color w:val="000000" w:themeColor="text1"/>
                      <w:szCs w:val="21"/>
                      <w14:textFill>
                        <w14:solidFill>
                          <w14:schemeClr w14:val="tx1"/>
                        </w14:solidFill>
                      </w14:textFill>
                    </w:rPr>
                    <w:t>字体：黑体字；其中“危险废物”字样应加粗放大。</w:t>
                  </w:r>
                </w:p>
                <w:p w14:paraId="5200C0DC">
                  <w:pPr>
                    <w:ind w:left="-2" w:leftChars="-1" w:firstLine="365" w:firstLineChars="174"/>
                    <w:rPr>
                      <w:color w:val="000000" w:themeColor="text1"/>
                      <w:szCs w:val="21"/>
                      <w14:textFill>
                        <w14:solidFill>
                          <w14:schemeClr w14:val="tx1"/>
                        </w14:solidFill>
                      </w14:textFill>
                    </w:rPr>
                  </w:pPr>
                  <w:r>
                    <w:rPr>
                      <w:color w:val="000000" w:themeColor="text1"/>
                      <w:szCs w:val="21"/>
                      <w14:textFill>
                        <w14:solidFill>
                          <w14:schemeClr w14:val="tx1"/>
                        </w14:solidFill>
                      </w14:textFill>
                    </w:rPr>
                    <w:t>尺寸：容器或包装物容积≤50L：100mm×100mm、50L&lt;容器或包装物容积≤450L：150mm×150mm、容器或包装物容积≥450L：200mm×200mm；</w:t>
                  </w:r>
                </w:p>
                <w:p w14:paraId="01F3A6F8">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材质：危险废物标签所选用的材质宜具有一定的耐用性和防水性。标签可采用不干胶印刷品，或印刷品外加防水塑料袋或塑封等。</w:t>
                  </w:r>
                </w:p>
                <w:p w14:paraId="7B5932E9">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印刷：危险废物标签印刷的油墨应均匀，图案和文字应清晰、完整。危险废物标签的文字边缘加黑色边框，边框宽度不小于1mm，边框外宜留不小于3mm的空白。</w:t>
                  </w:r>
                </w:p>
              </w:tc>
            </w:tr>
            <w:tr w14:paraId="78EE7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3" w:type="pct"/>
                  <w:tcBorders>
                    <w:tl2br w:val="nil"/>
                    <w:tr2bl w:val="nil"/>
                  </w:tcBorders>
                  <w:vAlign w:val="center"/>
                </w:tcPr>
                <w:p w14:paraId="16E52CD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1496060" cy="1257935"/>
                        <wp:effectExtent l="0" t="0" r="4445" b="5080"/>
                        <wp:docPr id="36" name="图片 36" descr="9c01d22132ad497a20d60e136ae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c01d22132ad497a20d60e136ae6478"/>
                                <pic:cNvPicPr>
                                  <a:picLocks noChangeAspect="1"/>
                                </pic:cNvPicPr>
                              </pic:nvPicPr>
                              <pic:blipFill>
                                <a:blip r:embed="rId32"/>
                                <a:stretch>
                                  <a:fillRect/>
                                </a:stretch>
                              </pic:blipFill>
                              <pic:spPr>
                                <a:xfrm>
                                  <a:off x="0" y="0"/>
                                  <a:ext cx="1496060" cy="1257935"/>
                                </a:xfrm>
                                <a:prstGeom prst="rect">
                                  <a:avLst/>
                                </a:prstGeom>
                              </pic:spPr>
                            </pic:pic>
                          </a:graphicData>
                        </a:graphic>
                      </wp:inline>
                    </w:drawing>
                  </w:r>
                </w:p>
              </w:tc>
              <w:tc>
                <w:tcPr>
                  <w:tcW w:w="3496" w:type="pct"/>
                  <w:tcBorders>
                    <w:tl2br w:val="nil"/>
                    <w:tr2bl w:val="nil"/>
                  </w:tcBorders>
                </w:tcPr>
                <w:p w14:paraId="70F7317D">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说明：危险废物贮存分区标志颜色、字体、尺寸、材质、印刷。</w:t>
                  </w:r>
                </w:p>
                <w:p w14:paraId="56327761">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颜色:危险废物分区标志背景色应采用黄色，RGB颜色值为(255，255，0)。废物种类信息应采用醒目的橘黄色，RGB颜色值为(255，150，0)。字体颜色为黑色，RGB颜色值为(0，0，0)。</w:t>
                  </w:r>
                </w:p>
                <w:p w14:paraId="691A9E86">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字体危险废物分区标志的字体宜采用黑体字，其中“危险废物贮存分区标志”字样应加粗放大并居中显示。</w:t>
                  </w:r>
                </w:p>
                <w:p w14:paraId="3D407629">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尺寸：0＜观察距离L≤2.5m：300mm×300mm、2.5m＜观察距离L≤4m：450mm×450mm、观察距离L＞4m：600mm×600mm；</w:t>
                  </w:r>
                </w:p>
                <w:p w14:paraId="6D01E9EB">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材质：危险废物贮存分区标志的衬底宜采用坚固耐用的材料，并具有耐用性和防水性。废物贮存种类信息等可采用印刷纸张、不粘胶材质或塑料卡片等，以便固定在衬底上。</w:t>
                  </w:r>
                </w:p>
                <w:p w14:paraId="7D77D334">
                  <w:pPr>
                    <w:ind w:firstLine="420" w:firstLineChars="200"/>
                    <w:rPr>
                      <w:color w:val="000000" w:themeColor="text1"/>
                      <w14:textFill>
                        <w14:solidFill>
                          <w14:schemeClr w14:val="tx1"/>
                        </w14:solidFill>
                      </w14:textFill>
                    </w:rPr>
                  </w:pPr>
                  <w:r>
                    <w:rPr>
                      <w:color w:val="000000" w:themeColor="text1"/>
                      <w:szCs w:val="21"/>
                      <w14:textFill>
                        <w14:solidFill>
                          <w14:schemeClr w14:val="tx1"/>
                        </w14:solidFill>
                      </w14:textFill>
                    </w:rPr>
                    <w:t>印刷：危险废物贮存分区标志的图形和文字应清晰、完整，保证在足够的观察距离条件下不影响阅读。“危险废物贮存分区标志”字样与其他信息宜加黑色分界线区分，分界线的宽度不小于2mm。</w:t>
                  </w:r>
                </w:p>
              </w:tc>
            </w:tr>
            <w:tr w14:paraId="192D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atLeast"/>
                <w:jc w:val="center"/>
              </w:trPr>
              <w:tc>
                <w:tcPr>
                  <w:tcW w:w="1503" w:type="pct"/>
                  <w:tcBorders>
                    <w:tl2br w:val="nil"/>
                    <w:tr2bl w:val="nil"/>
                  </w:tcBorders>
                  <w:vAlign w:val="center"/>
                </w:tcPr>
                <w:p w14:paraId="6F1A4E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1468755" cy="932180"/>
                        <wp:effectExtent l="0" t="0" r="10160" b="6985"/>
                        <wp:docPr id="37" name="图片 37" descr="30bf947fb000829c910ec519e2a0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0bf947fb000829c910ec519e2a06b7"/>
                                <pic:cNvPicPr>
                                  <a:picLocks noChangeAspect="1"/>
                                </pic:cNvPicPr>
                              </pic:nvPicPr>
                              <pic:blipFill>
                                <a:blip r:embed="rId33"/>
                                <a:stretch>
                                  <a:fillRect/>
                                </a:stretch>
                              </pic:blipFill>
                              <pic:spPr>
                                <a:xfrm>
                                  <a:off x="0" y="0"/>
                                  <a:ext cx="1468755" cy="932180"/>
                                </a:xfrm>
                                <a:prstGeom prst="rect">
                                  <a:avLst/>
                                </a:prstGeom>
                              </pic:spPr>
                            </pic:pic>
                          </a:graphicData>
                        </a:graphic>
                      </wp:inline>
                    </w:drawing>
                  </w:r>
                </w:p>
              </w:tc>
              <w:tc>
                <w:tcPr>
                  <w:tcW w:w="3496" w:type="pct"/>
                  <w:vMerge w:val="restart"/>
                  <w:tcBorders>
                    <w:tl2br w:val="nil"/>
                    <w:tr2bl w:val="nil"/>
                  </w:tcBorders>
                </w:tcPr>
                <w:p w14:paraId="5F4CECDA">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说明：危险废物贮存设施标志颜色、字体、尺寸、材质、印刷、外观质量。</w:t>
                  </w:r>
                </w:p>
                <w:p w14:paraId="252748D4">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颜色：危险废物设施标志背景颜色为黄色，RGB颜色值为(255，255，0)。字体和边框颜色为黑色，RGB颜色值为(0，0，0)。</w:t>
                  </w:r>
                </w:p>
                <w:p w14:paraId="6F21BA7D">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字体：危险废物设施标志字体应采用黑体字，其中危险废物设施类型的字样应加粗放大并居中显示。</w:t>
                  </w:r>
                </w:p>
                <w:p w14:paraId="7BFC4691">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尺寸：观察距离L＞10m：900mm×558mm、4m＜观察距离L≤10m：600mm×372mm、观察距离L≤4m：300mm×186mm；</w:t>
                  </w:r>
                </w:p>
                <w:p w14:paraId="182C1DF1">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材质：危险废物贮存、利用、处置设施标志宜采用坚固耐用的材料(如1.5mm-2mm 冷轧钢板)，并做搪瓷处理或贴膜处理。一般不宜使用遇水变形、变质或易燃的材料。柱式标志牌的立柱可采用 38×4无缝钢管或其他坚固耐用的材料，并经过防腐处理。</w:t>
                  </w:r>
                </w:p>
                <w:p w14:paraId="6F85645D">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印刷：危险废物贮存、利用、处置设施标志的图形和文字应清晰、完整，保证在足够的观察距离条件下也不影响阅读。三角形警告性图形与其他信息间宜加黑色分界线区分，分界线的宽度宜不小于 3 mm。</w:t>
                  </w:r>
                </w:p>
                <w:p w14:paraId="6B683E5E">
                  <w:pPr>
                    <w:ind w:firstLine="420" w:firstLineChars="200"/>
                    <w:rPr>
                      <w:color w:val="000000" w:themeColor="text1"/>
                      <w14:textFill>
                        <w14:solidFill>
                          <w14:schemeClr w14:val="tx1"/>
                        </w14:solidFill>
                      </w14:textFill>
                    </w:rPr>
                  </w:pPr>
                  <w:r>
                    <w:rPr>
                      <w:color w:val="000000" w:themeColor="text1"/>
                      <w:szCs w:val="21"/>
                      <w14:textFill>
                        <w14:solidFill>
                          <w14:schemeClr w14:val="tx1"/>
                        </w14:solidFill>
                      </w14:textFill>
                    </w:rPr>
                    <w:t>外观质量：危险废物贮存、利用、处置设施的标志牌和立柱无明显变形。标志牌表面无气泡，膜或搪瓷无脱落图案清晰，色泽一致，没有明显缺损。</w:t>
                  </w:r>
                </w:p>
              </w:tc>
            </w:tr>
            <w:tr w14:paraId="7715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503" w:type="pct"/>
                  <w:tcBorders>
                    <w:tl2br w:val="nil"/>
                    <w:tr2bl w:val="nil"/>
                  </w:tcBorders>
                  <w:vAlign w:val="center"/>
                </w:tcPr>
                <w:p w14:paraId="0105B1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929640" cy="1450975"/>
                        <wp:effectExtent l="0" t="0" r="9525" b="6350"/>
                        <wp:docPr id="38" name="图片 38" descr="3e65adaed41d7baa89610a800f8a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e65adaed41d7baa89610a800f8a28a"/>
                                <pic:cNvPicPr>
                                  <a:picLocks noChangeAspect="1"/>
                                </pic:cNvPicPr>
                              </pic:nvPicPr>
                              <pic:blipFill>
                                <a:blip r:embed="rId34"/>
                                <a:stretch>
                                  <a:fillRect/>
                                </a:stretch>
                              </pic:blipFill>
                              <pic:spPr>
                                <a:xfrm>
                                  <a:off x="0" y="0"/>
                                  <a:ext cx="929640" cy="1450975"/>
                                </a:xfrm>
                                <a:prstGeom prst="rect">
                                  <a:avLst/>
                                </a:prstGeom>
                              </pic:spPr>
                            </pic:pic>
                          </a:graphicData>
                        </a:graphic>
                      </wp:inline>
                    </w:drawing>
                  </w:r>
                </w:p>
              </w:tc>
              <w:tc>
                <w:tcPr>
                  <w:tcW w:w="3496" w:type="pct"/>
                  <w:vMerge w:val="continue"/>
                  <w:tcBorders>
                    <w:tl2br w:val="nil"/>
                    <w:tr2bl w:val="nil"/>
                  </w:tcBorders>
                </w:tcPr>
                <w:p w14:paraId="52829834">
                  <w:pPr>
                    <w:jc w:val="center"/>
                    <w:rPr>
                      <w:color w:val="000000" w:themeColor="text1"/>
                      <w:szCs w:val="21"/>
                      <w14:textFill>
                        <w14:solidFill>
                          <w14:schemeClr w14:val="tx1"/>
                        </w14:solidFill>
                      </w14:textFill>
                    </w:rPr>
                  </w:pPr>
                </w:p>
              </w:tc>
            </w:tr>
          </w:tbl>
          <w:p w14:paraId="1F1D73E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4、环境影响评价制度与排污许可制衔接</w:t>
            </w:r>
          </w:p>
          <w:p w14:paraId="47F49406">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排污许可管理办法（试行）》（部令第48号）、原环境保护部办公厅《关于做好环境影响评价制度与排污许可制衔接相关工作的通知》(环办环评[2017]84号)，建设项目发生实际排污行为之前，排污单位应当按照国家环境保护相关法律法规以及排污许可证申请与核发技术规范要求申请排污许可证，不得无证排污或不按证排污，环境保护部门通过对企事业单位发放排污许可证并依证监管实施排污许可制。</w:t>
            </w:r>
          </w:p>
          <w:p w14:paraId="0CDF96FB">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根据《固定污染源排污许可分类管理名录（2019年版）》（部令第11号）附表划分排污许可管理程度，相关内容见下表。</w:t>
            </w:r>
          </w:p>
          <w:p w14:paraId="78AFC4C4">
            <w:pPr>
              <w:adjustRightInd w:val="0"/>
              <w:snapToGrid w:val="0"/>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表5-5  固定污染源排污许可管理程度划分表</w:t>
            </w:r>
          </w:p>
          <w:tbl>
            <w:tblPr>
              <w:tblStyle w:val="23"/>
              <w:tblW w:w="496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41"/>
              <w:gridCol w:w="1497"/>
              <w:gridCol w:w="2215"/>
              <w:gridCol w:w="1746"/>
            </w:tblGrid>
            <w:tr w14:paraId="6D4321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86" w:type="pct"/>
                  <w:tcBorders>
                    <w:top w:val="single" w:color="000000" w:sz="4" w:space="0"/>
                    <w:left w:val="single" w:color="000000" w:sz="4" w:space="0"/>
                    <w:bottom w:val="single" w:color="000000" w:sz="4" w:space="0"/>
                    <w:tl2br w:val="single" w:color="auto" w:sz="4" w:space="0"/>
                  </w:tcBorders>
                  <w:vAlign w:val="center"/>
                </w:tcPr>
                <w:p w14:paraId="0A1C8C2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管理程度</w:t>
                  </w:r>
                </w:p>
                <w:p w14:paraId="0438FB2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行业类别</w:t>
                  </w:r>
                </w:p>
              </w:tc>
              <w:tc>
                <w:tcPr>
                  <w:tcW w:w="1101" w:type="pct"/>
                  <w:tcBorders>
                    <w:top w:val="single" w:color="000000" w:sz="4" w:space="0"/>
                    <w:bottom w:val="single" w:color="000000" w:sz="4" w:space="0"/>
                  </w:tcBorders>
                  <w:vAlign w:val="center"/>
                </w:tcPr>
                <w:p w14:paraId="1907B1E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重点管理</w:t>
                  </w:r>
                </w:p>
              </w:tc>
              <w:tc>
                <w:tcPr>
                  <w:tcW w:w="1629" w:type="pct"/>
                  <w:tcBorders>
                    <w:top w:val="single" w:color="000000" w:sz="4" w:space="0"/>
                    <w:bottom w:val="single" w:color="000000" w:sz="4" w:space="0"/>
                  </w:tcBorders>
                  <w:vAlign w:val="center"/>
                </w:tcPr>
                <w:p w14:paraId="573FCCB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简化管理</w:t>
                  </w:r>
                </w:p>
              </w:tc>
              <w:tc>
                <w:tcPr>
                  <w:tcW w:w="1283" w:type="pct"/>
                  <w:tcBorders>
                    <w:top w:val="single" w:color="000000" w:sz="4" w:space="0"/>
                    <w:bottom w:val="single" w:color="000000" w:sz="4" w:space="0"/>
                    <w:right w:val="single" w:color="000000" w:sz="4" w:space="0"/>
                  </w:tcBorders>
                  <w:vAlign w:val="center"/>
                </w:tcPr>
                <w:p w14:paraId="459E843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登记管理</w:t>
                  </w:r>
                </w:p>
              </w:tc>
            </w:tr>
            <w:tr w14:paraId="60FE57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4"/>
                  <w:tcBorders>
                    <w:top w:val="single" w:color="000000" w:sz="4" w:space="0"/>
                    <w:left w:val="single" w:color="000000" w:sz="4" w:space="0"/>
                    <w:bottom w:val="single" w:color="000000" w:sz="4" w:space="0"/>
                    <w:right w:val="single" w:color="000000" w:sz="4" w:space="0"/>
                  </w:tcBorders>
                  <w:vAlign w:val="center"/>
                </w:tcPr>
                <w:p w14:paraId="4359A43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四十九、卫生84</w:t>
                  </w:r>
                </w:p>
              </w:tc>
            </w:tr>
            <w:tr w14:paraId="44A264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86" w:type="pct"/>
                  <w:tcBorders>
                    <w:top w:val="single" w:color="000000" w:sz="4" w:space="0"/>
                    <w:left w:val="single" w:color="000000" w:sz="4" w:space="0"/>
                    <w:bottom w:val="single" w:color="000000" w:sz="4" w:space="0"/>
                  </w:tcBorders>
                  <w:vAlign w:val="center"/>
                </w:tcPr>
                <w:p w14:paraId="187D400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医院841，专业公共卫生服务843</w:t>
                  </w:r>
                </w:p>
              </w:tc>
              <w:tc>
                <w:tcPr>
                  <w:tcW w:w="1101" w:type="pct"/>
                  <w:tcBorders>
                    <w:top w:val="single" w:color="000000" w:sz="4" w:space="0"/>
                    <w:bottom w:val="single" w:color="000000" w:sz="4" w:space="0"/>
                  </w:tcBorders>
                  <w:vAlign w:val="center"/>
                </w:tcPr>
                <w:p w14:paraId="180E33B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床位500张及以上的（不含专科医院8415中的精神病、康复和运动康复医院以及疗养院8416）</w:t>
                  </w:r>
                </w:p>
              </w:tc>
              <w:tc>
                <w:tcPr>
                  <w:tcW w:w="1629" w:type="pct"/>
                  <w:tcBorders>
                    <w:top w:val="single" w:color="000000" w:sz="4" w:space="0"/>
                    <w:bottom w:val="single" w:color="000000" w:sz="4" w:space="0"/>
                  </w:tcBorders>
                  <w:vAlign w:val="center"/>
                </w:tcPr>
                <w:p w14:paraId="73E2F84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床位100张及以上的专科医院8415（精神病、康复和运动康复医院）以及疗养院8416，床位100张及以上500张以下的综合医院8411、中医医院8412、中西医结合医院8413、民族医院8414、专科医院8415（不含精神病、康复和运动康复医院）</w:t>
                  </w:r>
                </w:p>
                <w:p w14:paraId="655AAA5B">
                  <w:pPr>
                    <w:adjustRightInd w:val="0"/>
                    <w:snapToGrid w:val="0"/>
                    <w:jc w:val="center"/>
                    <w:rPr>
                      <w:color w:val="000000" w:themeColor="text1"/>
                      <w:szCs w:val="21"/>
                      <w14:textFill>
                        <w14:solidFill>
                          <w14:schemeClr w14:val="tx1"/>
                        </w14:solidFill>
                      </w14:textFill>
                    </w:rPr>
                  </w:pPr>
                </w:p>
              </w:tc>
              <w:tc>
                <w:tcPr>
                  <w:tcW w:w="1283" w:type="pct"/>
                  <w:tcBorders>
                    <w:top w:val="single" w:color="000000" w:sz="4" w:space="0"/>
                    <w:bottom w:val="single" w:color="000000" w:sz="4" w:space="0"/>
                    <w:right w:val="single" w:color="000000" w:sz="4" w:space="0"/>
                  </w:tcBorders>
                  <w:vAlign w:val="center"/>
                </w:tcPr>
                <w:p w14:paraId="62464FA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疾病预防控制中心8431，床位100张以下的综合医院8411、中医医院8412、中西医结合医院8413、民族医院8414、专科医院8415、疗养院8416</w:t>
                  </w:r>
                </w:p>
                <w:p w14:paraId="3E6BB242">
                  <w:pPr>
                    <w:adjustRightInd w:val="0"/>
                    <w:snapToGrid w:val="0"/>
                    <w:jc w:val="center"/>
                    <w:rPr>
                      <w:color w:val="000000" w:themeColor="text1"/>
                      <w:szCs w:val="21"/>
                      <w14:textFill>
                        <w14:solidFill>
                          <w14:schemeClr w14:val="tx1"/>
                        </w14:solidFill>
                      </w14:textFill>
                    </w:rPr>
                  </w:pPr>
                </w:p>
              </w:tc>
            </w:tr>
          </w:tbl>
          <w:p w14:paraId="25085384">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榆佳经济技术开发区医院(佳县医养服务中心)为床位100张及以上500张以下的综合医院，属于简化管理，故企业应在项目验收前取得</w:t>
            </w:r>
            <w:r>
              <w:rPr>
                <w:rFonts w:hint="eastAsia"/>
                <w:color w:val="000000" w:themeColor="text1"/>
                <w:sz w:val="24"/>
                <w14:textFill>
                  <w14:solidFill>
                    <w14:schemeClr w14:val="tx1"/>
                  </w14:solidFill>
                </w14:textFill>
              </w:rPr>
              <w:t>排污许可证</w:t>
            </w:r>
            <w:r>
              <w:rPr>
                <w:color w:val="000000" w:themeColor="text1"/>
                <w:sz w:val="24"/>
                <w14:textFill>
                  <w14:solidFill>
                    <w14:schemeClr w14:val="tx1"/>
                  </w14:solidFill>
                </w14:textFill>
              </w:rPr>
              <w:t>。</w:t>
            </w:r>
          </w:p>
          <w:p w14:paraId="4B78A520">
            <w:pPr>
              <w:adjustRightInd w:val="0"/>
              <w:snapToGrid w:val="0"/>
              <w:spacing w:line="440" w:lineRule="exact"/>
              <w:ind w:firstLine="480" w:firstLineChars="200"/>
              <w:rPr>
                <w:color w:val="000000" w:themeColor="text1"/>
                <w:sz w:val="24"/>
                <w14:textFill>
                  <w14:solidFill>
                    <w14:schemeClr w14:val="tx1"/>
                  </w14:solidFill>
                </w14:textFill>
              </w:rPr>
            </w:pPr>
          </w:p>
        </w:tc>
      </w:tr>
    </w:tbl>
    <w:p w14:paraId="7F702F4D">
      <w:pPr>
        <w:pStyle w:val="19"/>
        <w:spacing w:before="0" w:beforeAutospacing="0" w:after="0" w:afterAutospacing="0" w:line="360" w:lineRule="auto"/>
        <w:jc w:val="center"/>
        <w:outlineLvl w:val="0"/>
        <w:rPr>
          <w:rFonts w:ascii="Times New Roman" w:hAnsi="Times New Roman" w:eastAsiaTheme="minorEastAsia"/>
          <w:b/>
          <w:bCs/>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r>
        <w:rPr>
          <w:rFonts w:ascii="Times New Roman" w:hAnsi="Times New Roman" w:eastAsiaTheme="minorEastAsia"/>
          <w:b/>
          <w:bCs/>
          <w:snapToGrid w:val="0"/>
          <w:color w:val="000000" w:themeColor="text1"/>
          <w:sz w:val="30"/>
          <w:szCs w:val="30"/>
          <w14:textFill>
            <w14:solidFill>
              <w14:schemeClr w14:val="tx1"/>
            </w14:solidFill>
          </w14:textFill>
        </w:rPr>
        <w:t>六、结论</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65"/>
      </w:tblGrid>
      <w:tr w14:paraId="0A8C5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tcPr>
          <w:p w14:paraId="0DD39F20">
            <w:pPr>
              <w:spacing w:line="460" w:lineRule="exact"/>
              <w:ind w:firstLine="464" w:firstLineChars="200"/>
              <w:rPr>
                <w:color w:val="000000" w:themeColor="text1"/>
                <w:sz w:val="24"/>
                <w14:textFill>
                  <w14:solidFill>
                    <w14:schemeClr w14:val="tx1"/>
                  </w14:solidFill>
                </w14:textFill>
              </w:rPr>
            </w:pPr>
            <w:r>
              <w:rPr>
                <w:rFonts w:hint="eastAsia" w:ascii="宋体" w:hAnsi="宋体" w:eastAsia="宋体" w:cs="宋体"/>
                <w:color w:val="000000" w:themeColor="text1"/>
                <w:spacing w:val="-4"/>
                <w:sz w:val="24"/>
                <w14:textFill>
                  <w14:solidFill>
                    <w14:schemeClr w14:val="tx1"/>
                  </w14:solidFill>
                </w14:textFill>
              </w:rPr>
              <w:t>榆佳经济技术开发区医院(佳县医养服务中心)技改项目符合国家产业政策，符合“三线一单”相关要求，符合榆林市“多规合一”，选址合理。在落实相关环境保护措施后，项目产生的各类污染物均能达标排放，对环境影响较小。从环境保护角度分析，建设项目环境影响可行。</w:t>
            </w:r>
          </w:p>
        </w:tc>
      </w:tr>
    </w:tbl>
    <w:p w14:paraId="485854B9">
      <w:pPr>
        <w:pStyle w:val="19"/>
        <w:adjustRightInd w:val="0"/>
        <w:snapToGrid w:val="0"/>
        <w:spacing w:before="0" w:beforeAutospacing="0" w:after="0" w:afterAutospacing="0" w:line="420" w:lineRule="atLeast"/>
        <w:jc w:val="both"/>
        <w:outlineLvl w:val="0"/>
        <w:rPr>
          <w:rFonts w:ascii="Times New Roman" w:hAnsi="Times New Roman" w:eastAsia="方正小标宋_GBK"/>
          <w:snapToGrid w:val="0"/>
          <w:color w:val="000000" w:themeColor="text1"/>
          <w:sz w:val="28"/>
          <w:szCs w:val="28"/>
          <w14:textFill>
            <w14:solidFill>
              <w14:schemeClr w14:val="tx1"/>
            </w14:solidFill>
          </w14:textFill>
        </w:rPr>
        <w:sectPr>
          <w:footerReference r:id="rId6" w:type="default"/>
          <w:pgSz w:w="11906" w:h="16838"/>
          <w:pgMar w:top="1440" w:right="1800" w:bottom="1440" w:left="1800" w:header="851" w:footer="992" w:gutter="0"/>
          <w:pgNumType w:start="1"/>
          <w:cols w:space="425" w:num="1"/>
          <w:docGrid w:type="lines" w:linePitch="312" w:charSpace="0"/>
        </w:sectPr>
      </w:pPr>
    </w:p>
    <w:p w14:paraId="5A3804A4">
      <w:pPr>
        <w:pStyle w:val="19"/>
        <w:adjustRightInd w:val="0"/>
        <w:snapToGrid w:val="0"/>
        <w:spacing w:before="0" w:beforeAutospacing="0" w:after="0" w:afterAutospacing="0" w:line="420" w:lineRule="atLeast"/>
        <w:jc w:val="both"/>
        <w:outlineLvl w:val="0"/>
        <w:rPr>
          <w:rFonts w:ascii="Times New Roman" w:hAnsi="Times New Roman" w:eastAsia="方正小标宋_GBK"/>
          <w:snapToGrid w:val="0"/>
          <w:color w:val="000000" w:themeColor="text1"/>
          <w:sz w:val="28"/>
          <w:szCs w:val="28"/>
          <w14:textFill>
            <w14:solidFill>
              <w14:schemeClr w14:val="tx1"/>
            </w14:solidFill>
          </w14:textFill>
        </w:rPr>
      </w:pPr>
      <w:r>
        <w:rPr>
          <w:rFonts w:hint="eastAsia" w:ascii="Times New Roman" w:hAnsi="Times New Roman" w:eastAsia="方正小标宋_GBK"/>
          <w:snapToGrid w:val="0"/>
          <w:color w:val="000000" w:themeColor="text1"/>
          <w:sz w:val="28"/>
          <w:szCs w:val="28"/>
          <w14:textFill>
            <w14:solidFill>
              <w14:schemeClr w14:val="tx1"/>
            </w14:solidFill>
          </w14:textFill>
        </w:rPr>
        <w:t>附表：</w:t>
      </w:r>
    </w:p>
    <w:p w14:paraId="3216EB3C">
      <w:pPr>
        <w:pStyle w:val="19"/>
        <w:adjustRightInd w:val="0"/>
        <w:snapToGrid w:val="0"/>
        <w:spacing w:before="0" w:beforeAutospacing="0" w:after="0" w:afterAutospacing="0" w:line="420" w:lineRule="atLeast"/>
        <w:jc w:val="center"/>
        <w:outlineLvl w:val="0"/>
        <w:rPr>
          <w:rFonts w:ascii="Times New Roman" w:hAnsi="Times New Roman" w:eastAsia="方正小标宋_GBK"/>
          <w:snapToGrid w:val="0"/>
          <w:color w:val="000000" w:themeColor="text1"/>
          <w:sz w:val="28"/>
          <w:szCs w:val="28"/>
          <w14:textFill>
            <w14:solidFill>
              <w14:schemeClr w14:val="tx1"/>
            </w14:solidFill>
          </w14:textFill>
        </w:rPr>
      </w:pPr>
      <w:r>
        <w:rPr>
          <w:rFonts w:ascii="Times New Roman" w:hAnsi="Times New Roman" w:eastAsia="方正小标宋_GBK"/>
          <w:snapToGrid w:val="0"/>
          <w:color w:val="000000" w:themeColor="text1"/>
          <w:sz w:val="28"/>
          <w:szCs w:val="28"/>
          <w14:textFill>
            <w14:solidFill>
              <w14:schemeClr w14:val="tx1"/>
            </w14:solidFill>
          </w14:textFill>
        </w:rPr>
        <w:t>建设项目污染物排放量汇总表</w:t>
      </w:r>
    </w:p>
    <w:tbl>
      <w:tblPr>
        <w:tblStyle w:val="2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872"/>
        <w:gridCol w:w="1701"/>
        <w:gridCol w:w="1276"/>
        <w:gridCol w:w="1701"/>
        <w:gridCol w:w="1559"/>
        <w:gridCol w:w="1761"/>
        <w:gridCol w:w="1472"/>
        <w:gridCol w:w="1313"/>
      </w:tblGrid>
      <w:tr w14:paraId="2F79B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33" w:type="dxa"/>
            <w:tcBorders>
              <w:tl2br w:val="single" w:color="auto" w:sz="4" w:space="0"/>
            </w:tcBorders>
            <w:tcMar>
              <w:left w:w="28" w:type="dxa"/>
              <w:right w:w="28" w:type="dxa"/>
            </w:tcMar>
            <w:vAlign w:val="center"/>
          </w:tcPr>
          <w:p w14:paraId="344B269A">
            <w:pPr>
              <w:pStyle w:val="45"/>
              <w:spacing w:beforeLines="0" w:afterLines="0" w:line="220" w:lineRule="exact"/>
              <w:jc w:val="righ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项目</w:t>
            </w:r>
          </w:p>
          <w:p w14:paraId="4214B890">
            <w:pPr>
              <w:pStyle w:val="45"/>
              <w:spacing w:beforeLines="0" w:afterLines="0" w:line="220" w:lineRule="exact"/>
              <w:jc w:val="lef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分类</w:t>
            </w:r>
          </w:p>
        </w:tc>
        <w:tc>
          <w:tcPr>
            <w:tcW w:w="1872" w:type="dxa"/>
            <w:tcMar>
              <w:left w:w="28" w:type="dxa"/>
              <w:right w:w="28" w:type="dxa"/>
            </w:tcMar>
            <w:vAlign w:val="center"/>
          </w:tcPr>
          <w:p w14:paraId="2FF94541">
            <w:pPr>
              <w:pStyle w:val="45"/>
              <w:spacing w:beforeLines="0" w:afterLines="0" w:line="220" w:lineRule="exac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污染物名称</w:t>
            </w:r>
          </w:p>
        </w:tc>
        <w:tc>
          <w:tcPr>
            <w:tcW w:w="1701" w:type="dxa"/>
            <w:tcMar>
              <w:left w:w="28" w:type="dxa"/>
              <w:right w:w="28" w:type="dxa"/>
            </w:tcMar>
            <w:vAlign w:val="center"/>
          </w:tcPr>
          <w:p w14:paraId="08E29965">
            <w:pPr>
              <w:pStyle w:val="45"/>
              <w:spacing w:beforeLines="0" w:afterLines="0" w:line="220" w:lineRule="exac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14:paraId="782375CE">
            <w:pPr>
              <w:pStyle w:val="45"/>
              <w:spacing w:beforeLines="0" w:afterLines="0" w:line="220" w:lineRule="exac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①</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276" w:type="dxa"/>
            <w:tcMar>
              <w:left w:w="28" w:type="dxa"/>
              <w:right w:w="28" w:type="dxa"/>
            </w:tcMar>
            <w:vAlign w:val="center"/>
          </w:tcPr>
          <w:p w14:paraId="036B4FEF">
            <w:pPr>
              <w:pStyle w:val="45"/>
              <w:spacing w:beforeLines="0" w:afterLines="0" w:line="220" w:lineRule="exac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14:paraId="46E62D1C">
            <w:pPr>
              <w:pStyle w:val="45"/>
              <w:spacing w:beforeLines="0" w:afterLines="0" w:line="220" w:lineRule="exac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许可排放量</w:t>
            </w:r>
          </w:p>
          <w:p w14:paraId="075D683D">
            <w:pPr>
              <w:pStyle w:val="45"/>
              <w:spacing w:beforeLines="0" w:afterLines="0" w:line="220" w:lineRule="exac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snapToGrid w:val="0"/>
                <w:color w:val="000000" w:themeColor="text1"/>
                <w:spacing w:val="-6"/>
                <w:kern w:val="21"/>
                <w:szCs w:val="21"/>
                <w14:textFill>
                  <w14:solidFill>
                    <w14:schemeClr w14:val="tx1"/>
                  </w14:solidFill>
                </w14:textFill>
              </w:rPr>
              <w:t>②</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701" w:type="dxa"/>
            <w:tcMar>
              <w:left w:w="28" w:type="dxa"/>
              <w:right w:w="28" w:type="dxa"/>
            </w:tcMar>
            <w:vAlign w:val="center"/>
          </w:tcPr>
          <w:p w14:paraId="25749034">
            <w:pPr>
              <w:pStyle w:val="45"/>
              <w:spacing w:beforeLines="0" w:afterLines="0" w:line="220" w:lineRule="exac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在建工程</w:t>
            </w:r>
          </w:p>
          <w:p w14:paraId="03CCDC88">
            <w:pPr>
              <w:pStyle w:val="45"/>
              <w:spacing w:beforeLines="0" w:afterLines="0" w:line="220" w:lineRule="exac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③</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559" w:type="dxa"/>
            <w:tcMar>
              <w:left w:w="28" w:type="dxa"/>
              <w:right w:w="28" w:type="dxa"/>
            </w:tcMar>
            <w:vAlign w:val="center"/>
          </w:tcPr>
          <w:p w14:paraId="65350560">
            <w:pPr>
              <w:pStyle w:val="45"/>
              <w:spacing w:beforeLines="0" w:afterLines="0" w:line="220" w:lineRule="exac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本项目</w:t>
            </w:r>
          </w:p>
          <w:p w14:paraId="3E1C2804">
            <w:pPr>
              <w:pStyle w:val="45"/>
              <w:spacing w:beforeLines="0" w:afterLines="0" w:line="220" w:lineRule="exac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④</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761" w:type="dxa"/>
            <w:tcMar>
              <w:left w:w="28" w:type="dxa"/>
              <w:right w:w="28" w:type="dxa"/>
            </w:tcMar>
            <w:vAlign w:val="center"/>
          </w:tcPr>
          <w:p w14:paraId="5937E9C2">
            <w:pPr>
              <w:pStyle w:val="45"/>
              <w:spacing w:beforeLines="0" w:afterLines="0" w:line="220" w:lineRule="exact"/>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以新带老削减量</w:t>
            </w:r>
          </w:p>
          <w:p w14:paraId="510F9C2E">
            <w:pPr>
              <w:pStyle w:val="45"/>
              <w:spacing w:beforeLines="0" w:afterLines="0" w:line="220" w:lineRule="exact"/>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（新建项目不填）</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⑤</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1472" w:type="dxa"/>
            <w:tcMar>
              <w:left w:w="28" w:type="dxa"/>
              <w:right w:w="28" w:type="dxa"/>
            </w:tcMar>
            <w:vAlign w:val="center"/>
          </w:tcPr>
          <w:p w14:paraId="5EE76F58">
            <w:pPr>
              <w:pStyle w:val="45"/>
              <w:spacing w:beforeLines="0" w:afterLines="0" w:line="220" w:lineRule="exact"/>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本项目建成后</w:t>
            </w:r>
          </w:p>
          <w:p w14:paraId="6FA76C9D">
            <w:pPr>
              <w:pStyle w:val="45"/>
              <w:spacing w:beforeLines="0" w:afterLines="0" w:line="220" w:lineRule="exact"/>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全厂排放量（固体废物产生量）</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⑥</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1313" w:type="dxa"/>
            <w:tcMar>
              <w:left w:w="28" w:type="dxa"/>
              <w:right w:w="28" w:type="dxa"/>
            </w:tcMar>
            <w:vAlign w:val="center"/>
          </w:tcPr>
          <w:p w14:paraId="04FEC796">
            <w:pPr>
              <w:pStyle w:val="45"/>
              <w:spacing w:beforeLines="0" w:afterLines="0" w:line="220" w:lineRule="exac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变化量</w:t>
            </w:r>
          </w:p>
          <w:p w14:paraId="3D3B8568">
            <w:pPr>
              <w:pStyle w:val="45"/>
              <w:spacing w:beforeLines="0" w:afterLines="0" w:line="220" w:lineRule="exac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⑦</w:t>
            </w:r>
            <w:r>
              <w:rPr>
                <w:rFonts w:ascii="Times New Roman" w:eastAsia="黑体"/>
                <w:snapToGrid w:val="0"/>
                <w:color w:val="000000" w:themeColor="text1"/>
                <w:spacing w:val="-6"/>
                <w:kern w:val="21"/>
                <w:szCs w:val="21"/>
                <w14:textFill>
                  <w14:solidFill>
                    <w14:schemeClr w14:val="tx1"/>
                  </w14:solidFill>
                </w14:textFill>
              </w:rPr>
              <w:fldChar w:fldCharType="end"/>
            </w:r>
          </w:p>
        </w:tc>
      </w:tr>
      <w:tr w14:paraId="40CE8B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3" w:type="dxa"/>
            <w:vMerge w:val="restart"/>
            <w:vAlign w:val="center"/>
          </w:tcPr>
          <w:p w14:paraId="6C864971">
            <w:pPr>
              <w:pStyle w:val="45"/>
              <w:spacing w:before="31" w:after="31" w:line="220" w:lineRule="exact"/>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废气</w:t>
            </w:r>
          </w:p>
        </w:tc>
        <w:tc>
          <w:tcPr>
            <w:tcW w:w="1872" w:type="dxa"/>
            <w:vAlign w:val="center"/>
          </w:tcPr>
          <w:p w14:paraId="76BC5A1A">
            <w:pPr>
              <w:spacing w:line="220" w:lineRule="exact"/>
              <w:jc w:val="center"/>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颗粒物</w:t>
            </w:r>
          </w:p>
        </w:tc>
        <w:tc>
          <w:tcPr>
            <w:tcW w:w="1701" w:type="dxa"/>
            <w:vAlign w:val="center"/>
          </w:tcPr>
          <w:p w14:paraId="32D98092">
            <w:pPr>
              <w:spacing w:line="220" w:lineRule="exact"/>
              <w:jc w:val="center"/>
              <w:rPr>
                <w:color w:val="000000" w:themeColor="text1"/>
                <w14:textFill>
                  <w14:solidFill>
                    <w14:schemeClr w14:val="tx1"/>
                  </w14:solidFill>
                </w14:textFill>
              </w:rPr>
            </w:pPr>
          </w:p>
        </w:tc>
        <w:tc>
          <w:tcPr>
            <w:tcW w:w="1276" w:type="dxa"/>
            <w:vAlign w:val="center"/>
          </w:tcPr>
          <w:p w14:paraId="5D2634E2">
            <w:pPr>
              <w:snapToGrid w:val="0"/>
              <w:spacing w:line="220" w:lineRule="exact"/>
              <w:jc w:val="center"/>
              <w:rPr>
                <w:color w:val="000000" w:themeColor="text1"/>
                <w14:textFill>
                  <w14:solidFill>
                    <w14:schemeClr w14:val="tx1"/>
                  </w14:solidFill>
                </w14:textFill>
              </w:rPr>
            </w:pPr>
          </w:p>
        </w:tc>
        <w:tc>
          <w:tcPr>
            <w:tcW w:w="1701" w:type="dxa"/>
            <w:vAlign w:val="center"/>
          </w:tcPr>
          <w:p w14:paraId="1DC7A5C2">
            <w:pPr>
              <w:snapToGrid w:val="0"/>
              <w:spacing w:line="220" w:lineRule="exact"/>
              <w:jc w:val="center"/>
              <w:rPr>
                <w:color w:val="000000" w:themeColor="text1"/>
                <w14:textFill>
                  <w14:solidFill>
                    <w14:schemeClr w14:val="tx1"/>
                  </w14:solidFill>
                </w14:textFill>
              </w:rPr>
            </w:pPr>
          </w:p>
        </w:tc>
        <w:tc>
          <w:tcPr>
            <w:tcW w:w="1559" w:type="dxa"/>
            <w:vAlign w:val="center"/>
          </w:tcPr>
          <w:p w14:paraId="0F2ECD49">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.071</w:t>
            </w:r>
          </w:p>
        </w:tc>
        <w:tc>
          <w:tcPr>
            <w:tcW w:w="1761" w:type="dxa"/>
            <w:vAlign w:val="center"/>
          </w:tcPr>
          <w:p w14:paraId="118619C7">
            <w:pPr>
              <w:snapToGrid w:val="0"/>
              <w:spacing w:line="220" w:lineRule="exact"/>
              <w:jc w:val="center"/>
              <w:rPr>
                <w:color w:val="000000" w:themeColor="text1"/>
                <w14:textFill>
                  <w14:solidFill>
                    <w14:schemeClr w14:val="tx1"/>
                  </w14:solidFill>
                </w14:textFill>
              </w:rPr>
            </w:pPr>
          </w:p>
        </w:tc>
        <w:tc>
          <w:tcPr>
            <w:tcW w:w="1472" w:type="dxa"/>
            <w:vAlign w:val="center"/>
          </w:tcPr>
          <w:p w14:paraId="609799DE">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.071</w:t>
            </w:r>
          </w:p>
        </w:tc>
        <w:tc>
          <w:tcPr>
            <w:tcW w:w="1313" w:type="dxa"/>
            <w:vAlign w:val="center"/>
          </w:tcPr>
          <w:p w14:paraId="32F6CACB">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.071</w:t>
            </w:r>
          </w:p>
        </w:tc>
      </w:tr>
      <w:tr w14:paraId="75B907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3" w:type="dxa"/>
            <w:vMerge w:val="continue"/>
            <w:vAlign w:val="center"/>
          </w:tcPr>
          <w:p w14:paraId="4ED86704">
            <w:pPr>
              <w:pStyle w:val="45"/>
              <w:spacing w:before="31" w:after="31" w:line="220" w:lineRule="exact"/>
              <w:rPr>
                <w:rFonts w:ascii="Times New Roman"/>
                <w:snapToGrid w:val="0"/>
                <w:color w:val="000000" w:themeColor="text1"/>
                <w:kern w:val="21"/>
                <w:szCs w:val="21"/>
                <w14:textFill>
                  <w14:solidFill>
                    <w14:schemeClr w14:val="tx1"/>
                  </w14:solidFill>
                </w14:textFill>
              </w:rPr>
            </w:pPr>
          </w:p>
        </w:tc>
        <w:tc>
          <w:tcPr>
            <w:tcW w:w="1872" w:type="dxa"/>
            <w:vAlign w:val="center"/>
          </w:tcPr>
          <w:p w14:paraId="5EF4D41A">
            <w:pPr>
              <w:spacing w:line="220" w:lineRule="exact"/>
              <w:jc w:val="center"/>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SO</w:t>
            </w:r>
            <w:r>
              <w:rPr>
                <w:snapToGrid w:val="0"/>
                <w:color w:val="000000" w:themeColor="text1"/>
                <w:kern w:val="21"/>
                <w:vertAlign w:val="subscript"/>
                <w14:textFill>
                  <w14:solidFill>
                    <w14:schemeClr w14:val="tx1"/>
                  </w14:solidFill>
                </w14:textFill>
              </w:rPr>
              <w:t>2</w:t>
            </w:r>
          </w:p>
        </w:tc>
        <w:tc>
          <w:tcPr>
            <w:tcW w:w="1701" w:type="dxa"/>
            <w:vAlign w:val="center"/>
          </w:tcPr>
          <w:p w14:paraId="7179C681">
            <w:pPr>
              <w:spacing w:line="220" w:lineRule="exact"/>
              <w:jc w:val="center"/>
              <w:rPr>
                <w:color w:val="000000" w:themeColor="text1"/>
                <w14:textFill>
                  <w14:solidFill>
                    <w14:schemeClr w14:val="tx1"/>
                  </w14:solidFill>
                </w14:textFill>
              </w:rPr>
            </w:pPr>
          </w:p>
        </w:tc>
        <w:tc>
          <w:tcPr>
            <w:tcW w:w="1276" w:type="dxa"/>
            <w:vAlign w:val="center"/>
          </w:tcPr>
          <w:p w14:paraId="67C133A1">
            <w:pPr>
              <w:snapToGrid w:val="0"/>
              <w:spacing w:line="220" w:lineRule="exact"/>
              <w:jc w:val="center"/>
              <w:rPr>
                <w:color w:val="000000" w:themeColor="text1"/>
                <w14:textFill>
                  <w14:solidFill>
                    <w14:schemeClr w14:val="tx1"/>
                  </w14:solidFill>
                </w14:textFill>
              </w:rPr>
            </w:pPr>
          </w:p>
        </w:tc>
        <w:tc>
          <w:tcPr>
            <w:tcW w:w="1701" w:type="dxa"/>
            <w:vAlign w:val="center"/>
          </w:tcPr>
          <w:p w14:paraId="79E68F8F">
            <w:pPr>
              <w:snapToGrid w:val="0"/>
              <w:spacing w:line="220" w:lineRule="exact"/>
              <w:jc w:val="center"/>
              <w:rPr>
                <w:color w:val="000000" w:themeColor="text1"/>
                <w14:textFill>
                  <w14:solidFill>
                    <w14:schemeClr w14:val="tx1"/>
                  </w14:solidFill>
                </w14:textFill>
              </w:rPr>
            </w:pPr>
          </w:p>
        </w:tc>
        <w:tc>
          <w:tcPr>
            <w:tcW w:w="1559" w:type="dxa"/>
            <w:vAlign w:val="center"/>
          </w:tcPr>
          <w:p w14:paraId="1D1E6C9E">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.028</w:t>
            </w:r>
          </w:p>
        </w:tc>
        <w:tc>
          <w:tcPr>
            <w:tcW w:w="1761" w:type="dxa"/>
            <w:vAlign w:val="center"/>
          </w:tcPr>
          <w:p w14:paraId="3339B30E">
            <w:pPr>
              <w:snapToGrid w:val="0"/>
              <w:spacing w:line="220" w:lineRule="exact"/>
              <w:jc w:val="center"/>
              <w:rPr>
                <w:color w:val="000000" w:themeColor="text1"/>
                <w14:textFill>
                  <w14:solidFill>
                    <w14:schemeClr w14:val="tx1"/>
                  </w14:solidFill>
                </w14:textFill>
              </w:rPr>
            </w:pPr>
          </w:p>
        </w:tc>
        <w:tc>
          <w:tcPr>
            <w:tcW w:w="1472" w:type="dxa"/>
            <w:vAlign w:val="center"/>
          </w:tcPr>
          <w:p w14:paraId="4796E8C4">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.028</w:t>
            </w:r>
          </w:p>
        </w:tc>
        <w:tc>
          <w:tcPr>
            <w:tcW w:w="1313" w:type="dxa"/>
            <w:vAlign w:val="center"/>
          </w:tcPr>
          <w:p w14:paraId="036C8864">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.028</w:t>
            </w:r>
          </w:p>
        </w:tc>
      </w:tr>
      <w:tr w14:paraId="04840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3" w:type="dxa"/>
            <w:vMerge w:val="continue"/>
            <w:vAlign w:val="center"/>
          </w:tcPr>
          <w:p w14:paraId="567486CB">
            <w:pPr>
              <w:pStyle w:val="45"/>
              <w:spacing w:before="31" w:after="31" w:line="220" w:lineRule="exact"/>
              <w:rPr>
                <w:rFonts w:ascii="Times New Roman"/>
                <w:snapToGrid w:val="0"/>
                <w:color w:val="000000" w:themeColor="text1"/>
                <w:kern w:val="21"/>
                <w:szCs w:val="21"/>
                <w14:textFill>
                  <w14:solidFill>
                    <w14:schemeClr w14:val="tx1"/>
                  </w14:solidFill>
                </w14:textFill>
              </w:rPr>
            </w:pPr>
          </w:p>
        </w:tc>
        <w:tc>
          <w:tcPr>
            <w:tcW w:w="1872" w:type="dxa"/>
            <w:vAlign w:val="center"/>
          </w:tcPr>
          <w:p w14:paraId="4F640CC3">
            <w:pPr>
              <w:spacing w:line="220" w:lineRule="exact"/>
              <w:jc w:val="center"/>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N</w:t>
            </w:r>
            <w:r>
              <w:rPr>
                <w:snapToGrid w:val="0"/>
                <w:color w:val="000000" w:themeColor="text1"/>
                <w:kern w:val="21"/>
                <w14:textFill>
                  <w14:solidFill>
                    <w14:schemeClr w14:val="tx1"/>
                  </w14:solidFill>
                </w14:textFill>
              </w:rPr>
              <w:t>Ox</w:t>
            </w:r>
          </w:p>
        </w:tc>
        <w:tc>
          <w:tcPr>
            <w:tcW w:w="1701" w:type="dxa"/>
            <w:vAlign w:val="center"/>
          </w:tcPr>
          <w:p w14:paraId="4C4A67B6">
            <w:pPr>
              <w:spacing w:line="220" w:lineRule="exact"/>
              <w:jc w:val="center"/>
              <w:rPr>
                <w:color w:val="000000" w:themeColor="text1"/>
                <w14:textFill>
                  <w14:solidFill>
                    <w14:schemeClr w14:val="tx1"/>
                  </w14:solidFill>
                </w14:textFill>
              </w:rPr>
            </w:pPr>
          </w:p>
        </w:tc>
        <w:tc>
          <w:tcPr>
            <w:tcW w:w="1276" w:type="dxa"/>
            <w:vAlign w:val="center"/>
          </w:tcPr>
          <w:p w14:paraId="5D7986E9">
            <w:pPr>
              <w:snapToGrid w:val="0"/>
              <w:spacing w:line="220" w:lineRule="exact"/>
              <w:jc w:val="center"/>
              <w:rPr>
                <w:color w:val="000000" w:themeColor="text1"/>
                <w14:textFill>
                  <w14:solidFill>
                    <w14:schemeClr w14:val="tx1"/>
                  </w14:solidFill>
                </w14:textFill>
              </w:rPr>
            </w:pPr>
          </w:p>
        </w:tc>
        <w:tc>
          <w:tcPr>
            <w:tcW w:w="1701" w:type="dxa"/>
            <w:vAlign w:val="center"/>
          </w:tcPr>
          <w:p w14:paraId="1A3971A9">
            <w:pPr>
              <w:snapToGrid w:val="0"/>
              <w:spacing w:line="220" w:lineRule="exact"/>
              <w:jc w:val="center"/>
              <w:rPr>
                <w:color w:val="000000" w:themeColor="text1"/>
                <w14:textFill>
                  <w14:solidFill>
                    <w14:schemeClr w14:val="tx1"/>
                  </w14:solidFill>
                </w14:textFill>
              </w:rPr>
            </w:pPr>
          </w:p>
        </w:tc>
        <w:tc>
          <w:tcPr>
            <w:tcW w:w="1559" w:type="dxa"/>
            <w:vAlign w:val="center"/>
          </w:tcPr>
          <w:p w14:paraId="28CA3225">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.277</w:t>
            </w:r>
          </w:p>
        </w:tc>
        <w:tc>
          <w:tcPr>
            <w:tcW w:w="1761" w:type="dxa"/>
            <w:vAlign w:val="center"/>
          </w:tcPr>
          <w:p w14:paraId="6FF26F6F">
            <w:pPr>
              <w:snapToGrid w:val="0"/>
              <w:spacing w:line="220" w:lineRule="exact"/>
              <w:jc w:val="center"/>
              <w:rPr>
                <w:color w:val="000000" w:themeColor="text1"/>
                <w14:textFill>
                  <w14:solidFill>
                    <w14:schemeClr w14:val="tx1"/>
                  </w14:solidFill>
                </w14:textFill>
              </w:rPr>
            </w:pPr>
          </w:p>
        </w:tc>
        <w:tc>
          <w:tcPr>
            <w:tcW w:w="1472" w:type="dxa"/>
            <w:vAlign w:val="center"/>
          </w:tcPr>
          <w:p w14:paraId="42A9E5CB">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.277</w:t>
            </w:r>
          </w:p>
        </w:tc>
        <w:tc>
          <w:tcPr>
            <w:tcW w:w="1313" w:type="dxa"/>
            <w:vAlign w:val="center"/>
          </w:tcPr>
          <w:p w14:paraId="0AE168F4">
            <w:pPr>
              <w:pStyle w:val="38"/>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277</w:t>
            </w:r>
          </w:p>
        </w:tc>
      </w:tr>
      <w:tr w14:paraId="693B69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3" w:type="dxa"/>
            <w:vMerge w:val="continue"/>
            <w:vAlign w:val="center"/>
          </w:tcPr>
          <w:p w14:paraId="57421E8C">
            <w:pPr>
              <w:pStyle w:val="45"/>
              <w:spacing w:beforeLines="0" w:afterLines="0" w:line="220" w:lineRule="exact"/>
              <w:rPr>
                <w:rFonts w:ascii="Times New Roman"/>
                <w:snapToGrid w:val="0"/>
                <w:color w:val="000000" w:themeColor="text1"/>
                <w:kern w:val="21"/>
                <w:szCs w:val="21"/>
                <w14:textFill>
                  <w14:solidFill>
                    <w14:schemeClr w14:val="tx1"/>
                  </w14:solidFill>
                </w14:textFill>
              </w:rPr>
            </w:pPr>
          </w:p>
        </w:tc>
        <w:tc>
          <w:tcPr>
            <w:tcW w:w="1872" w:type="dxa"/>
            <w:vAlign w:val="center"/>
          </w:tcPr>
          <w:p w14:paraId="1E9AB7A1">
            <w:pPr>
              <w:spacing w:line="220" w:lineRule="exact"/>
              <w:jc w:val="center"/>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油烟</w:t>
            </w:r>
          </w:p>
        </w:tc>
        <w:tc>
          <w:tcPr>
            <w:tcW w:w="1701" w:type="dxa"/>
            <w:vAlign w:val="center"/>
          </w:tcPr>
          <w:p w14:paraId="30835C01">
            <w:pPr>
              <w:spacing w:line="220" w:lineRule="exact"/>
              <w:jc w:val="center"/>
              <w:rPr>
                <w:color w:val="000000" w:themeColor="text1"/>
                <w14:textFill>
                  <w14:solidFill>
                    <w14:schemeClr w14:val="tx1"/>
                  </w14:solidFill>
                </w14:textFill>
              </w:rPr>
            </w:pPr>
          </w:p>
        </w:tc>
        <w:tc>
          <w:tcPr>
            <w:tcW w:w="1276" w:type="dxa"/>
            <w:vAlign w:val="center"/>
          </w:tcPr>
          <w:p w14:paraId="3A6D54E6">
            <w:pPr>
              <w:snapToGrid w:val="0"/>
              <w:spacing w:line="220" w:lineRule="exact"/>
              <w:jc w:val="center"/>
              <w:rPr>
                <w:color w:val="000000" w:themeColor="text1"/>
                <w14:textFill>
                  <w14:solidFill>
                    <w14:schemeClr w14:val="tx1"/>
                  </w14:solidFill>
                </w14:textFill>
              </w:rPr>
            </w:pPr>
          </w:p>
        </w:tc>
        <w:tc>
          <w:tcPr>
            <w:tcW w:w="1701" w:type="dxa"/>
            <w:vAlign w:val="center"/>
          </w:tcPr>
          <w:p w14:paraId="0F5EE0C9">
            <w:pPr>
              <w:snapToGrid w:val="0"/>
              <w:spacing w:line="220" w:lineRule="exact"/>
              <w:jc w:val="center"/>
              <w:rPr>
                <w:color w:val="000000" w:themeColor="text1"/>
                <w14:textFill>
                  <w14:solidFill>
                    <w14:schemeClr w14:val="tx1"/>
                  </w14:solidFill>
                </w14:textFill>
              </w:rPr>
            </w:pPr>
          </w:p>
        </w:tc>
        <w:tc>
          <w:tcPr>
            <w:tcW w:w="1559" w:type="dxa"/>
            <w:vAlign w:val="center"/>
          </w:tcPr>
          <w:p w14:paraId="45E241B5">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0.039</w:t>
            </w:r>
          </w:p>
        </w:tc>
        <w:tc>
          <w:tcPr>
            <w:tcW w:w="1761" w:type="dxa"/>
            <w:vAlign w:val="center"/>
          </w:tcPr>
          <w:p w14:paraId="13FF898F">
            <w:pPr>
              <w:snapToGrid w:val="0"/>
              <w:spacing w:line="220" w:lineRule="exact"/>
              <w:jc w:val="center"/>
              <w:rPr>
                <w:color w:val="000000" w:themeColor="text1"/>
                <w14:textFill>
                  <w14:solidFill>
                    <w14:schemeClr w14:val="tx1"/>
                  </w14:solidFill>
                </w14:textFill>
              </w:rPr>
            </w:pPr>
          </w:p>
        </w:tc>
        <w:tc>
          <w:tcPr>
            <w:tcW w:w="1472" w:type="dxa"/>
            <w:vAlign w:val="center"/>
          </w:tcPr>
          <w:p w14:paraId="4D4CED65">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0.039</w:t>
            </w:r>
          </w:p>
        </w:tc>
        <w:tc>
          <w:tcPr>
            <w:tcW w:w="1313" w:type="dxa"/>
            <w:vAlign w:val="center"/>
          </w:tcPr>
          <w:p w14:paraId="1B3C093F">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+0.039</w:t>
            </w:r>
          </w:p>
        </w:tc>
      </w:tr>
      <w:tr w14:paraId="6579AD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Merge w:val="continue"/>
            <w:vAlign w:val="center"/>
          </w:tcPr>
          <w:p w14:paraId="27430697">
            <w:pPr>
              <w:pStyle w:val="45"/>
              <w:spacing w:beforeLines="0" w:afterLines="0" w:line="220" w:lineRule="exact"/>
              <w:rPr>
                <w:rFonts w:ascii="Times New Roman"/>
                <w:snapToGrid w:val="0"/>
                <w:color w:val="000000" w:themeColor="text1"/>
                <w:kern w:val="21"/>
                <w:szCs w:val="21"/>
                <w14:textFill>
                  <w14:solidFill>
                    <w14:schemeClr w14:val="tx1"/>
                  </w14:solidFill>
                </w14:textFill>
              </w:rPr>
            </w:pPr>
          </w:p>
        </w:tc>
        <w:tc>
          <w:tcPr>
            <w:tcW w:w="1872" w:type="dxa"/>
            <w:vAlign w:val="center"/>
          </w:tcPr>
          <w:p w14:paraId="51608601">
            <w:pPr>
              <w:spacing w:line="220" w:lineRule="exact"/>
              <w:jc w:val="center"/>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NH</w:t>
            </w:r>
            <w:r>
              <w:rPr>
                <w:snapToGrid w:val="0"/>
                <w:color w:val="000000" w:themeColor="text1"/>
                <w:kern w:val="21"/>
                <w:vertAlign w:val="subscript"/>
                <w14:textFill>
                  <w14:solidFill>
                    <w14:schemeClr w14:val="tx1"/>
                  </w14:solidFill>
                </w14:textFill>
              </w:rPr>
              <w:t>3</w:t>
            </w:r>
          </w:p>
        </w:tc>
        <w:tc>
          <w:tcPr>
            <w:tcW w:w="1701" w:type="dxa"/>
            <w:vAlign w:val="center"/>
          </w:tcPr>
          <w:p w14:paraId="7F01A236">
            <w:pPr>
              <w:spacing w:line="220" w:lineRule="exact"/>
              <w:jc w:val="center"/>
              <w:rPr>
                <w:color w:val="000000" w:themeColor="text1"/>
                <w14:textFill>
                  <w14:solidFill>
                    <w14:schemeClr w14:val="tx1"/>
                  </w14:solidFill>
                </w14:textFill>
              </w:rPr>
            </w:pPr>
          </w:p>
        </w:tc>
        <w:tc>
          <w:tcPr>
            <w:tcW w:w="1276" w:type="dxa"/>
            <w:vAlign w:val="center"/>
          </w:tcPr>
          <w:p w14:paraId="7CB8E740">
            <w:pPr>
              <w:snapToGrid w:val="0"/>
              <w:spacing w:line="220" w:lineRule="exact"/>
              <w:jc w:val="center"/>
              <w:rPr>
                <w:color w:val="000000" w:themeColor="text1"/>
                <w14:textFill>
                  <w14:solidFill>
                    <w14:schemeClr w14:val="tx1"/>
                  </w14:solidFill>
                </w14:textFill>
              </w:rPr>
            </w:pPr>
          </w:p>
        </w:tc>
        <w:tc>
          <w:tcPr>
            <w:tcW w:w="1701" w:type="dxa"/>
            <w:vAlign w:val="center"/>
          </w:tcPr>
          <w:p w14:paraId="5C8C8958">
            <w:pPr>
              <w:snapToGrid w:val="0"/>
              <w:spacing w:line="220" w:lineRule="exact"/>
              <w:jc w:val="center"/>
              <w:rPr>
                <w:color w:val="000000" w:themeColor="text1"/>
                <w14:textFill>
                  <w14:solidFill>
                    <w14:schemeClr w14:val="tx1"/>
                  </w14:solidFill>
                </w14:textFill>
              </w:rPr>
            </w:pPr>
          </w:p>
        </w:tc>
        <w:tc>
          <w:tcPr>
            <w:tcW w:w="1559" w:type="dxa"/>
            <w:vAlign w:val="center"/>
          </w:tcPr>
          <w:p w14:paraId="167DE1FE">
            <w:pPr>
              <w:jc w:val="center"/>
              <w:rPr>
                <w:color w:val="000000" w:themeColor="text1"/>
                <w14:textFill>
                  <w14:solidFill>
                    <w14:schemeClr w14:val="tx1"/>
                  </w14:solidFill>
                </w14:textFill>
              </w:rPr>
            </w:pPr>
            <w:r>
              <w:rPr>
                <w:rFonts w:hint="eastAsia" w:eastAsia="等线"/>
                <w:color w:val="000000" w:themeColor="text1"/>
                <w:szCs w:val="22"/>
                <w14:textFill>
                  <w14:solidFill>
                    <w14:schemeClr w14:val="tx1"/>
                  </w14:solidFill>
                </w14:textFill>
              </w:rPr>
              <w:t>0.00273</w:t>
            </w:r>
          </w:p>
        </w:tc>
        <w:tc>
          <w:tcPr>
            <w:tcW w:w="1761" w:type="dxa"/>
            <w:vAlign w:val="center"/>
          </w:tcPr>
          <w:p w14:paraId="76538BC3">
            <w:pPr>
              <w:snapToGrid w:val="0"/>
              <w:spacing w:line="220" w:lineRule="exact"/>
              <w:jc w:val="center"/>
              <w:rPr>
                <w:color w:val="000000" w:themeColor="text1"/>
                <w14:textFill>
                  <w14:solidFill>
                    <w14:schemeClr w14:val="tx1"/>
                  </w14:solidFill>
                </w14:textFill>
              </w:rPr>
            </w:pPr>
          </w:p>
        </w:tc>
        <w:tc>
          <w:tcPr>
            <w:tcW w:w="1472" w:type="dxa"/>
            <w:vAlign w:val="center"/>
          </w:tcPr>
          <w:p w14:paraId="7E25A468">
            <w:pPr>
              <w:jc w:val="center"/>
              <w:rPr>
                <w:color w:val="000000" w:themeColor="text1"/>
                <w14:textFill>
                  <w14:solidFill>
                    <w14:schemeClr w14:val="tx1"/>
                  </w14:solidFill>
                </w14:textFill>
              </w:rPr>
            </w:pPr>
            <w:r>
              <w:rPr>
                <w:rFonts w:hint="eastAsia" w:eastAsia="等线"/>
                <w:color w:val="000000" w:themeColor="text1"/>
                <w:szCs w:val="22"/>
                <w14:textFill>
                  <w14:solidFill>
                    <w14:schemeClr w14:val="tx1"/>
                  </w14:solidFill>
                </w14:textFill>
              </w:rPr>
              <w:t>0.00273</w:t>
            </w:r>
          </w:p>
        </w:tc>
        <w:tc>
          <w:tcPr>
            <w:tcW w:w="1313" w:type="dxa"/>
            <w:vAlign w:val="center"/>
          </w:tcPr>
          <w:p w14:paraId="052131A1">
            <w:pPr>
              <w:jc w:val="center"/>
              <w:rPr>
                <w:color w:val="000000" w:themeColor="text1"/>
                <w14:textFill>
                  <w14:solidFill>
                    <w14:schemeClr w14:val="tx1"/>
                  </w14:solidFill>
                </w14:textFill>
              </w:rPr>
            </w:pPr>
            <w:r>
              <w:rPr>
                <w:rFonts w:hint="eastAsia" w:eastAsia="等线"/>
                <w:color w:val="000000" w:themeColor="text1"/>
                <w:szCs w:val="22"/>
                <w14:textFill>
                  <w14:solidFill>
                    <w14:schemeClr w14:val="tx1"/>
                  </w14:solidFill>
                </w14:textFill>
              </w:rPr>
              <w:t>+0.00273</w:t>
            </w:r>
          </w:p>
        </w:tc>
      </w:tr>
      <w:tr w14:paraId="341954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Merge w:val="continue"/>
            <w:vAlign w:val="center"/>
          </w:tcPr>
          <w:p w14:paraId="07F2A075">
            <w:pPr>
              <w:pStyle w:val="45"/>
              <w:spacing w:beforeLines="0" w:afterLines="0" w:line="220" w:lineRule="exact"/>
              <w:rPr>
                <w:rFonts w:ascii="Times New Roman"/>
                <w:snapToGrid w:val="0"/>
                <w:color w:val="000000" w:themeColor="text1"/>
                <w:kern w:val="21"/>
                <w:szCs w:val="21"/>
                <w14:textFill>
                  <w14:solidFill>
                    <w14:schemeClr w14:val="tx1"/>
                  </w14:solidFill>
                </w14:textFill>
              </w:rPr>
            </w:pPr>
          </w:p>
        </w:tc>
        <w:tc>
          <w:tcPr>
            <w:tcW w:w="1872" w:type="dxa"/>
            <w:vAlign w:val="center"/>
          </w:tcPr>
          <w:p w14:paraId="02024C19">
            <w:pPr>
              <w:spacing w:line="220" w:lineRule="exact"/>
              <w:jc w:val="center"/>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H</w:t>
            </w:r>
            <w:r>
              <w:rPr>
                <w:snapToGrid w:val="0"/>
                <w:color w:val="000000" w:themeColor="text1"/>
                <w:kern w:val="21"/>
                <w:vertAlign w:val="subscript"/>
                <w14:textFill>
                  <w14:solidFill>
                    <w14:schemeClr w14:val="tx1"/>
                  </w14:solidFill>
                </w14:textFill>
              </w:rPr>
              <w:t>2</w:t>
            </w:r>
            <w:r>
              <w:rPr>
                <w:snapToGrid w:val="0"/>
                <w:color w:val="000000" w:themeColor="text1"/>
                <w:kern w:val="21"/>
                <w14:textFill>
                  <w14:solidFill>
                    <w14:schemeClr w14:val="tx1"/>
                  </w14:solidFill>
                </w14:textFill>
              </w:rPr>
              <w:t>S</w:t>
            </w:r>
          </w:p>
        </w:tc>
        <w:tc>
          <w:tcPr>
            <w:tcW w:w="1701" w:type="dxa"/>
            <w:vAlign w:val="center"/>
          </w:tcPr>
          <w:p w14:paraId="2D2E1946">
            <w:pPr>
              <w:spacing w:line="220" w:lineRule="exact"/>
              <w:jc w:val="center"/>
              <w:rPr>
                <w:color w:val="000000" w:themeColor="text1"/>
                <w14:textFill>
                  <w14:solidFill>
                    <w14:schemeClr w14:val="tx1"/>
                  </w14:solidFill>
                </w14:textFill>
              </w:rPr>
            </w:pPr>
          </w:p>
        </w:tc>
        <w:tc>
          <w:tcPr>
            <w:tcW w:w="1276" w:type="dxa"/>
            <w:vAlign w:val="center"/>
          </w:tcPr>
          <w:p w14:paraId="5C8C6321">
            <w:pPr>
              <w:snapToGrid w:val="0"/>
              <w:spacing w:line="220" w:lineRule="exact"/>
              <w:jc w:val="center"/>
              <w:rPr>
                <w:color w:val="000000" w:themeColor="text1"/>
                <w14:textFill>
                  <w14:solidFill>
                    <w14:schemeClr w14:val="tx1"/>
                  </w14:solidFill>
                </w14:textFill>
              </w:rPr>
            </w:pPr>
          </w:p>
        </w:tc>
        <w:tc>
          <w:tcPr>
            <w:tcW w:w="1701" w:type="dxa"/>
            <w:vAlign w:val="center"/>
          </w:tcPr>
          <w:p w14:paraId="10C3CB86">
            <w:pPr>
              <w:snapToGrid w:val="0"/>
              <w:spacing w:line="220" w:lineRule="exact"/>
              <w:jc w:val="center"/>
              <w:rPr>
                <w:color w:val="000000" w:themeColor="text1"/>
                <w14:textFill>
                  <w14:solidFill>
                    <w14:schemeClr w14:val="tx1"/>
                  </w14:solidFill>
                </w14:textFill>
              </w:rPr>
            </w:pPr>
          </w:p>
        </w:tc>
        <w:tc>
          <w:tcPr>
            <w:tcW w:w="1559" w:type="dxa"/>
            <w:vAlign w:val="center"/>
          </w:tcPr>
          <w:p w14:paraId="426381B0">
            <w:pPr>
              <w:jc w:val="center"/>
              <w:rPr>
                <w:color w:val="000000" w:themeColor="text1"/>
                <w14:textFill>
                  <w14:solidFill>
                    <w14:schemeClr w14:val="tx1"/>
                  </w14:solidFill>
                </w14:textFill>
              </w:rPr>
            </w:pPr>
            <w:r>
              <w:rPr>
                <w:rFonts w:hint="eastAsia" w:eastAsia="等线"/>
                <w:color w:val="000000" w:themeColor="text1"/>
                <w:szCs w:val="22"/>
                <w14:textFill>
                  <w14:solidFill>
                    <w14:schemeClr w14:val="tx1"/>
                  </w14:solidFill>
                </w14:textFill>
              </w:rPr>
              <w:t>0.000105</w:t>
            </w:r>
          </w:p>
        </w:tc>
        <w:tc>
          <w:tcPr>
            <w:tcW w:w="1761" w:type="dxa"/>
            <w:vAlign w:val="center"/>
          </w:tcPr>
          <w:p w14:paraId="7E7304A4">
            <w:pPr>
              <w:snapToGrid w:val="0"/>
              <w:spacing w:line="220" w:lineRule="exact"/>
              <w:jc w:val="center"/>
              <w:rPr>
                <w:color w:val="000000" w:themeColor="text1"/>
                <w14:textFill>
                  <w14:solidFill>
                    <w14:schemeClr w14:val="tx1"/>
                  </w14:solidFill>
                </w14:textFill>
              </w:rPr>
            </w:pPr>
          </w:p>
        </w:tc>
        <w:tc>
          <w:tcPr>
            <w:tcW w:w="1472" w:type="dxa"/>
            <w:vAlign w:val="center"/>
          </w:tcPr>
          <w:p w14:paraId="1D860144">
            <w:pPr>
              <w:jc w:val="center"/>
              <w:rPr>
                <w:color w:val="000000" w:themeColor="text1"/>
                <w14:textFill>
                  <w14:solidFill>
                    <w14:schemeClr w14:val="tx1"/>
                  </w14:solidFill>
                </w14:textFill>
              </w:rPr>
            </w:pPr>
            <w:r>
              <w:rPr>
                <w:rFonts w:hint="eastAsia" w:eastAsia="等线"/>
                <w:color w:val="000000" w:themeColor="text1"/>
                <w:szCs w:val="22"/>
                <w14:textFill>
                  <w14:solidFill>
                    <w14:schemeClr w14:val="tx1"/>
                  </w14:solidFill>
                </w14:textFill>
              </w:rPr>
              <w:t>0.000105</w:t>
            </w:r>
          </w:p>
        </w:tc>
        <w:tc>
          <w:tcPr>
            <w:tcW w:w="1313" w:type="dxa"/>
            <w:vAlign w:val="center"/>
          </w:tcPr>
          <w:p w14:paraId="38EB4095">
            <w:pPr>
              <w:jc w:val="center"/>
              <w:rPr>
                <w:color w:val="000000" w:themeColor="text1"/>
                <w14:textFill>
                  <w14:solidFill>
                    <w14:schemeClr w14:val="tx1"/>
                  </w14:solidFill>
                </w14:textFill>
              </w:rPr>
            </w:pPr>
            <w:r>
              <w:rPr>
                <w:rFonts w:hint="eastAsia" w:eastAsia="等线"/>
                <w:color w:val="000000" w:themeColor="text1"/>
                <w:szCs w:val="22"/>
                <w14:textFill>
                  <w14:solidFill>
                    <w14:schemeClr w14:val="tx1"/>
                  </w14:solidFill>
                </w14:textFill>
              </w:rPr>
              <w:t>+0.000105</w:t>
            </w:r>
          </w:p>
        </w:tc>
      </w:tr>
      <w:tr w14:paraId="3A4E3E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Merge w:val="restart"/>
            <w:vAlign w:val="center"/>
          </w:tcPr>
          <w:p w14:paraId="4AC860DE">
            <w:pPr>
              <w:pStyle w:val="45"/>
              <w:spacing w:before="31" w:after="31" w:line="220" w:lineRule="exact"/>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废水</w:t>
            </w:r>
          </w:p>
        </w:tc>
        <w:tc>
          <w:tcPr>
            <w:tcW w:w="1872" w:type="dxa"/>
            <w:vAlign w:val="center"/>
          </w:tcPr>
          <w:p w14:paraId="0438EFE1">
            <w:pPr>
              <w:spacing w:line="220" w:lineRule="exact"/>
              <w:jc w:val="center"/>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COD</w:t>
            </w:r>
          </w:p>
        </w:tc>
        <w:tc>
          <w:tcPr>
            <w:tcW w:w="1701" w:type="dxa"/>
            <w:vAlign w:val="center"/>
          </w:tcPr>
          <w:p w14:paraId="17574C4E">
            <w:pPr>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0.36</w:t>
            </w:r>
          </w:p>
        </w:tc>
        <w:tc>
          <w:tcPr>
            <w:tcW w:w="1276" w:type="dxa"/>
            <w:vAlign w:val="center"/>
          </w:tcPr>
          <w:p w14:paraId="0B16FD58">
            <w:pPr>
              <w:snapToGrid w:val="0"/>
              <w:spacing w:line="220" w:lineRule="exact"/>
              <w:jc w:val="center"/>
              <w:rPr>
                <w:color w:val="000000" w:themeColor="text1"/>
                <w14:textFill>
                  <w14:solidFill>
                    <w14:schemeClr w14:val="tx1"/>
                  </w14:solidFill>
                </w14:textFill>
              </w:rPr>
            </w:pPr>
          </w:p>
        </w:tc>
        <w:tc>
          <w:tcPr>
            <w:tcW w:w="1701" w:type="dxa"/>
            <w:vAlign w:val="center"/>
          </w:tcPr>
          <w:p w14:paraId="0C01C481">
            <w:pPr>
              <w:snapToGrid w:val="0"/>
              <w:spacing w:line="220" w:lineRule="exact"/>
              <w:jc w:val="center"/>
              <w:rPr>
                <w:color w:val="000000" w:themeColor="text1"/>
                <w14:textFill>
                  <w14:solidFill>
                    <w14:schemeClr w14:val="tx1"/>
                  </w14:solidFill>
                </w14:textFill>
              </w:rPr>
            </w:pPr>
          </w:p>
        </w:tc>
        <w:tc>
          <w:tcPr>
            <w:tcW w:w="1559" w:type="dxa"/>
            <w:vAlign w:val="center"/>
          </w:tcPr>
          <w:p w14:paraId="3ADC50CC">
            <w:pPr>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3.375</w:t>
            </w:r>
          </w:p>
        </w:tc>
        <w:tc>
          <w:tcPr>
            <w:tcW w:w="1761" w:type="dxa"/>
            <w:vAlign w:val="center"/>
          </w:tcPr>
          <w:p w14:paraId="311463F9">
            <w:pPr>
              <w:snapToGrid w:val="0"/>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0.104</w:t>
            </w:r>
          </w:p>
        </w:tc>
        <w:tc>
          <w:tcPr>
            <w:tcW w:w="1472" w:type="dxa"/>
            <w:vAlign w:val="center"/>
          </w:tcPr>
          <w:p w14:paraId="764C1455">
            <w:pPr>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3.361</w:t>
            </w:r>
          </w:p>
        </w:tc>
        <w:tc>
          <w:tcPr>
            <w:tcW w:w="1313" w:type="dxa"/>
            <w:vAlign w:val="center"/>
          </w:tcPr>
          <w:p w14:paraId="5FB4E8A7">
            <w:pPr>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+3.271</w:t>
            </w:r>
          </w:p>
        </w:tc>
      </w:tr>
      <w:tr w14:paraId="7A99D6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Merge w:val="continue"/>
            <w:vAlign w:val="center"/>
          </w:tcPr>
          <w:p w14:paraId="66C1EEE0">
            <w:pPr>
              <w:pStyle w:val="45"/>
              <w:spacing w:before="31" w:after="31" w:line="220" w:lineRule="exact"/>
              <w:rPr>
                <w:rFonts w:ascii="Times New Roman"/>
                <w:snapToGrid w:val="0"/>
                <w:color w:val="000000" w:themeColor="text1"/>
                <w:kern w:val="21"/>
                <w:szCs w:val="21"/>
                <w14:textFill>
                  <w14:solidFill>
                    <w14:schemeClr w14:val="tx1"/>
                  </w14:solidFill>
                </w14:textFill>
              </w:rPr>
            </w:pPr>
          </w:p>
        </w:tc>
        <w:tc>
          <w:tcPr>
            <w:tcW w:w="1872" w:type="dxa"/>
            <w:vAlign w:val="center"/>
          </w:tcPr>
          <w:p w14:paraId="38F5F0CD">
            <w:pPr>
              <w:spacing w:line="220" w:lineRule="exact"/>
              <w:jc w:val="center"/>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BOD</w:t>
            </w:r>
            <w:r>
              <w:rPr>
                <w:snapToGrid w:val="0"/>
                <w:color w:val="000000" w:themeColor="text1"/>
                <w:kern w:val="21"/>
                <w:vertAlign w:val="subscript"/>
                <w14:textFill>
                  <w14:solidFill>
                    <w14:schemeClr w14:val="tx1"/>
                  </w14:solidFill>
                </w14:textFill>
              </w:rPr>
              <w:t>5</w:t>
            </w:r>
          </w:p>
        </w:tc>
        <w:tc>
          <w:tcPr>
            <w:tcW w:w="1701" w:type="dxa"/>
            <w:vAlign w:val="center"/>
          </w:tcPr>
          <w:p w14:paraId="4E23B1C1">
            <w:pPr>
              <w:spacing w:line="220" w:lineRule="exact"/>
              <w:jc w:val="center"/>
              <w:rPr>
                <w:color w:val="000000" w:themeColor="text1"/>
                <w14:textFill>
                  <w14:solidFill>
                    <w14:schemeClr w14:val="tx1"/>
                  </w14:solidFill>
                </w14:textFill>
              </w:rPr>
            </w:pPr>
          </w:p>
        </w:tc>
        <w:tc>
          <w:tcPr>
            <w:tcW w:w="1276" w:type="dxa"/>
            <w:vAlign w:val="center"/>
          </w:tcPr>
          <w:p w14:paraId="4A670551">
            <w:pPr>
              <w:snapToGrid w:val="0"/>
              <w:spacing w:line="220" w:lineRule="exact"/>
              <w:jc w:val="center"/>
              <w:rPr>
                <w:color w:val="000000" w:themeColor="text1"/>
                <w14:textFill>
                  <w14:solidFill>
                    <w14:schemeClr w14:val="tx1"/>
                  </w14:solidFill>
                </w14:textFill>
              </w:rPr>
            </w:pPr>
          </w:p>
        </w:tc>
        <w:tc>
          <w:tcPr>
            <w:tcW w:w="1701" w:type="dxa"/>
            <w:vAlign w:val="center"/>
          </w:tcPr>
          <w:p w14:paraId="6D43C3D9">
            <w:pPr>
              <w:snapToGrid w:val="0"/>
              <w:spacing w:line="220" w:lineRule="exact"/>
              <w:jc w:val="center"/>
              <w:rPr>
                <w:color w:val="000000" w:themeColor="text1"/>
                <w14:textFill>
                  <w14:solidFill>
                    <w14:schemeClr w14:val="tx1"/>
                  </w14:solidFill>
                </w14:textFill>
              </w:rPr>
            </w:pPr>
          </w:p>
        </w:tc>
        <w:tc>
          <w:tcPr>
            <w:tcW w:w="1559" w:type="dxa"/>
            <w:vAlign w:val="center"/>
          </w:tcPr>
          <w:p w14:paraId="5BBD4A5A">
            <w:pPr>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1.350</w:t>
            </w:r>
          </w:p>
        </w:tc>
        <w:tc>
          <w:tcPr>
            <w:tcW w:w="1761" w:type="dxa"/>
            <w:vAlign w:val="center"/>
          </w:tcPr>
          <w:p w14:paraId="07DA358A">
            <w:pPr>
              <w:snapToGrid w:val="0"/>
              <w:spacing w:line="220" w:lineRule="exact"/>
              <w:jc w:val="center"/>
              <w:rPr>
                <w:color w:val="000000" w:themeColor="text1"/>
                <w14:textFill>
                  <w14:solidFill>
                    <w14:schemeClr w14:val="tx1"/>
                  </w14:solidFill>
                </w14:textFill>
              </w:rPr>
            </w:pPr>
          </w:p>
        </w:tc>
        <w:tc>
          <w:tcPr>
            <w:tcW w:w="1472" w:type="dxa"/>
            <w:vAlign w:val="center"/>
          </w:tcPr>
          <w:p w14:paraId="5944B69D">
            <w:pPr>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1.350</w:t>
            </w:r>
          </w:p>
        </w:tc>
        <w:tc>
          <w:tcPr>
            <w:tcW w:w="1313" w:type="dxa"/>
            <w:shd w:val="clear" w:color="auto" w:fill="auto"/>
            <w:vAlign w:val="center"/>
          </w:tcPr>
          <w:p w14:paraId="3C1E89D0">
            <w:pPr>
              <w:spacing w:line="220" w:lineRule="exact"/>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+1.350</w:t>
            </w:r>
          </w:p>
        </w:tc>
      </w:tr>
      <w:tr w14:paraId="5CE93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Merge w:val="continue"/>
            <w:vAlign w:val="center"/>
          </w:tcPr>
          <w:p w14:paraId="7AB9EEC8">
            <w:pPr>
              <w:pStyle w:val="45"/>
              <w:spacing w:before="31" w:after="31" w:line="220" w:lineRule="exact"/>
              <w:rPr>
                <w:rFonts w:ascii="Times New Roman"/>
                <w:snapToGrid w:val="0"/>
                <w:color w:val="000000" w:themeColor="text1"/>
                <w:kern w:val="21"/>
                <w:szCs w:val="21"/>
                <w14:textFill>
                  <w14:solidFill>
                    <w14:schemeClr w14:val="tx1"/>
                  </w14:solidFill>
                </w14:textFill>
              </w:rPr>
            </w:pPr>
          </w:p>
        </w:tc>
        <w:tc>
          <w:tcPr>
            <w:tcW w:w="1872" w:type="dxa"/>
            <w:vAlign w:val="center"/>
          </w:tcPr>
          <w:p w14:paraId="4A0A73A7">
            <w:pPr>
              <w:spacing w:line="220" w:lineRule="exact"/>
              <w:jc w:val="center"/>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SS</w:t>
            </w:r>
          </w:p>
        </w:tc>
        <w:tc>
          <w:tcPr>
            <w:tcW w:w="1701" w:type="dxa"/>
            <w:vAlign w:val="center"/>
          </w:tcPr>
          <w:p w14:paraId="0E03B765">
            <w:pPr>
              <w:spacing w:line="220" w:lineRule="exact"/>
              <w:jc w:val="center"/>
              <w:rPr>
                <w:color w:val="000000" w:themeColor="text1"/>
                <w14:textFill>
                  <w14:solidFill>
                    <w14:schemeClr w14:val="tx1"/>
                  </w14:solidFill>
                </w14:textFill>
              </w:rPr>
            </w:pPr>
          </w:p>
        </w:tc>
        <w:tc>
          <w:tcPr>
            <w:tcW w:w="1276" w:type="dxa"/>
            <w:vAlign w:val="center"/>
          </w:tcPr>
          <w:p w14:paraId="3F9F5C7B">
            <w:pPr>
              <w:snapToGrid w:val="0"/>
              <w:spacing w:line="220" w:lineRule="exact"/>
              <w:jc w:val="center"/>
              <w:rPr>
                <w:color w:val="000000" w:themeColor="text1"/>
                <w14:textFill>
                  <w14:solidFill>
                    <w14:schemeClr w14:val="tx1"/>
                  </w14:solidFill>
                </w14:textFill>
              </w:rPr>
            </w:pPr>
          </w:p>
        </w:tc>
        <w:tc>
          <w:tcPr>
            <w:tcW w:w="1701" w:type="dxa"/>
            <w:vAlign w:val="center"/>
          </w:tcPr>
          <w:p w14:paraId="5FABBCC3">
            <w:pPr>
              <w:snapToGrid w:val="0"/>
              <w:spacing w:line="220" w:lineRule="exact"/>
              <w:jc w:val="center"/>
              <w:rPr>
                <w:color w:val="000000" w:themeColor="text1"/>
                <w14:textFill>
                  <w14:solidFill>
                    <w14:schemeClr w14:val="tx1"/>
                  </w14:solidFill>
                </w14:textFill>
              </w:rPr>
            </w:pPr>
          </w:p>
        </w:tc>
        <w:tc>
          <w:tcPr>
            <w:tcW w:w="1559" w:type="dxa"/>
            <w:vAlign w:val="center"/>
          </w:tcPr>
          <w:p w14:paraId="5A757C20">
            <w:pPr>
              <w:snapToGrid w:val="0"/>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1.350</w:t>
            </w:r>
          </w:p>
        </w:tc>
        <w:tc>
          <w:tcPr>
            <w:tcW w:w="1761" w:type="dxa"/>
            <w:vAlign w:val="center"/>
          </w:tcPr>
          <w:p w14:paraId="6827B80E">
            <w:pPr>
              <w:snapToGrid w:val="0"/>
              <w:spacing w:line="220" w:lineRule="exact"/>
              <w:jc w:val="center"/>
              <w:rPr>
                <w:color w:val="000000" w:themeColor="text1"/>
                <w14:textFill>
                  <w14:solidFill>
                    <w14:schemeClr w14:val="tx1"/>
                  </w14:solidFill>
                </w14:textFill>
              </w:rPr>
            </w:pPr>
          </w:p>
        </w:tc>
        <w:tc>
          <w:tcPr>
            <w:tcW w:w="1472" w:type="dxa"/>
            <w:vAlign w:val="center"/>
          </w:tcPr>
          <w:p w14:paraId="56CCE885">
            <w:pPr>
              <w:snapToGrid w:val="0"/>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1.350</w:t>
            </w:r>
          </w:p>
        </w:tc>
        <w:tc>
          <w:tcPr>
            <w:tcW w:w="1313" w:type="dxa"/>
            <w:shd w:val="clear" w:color="auto" w:fill="auto"/>
            <w:vAlign w:val="center"/>
          </w:tcPr>
          <w:p w14:paraId="0E0124B0">
            <w:pPr>
              <w:snapToGrid w:val="0"/>
              <w:spacing w:line="220" w:lineRule="exact"/>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+1.350</w:t>
            </w:r>
          </w:p>
        </w:tc>
      </w:tr>
      <w:tr w14:paraId="40B40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Merge w:val="continue"/>
            <w:vAlign w:val="center"/>
          </w:tcPr>
          <w:p w14:paraId="7ACD1A52">
            <w:pPr>
              <w:pStyle w:val="45"/>
              <w:spacing w:beforeLines="0" w:afterLines="0" w:line="220" w:lineRule="exact"/>
              <w:rPr>
                <w:rFonts w:ascii="Times New Roman"/>
                <w:snapToGrid w:val="0"/>
                <w:color w:val="000000" w:themeColor="text1"/>
                <w:kern w:val="21"/>
                <w:szCs w:val="21"/>
                <w14:textFill>
                  <w14:solidFill>
                    <w14:schemeClr w14:val="tx1"/>
                  </w14:solidFill>
                </w14:textFill>
              </w:rPr>
            </w:pPr>
          </w:p>
        </w:tc>
        <w:tc>
          <w:tcPr>
            <w:tcW w:w="1872" w:type="dxa"/>
            <w:vAlign w:val="center"/>
          </w:tcPr>
          <w:p w14:paraId="2977A3F1">
            <w:pPr>
              <w:pStyle w:val="45"/>
              <w:spacing w:beforeLines="0" w:afterLines="0" w:line="220" w:lineRule="exact"/>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氨氮</w:t>
            </w:r>
          </w:p>
        </w:tc>
        <w:tc>
          <w:tcPr>
            <w:tcW w:w="1701" w:type="dxa"/>
            <w:vAlign w:val="center"/>
          </w:tcPr>
          <w:p w14:paraId="6DD91A9B">
            <w:pPr>
              <w:snapToGrid w:val="0"/>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036</w:t>
            </w:r>
          </w:p>
        </w:tc>
        <w:tc>
          <w:tcPr>
            <w:tcW w:w="1276" w:type="dxa"/>
            <w:vAlign w:val="center"/>
          </w:tcPr>
          <w:p w14:paraId="3CDEA624">
            <w:pPr>
              <w:snapToGrid w:val="0"/>
              <w:spacing w:line="220" w:lineRule="exact"/>
              <w:jc w:val="center"/>
              <w:rPr>
                <w:color w:val="000000" w:themeColor="text1"/>
                <w14:textFill>
                  <w14:solidFill>
                    <w14:schemeClr w14:val="tx1"/>
                  </w14:solidFill>
                </w14:textFill>
              </w:rPr>
            </w:pPr>
          </w:p>
        </w:tc>
        <w:tc>
          <w:tcPr>
            <w:tcW w:w="1701" w:type="dxa"/>
            <w:vAlign w:val="center"/>
          </w:tcPr>
          <w:p w14:paraId="44989A67">
            <w:pPr>
              <w:snapToGrid w:val="0"/>
              <w:spacing w:line="220" w:lineRule="exact"/>
              <w:jc w:val="center"/>
              <w:rPr>
                <w:color w:val="000000" w:themeColor="text1"/>
                <w14:textFill>
                  <w14:solidFill>
                    <w14:schemeClr w14:val="tx1"/>
                  </w14:solidFill>
                </w14:textFill>
              </w:rPr>
            </w:pPr>
          </w:p>
        </w:tc>
        <w:tc>
          <w:tcPr>
            <w:tcW w:w="1559" w:type="dxa"/>
            <w:vAlign w:val="center"/>
          </w:tcPr>
          <w:p w14:paraId="2D684DC4">
            <w:pPr>
              <w:snapToGrid w:val="0"/>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0.337</w:t>
            </w:r>
          </w:p>
        </w:tc>
        <w:tc>
          <w:tcPr>
            <w:tcW w:w="1761" w:type="dxa"/>
            <w:vAlign w:val="center"/>
          </w:tcPr>
          <w:p w14:paraId="157C24B5">
            <w:pPr>
              <w:snapToGrid w:val="0"/>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0.010</w:t>
            </w:r>
          </w:p>
        </w:tc>
        <w:tc>
          <w:tcPr>
            <w:tcW w:w="1472" w:type="dxa"/>
            <w:vAlign w:val="center"/>
          </w:tcPr>
          <w:p w14:paraId="5698F8B0">
            <w:pPr>
              <w:snapToGrid w:val="0"/>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0.363</w:t>
            </w:r>
          </w:p>
        </w:tc>
        <w:tc>
          <w:tcPr>
            <w:tcW w:w="1313" w:type="dxa"/>
            <w:vAlign w:val="center"/>
          </w:tcPr>
          <w:p w14:paraId="458955F9">
            <w:pPr>
              <w:snapToGrid w:val="0"/>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+0.327</w:t>
            </w:r>
          </w:p>
        </w:tc>
      </w:tr>
      <w:tr w14:paraId="1A338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33" w:type="dxa"/>
            <w:vMerge w:val="continue"/>
            <w:vAlign w:val="center"/>
          </w:tcPr>
          <w:p w14:paraId="55E5D6FF">
            <w:pPr>
              <w:pStyle w:val="45"/>
              <w:spacing w:beforeLines="0" w:afterLines="0" w:line="220" w:lineRule="exact"/>
              <w:rPr>
                <w:rFonts w:ascii="Times New Roman"/>
                <w:snapToGrid w:val="0"/>
                <w:color w:val="000000" w:themeColor="text1"/>
                <w:kern w:val="21"/>
                <w:szCs w:val="21"/>
                <w14:textFill>
                  <w14:solidFill>
                    <w14:schemeClr w14:val="tx1"/>
                  </w14:solidFill>
                </w14:textFill>
              </w:rPr>
            </w:pPr>
          </w:p>
        </w:tc>
        <w:tc>
          <w:tcPr>
            <w:tcW w:w="1872" w:type="dxa"/>
            <w:vAlign w:val="center"/>
          </w:tcPr>
          <w:p w14:paraId="6D75D7D7">
            <w:pPr>
              <w:pStyle w:val="45"/>
              <w:spacing w:beforeLines="0" w:afterLines="0" w:line="220" w:lineRule="exact"/>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动植物油</w:t>
            </w:r>
          </w:p>
        </w:tc>
        <w:tc>
          <w:tcPr>
            <w:tcW w:w="1701" w:type="dxa"/>
            <w:vAlign w:val="center"/>
          </w:tcPr>
          <w:p w14:paraId="5CE63FD3">
            <w:pPr>
              <w:snapToGrid w:val="0"/>
              <w:spacing w:line="220" w:lineRule="exact"/>
              <w:jc w:val="center"/>
              <w:rPr>
                <w:color w:val="000000" w:themeColor="text1"/>
                <w14:textFill>
                  <w14:solidFill>
                    <w14:schemeClr w14:val="tx1"/>
                  </w14:solidFill>
                </w14:textFill>
              </w:rPr>
            </w:pPr>
          </w:p>
        </w:tc>
        <w:tc>
          <w:tcPr>
            <w:tcW w:w="1276" w:type="dxa"/>
            <w:vAlign w:val="center"/>
          </w:tcPr>
          <w:p w14:paraId="082B7113">
            <w:pPr>
              <w:snapToGrid w:val="0"/>
              <w:spacing w:line="220" w:lineRule="exact"/>
              <w:jc w:val="center"/>
              <w:rPr>
                <w:color w:val="000000" w:themeColor="text1"/>
                <w14:textFill>
                  <w14:solidFill>
                    <w14:schemeClr w14:val="tx1"/>
                  </w14:solidFill>
                </w14:textFill>
              </w:rPr>
            </w:pPr>
          </w:p>
        </w:tc>
        <w:tc>
          <w:tcPr>
            <w:tcW w:w="1701" w:type="dxa"/>
            <w:vAlign w:val="center"/>
          </w:tcPr>
          <w:p w14:paraId="059D9D34">
            <w:pPr>
              <w:snapToGrid w:val="0"/>
              <w:spacing w:line="220" w:lineRule="exact"/>
              <w:jc w:val="center"/>
              <w:rPr>
                <w:color w:val="000000" w:themeColor="text1"/>
                <w14:textFill>
                  <w14:solidFill>
                    <w14:schemeClr w14:val="tx1"/>
                  </w14:solidFill>
                </w14:textFill>
              </w:rPr>
            </w:pPr>
          </w:p>
        </w:tc>
        <w:tc>
          <w:tcPr>
            <w:tcW w:w="1559" w:type="dxa"/>
            <w:vAlign w:val="center"/>
          </w:tcPr>
          <w:p w14:paraId="0AA48951">
            <w:pPr>
              <w:snapToGrid w:val="0"/>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0.054</w:t>
            </w:r>
          </w:p>
        </w:tc>
        <w:tc>
          <w:tcPr>
            <w:tcW w:w="1761" w:type="dxa"/>
            <w:vAlign w:val="center"/>
          </w:tcPr>
          <w:p w14:paraId="6534AF75">
            <w:pPr>
              <w:snapToGrid w:val="0"/>
              <w:spacing w:line="220" w:lineRule="exact"/>
              <w:jc w:val="center"/>
              <w:rPr>
                <w:color w:val="000000" w:themeColor="text1"/>
                <w14:textFill>
                  <w14:solidFill>
                    <w14:schemeClr w14:val="tx1"/>
                  </w14:solidFill>
                </w14:textFill>
              </w:rPr>
            </w:pPr>
          </w:p>
        </w:tc>
        <w:tc>
          <w:tcPr>
            <w:tcW w:w="1472" w:type="dxa"/>
            <w:vAlign w:val="center"/>
          </w:tcPr>
          <w:p w14:paraId="313BFCD6">
            <w:pPr>
              <w:snapToGrid w:val="0"/>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0.054</w:t>
            </w:r>
          </w:p>
        </w:tc>
        <w:tc>
          <w:tcPr>
            <w:tcW w:w="1313" w:type="dxa"/>
            <w:shd w:val="clear" w:color="auto" w:fill="auto"/>
            <w:vAlign w:val="center"/>
          </w:tcPr>
          <w:p w14:paraId="655F75B5">
            <w:pPr>
              <w:snapToGrid w:val="0"/>
              <w:spacing w:line="220" w:lineRule="exact"/>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+0.054</w:t>
            </w:r>
          </w:p>
        </w:tc>
      </w:tr>
      <w:tr w14:paraId="283A4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Merge w:val="continue"/>
            <w:vAlign w:val="center"/>
          </w:tcPr>
          <w:p w14:paraId="455D1A98">
            <w:pPr>
              <w:pStyle w:val="45"/>
              <w:spacing w:beforeLines="0" w:afterLines="0" w:line="220" w:lineRule="exact"/>
              <w:rPr>
                <w:rFonts w:ascii="Times New Roman"/>
                <w:snapToGrid w:val="0"/>
                <w:color w:val="000000" w:themeColor="text1"/>
                <w:kern w:val="21"/>
                <w:szCs w:val="21"/>
                <w14:textFill>
                  <w14:solidFill>
                    <w14:schemeClr w14:val="tx1"/>
                  </w14:solidFill>
                </w14:textFill>
              </w:rPr>
            </w:pPr>
          </w:p>
        </w:tc>
        <w:tc>
          <w:tcPr>
            <w:tcW w:w="1872" w:type="dxa"/>
            <w:vAlign w:val="center"/>
          </w:tcPr>
          <w:p w14:paraId="1FD22472">
            <w:pPr>
              <w:pStyle w:val="45"/>
              <w:spacing w:beforeLines="0" w:afterLines="0" w:line="220" w:lineRule="exact"/>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总余氯</w:t>
            </w:r>
          </w:p>
        </w:tc>
        <w:tc>
          <w:tcPr>
            <w:tcW w:w="1701" w:type="dxa"/>
            <w:vAlign w:val="center"/>
          </w:tcPr>
          <w:p w14:paraId="5BCCDA1E">
            <w:pPr>
              <w:snapToGrid w:val="0"/>
              <w:spacing w:line="220" w:lineRule="exact"/>
              <w:jc w:val="center"/>
              <w:rPr>
                <w:color w:val="000000" w:themeColor="text1"/>
                <w14:textFill>
                  <w14:solidFill>
                    <w14:schemeClr w14:val="tx1"/>
                  </w14:solidFill>
                </w14:textFill>
              </w:rPr>
            </w:pPr>
          </w:p>
        </w:tc>
        <w:tc>
          <w:tcPr>
            <w:tcW w:w="1276" w:type="dxa"/>
            <w:vAlign w:val="center"/>
          </w:tcPr>
          <w:p w14:paraId="5CD88D49">
            <w:pPr>
              <w:snapToGrid w:val="0"/>
              <w:spacing w:line="220" w:lineRule="exact"/>
              <w:jc w:val="center"/>
              <w:rPr>
                <w:color w:val="000000" w:themeColor="text1"/>
                <w14:textFill>
                  <w14:solidFill>
                    <w14:schemeClr w14:val="tx1"/>
                  </w14:solidFill>
                </w14:textFill>
              </w:rPr>
            </w:pPr>
          </w:p>
        </w:tc>
        <w:tc>
          <w:tcPr>
            <w:tcW w:w="1701" w:type="dxa"/>
            <w:vAlign w:val="center"/>
          </w:tcPr>
          <w:p w14:paraId="7AB101EF">
            <w:pPr>
              <w:snapToGrid w:val="0"/>
              <w:spacing w:line="220" w:lineRule="exact"/>
              <w:jc w:val="center"/>
              <w:rPr>
                <w:color w:val="000000" w:themeColor="text1"/>
                <w14:textFill>
                  <w14:solidFill>
                    <w14:schemeClr w14:val="tx1"/>
                  </w14:solidFill>
                </w14:textFill>
              </w:rPr>
            </w:pPr>
          </w:p>
        </w:tc>
        <w:tc>
          <w:tcPr>
            <w:tcW w:w="1559" w:type="dxa"/>
            <w:vAlign w:val="center"/>
          </w:tcPr>
          <w:p w14:paraId="73A4148C">
            <w:pPr>
              <w:snapToGrid w:val="0"/>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0.076</w:t>
            </w:r>
          </w:p>
        </w:tc>
        <w:tc>
          <w:tcPr>
            <w:tcW w:w="1761" w:type="dxa"/>
            <w:vAlign w:val="center"/>
          </w:tcPr>
          <w:p w14:paraId="78B54042">
            <w:pPr>
              <w:snapToGrid w:val="0"/>
              <w:spacing w:line="220" w:lineRule="exact"/>
              <w:jc w:val="center"/>
              <w:rPr>
                <w:color w:val="000000" w:themeColor="text1"/>
                <w14:textFill>
                  <w14:solidFill>
                    <w14:schemeClr w14:val="tx1"/>
                  </w14:solidFill>
                </w14:textFill>
              </w:rPr>
            </w:pPr>
          </w:p>
        </w:tc>
        <w:tc>
          <w:tcPr>
            <w:tcW w:w="1472" w:type="dxa"/>
            <w:vAlign w:val="center"/>
          </w:tcPr>
          <w:p w14:paraId="5C6F187D">
            <w:pPr>
              <w:snapToGrid w:val="0"/>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0.076</w:t>
            </w:r>
          </w:p>
        </w:tc>
        <w:tc>
          <w:tcPr>
            <w:tcW w:w="1313" w:type="dxa"/>
            <w:shd w:val="clear" w:color="auto" w:fill="auto"/>
            <w:vAlign w:val="center"/>
          </w:tcPr>
          <w:p w14:paraId="2D0B5EA2">
            <w:pPr>
              <w:snapToGrid w:val="0"/>
              <w:spacing w:line="220" w:lineRule="exact"/>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+0.076</w:t>
            </w:r>
          </w:p>
        </w:tc>
      </w:tr>
      <w:tr w14:paraId="3159D7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Merge w:val="restart"/>
            <w:vAlign w:val="center"/>
          </w:tcPr>
          <w:p w14:paraId="5E4C6AC2">
            <w:pPr>
              <w:pStyle w:val="45"/>
              <w:spacing w:beforeLines="0" w:afterLines="0" w:line="220" w:lineRule="exact"/>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一般工业</w:t>
            </w:r>
          </w:p>
          <w:p w14:paraId="34A86CE5">
            <w:pPr>
              <w:pStyle w:val="45"/>
              <w:spacing w:beforeLines="0" w:afterLines="0" w:line="220" w:lineRule="exact"/>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固体废物</w:t>
            </w:r>
          </w:p>
        </w:tc>
        <w:tc>
          <w:tcPr>
            <w:tcW w:w="1872" w:type="dxa"/>
            <w:vAlign w:val="center"/>
          </w:tcPr>
          <w:p w14:paraId="3C664D8E">
            <w:pPr>
              <w:spacing w:line="220" w:lineRule="exact"/>
              <w:jc w:val="center"/>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废包装物</w:t>
            </w:r>
          </w:p>
        </w:tc>
        <w:tc>
          <w:tcPr>
            <w:tcW w:w="1701" w:type="dxa"/>
            <w:vAlign w:val="center"/>
          </w:tcPr>
          <w:p w14:paraId="3BBA1B8D">
            <w:pPr>
              <w:spacing w:line="220" w:lineRule="exact"/>
              <w:jc w:val="center"/>
              <w:rPr>
                <w:color w:val="000000" w:themeColor="text1"/>
                <w14:textFill>
                  <w14:solidFill>
                    <w14:schemeClr w14:val="tx1"/>
                  </w14:solidFill>
                </w14:textFill>
              </w:rPr>
            </w:pPr>
          </w:p>
        </w:tc>
        <w:tc>
          <w:tcPr>
            <w:tcW w:w="1276" w:type="dxa"/>
            <w:vAlign w:val="center"/>
          </w:tcPr>
          <w:p w14:paraId="6DBFB754">
            <w:pPr>
              <w:spacing w:line="220" w:lineRule="exact"/>
              <w:jc w:val="center"/>
              <w:rPr>
                <w:color w:val="000000" w:themeColor="text1"/>
                <w14:textFill>
                  <w14:solidFill>
                    <w14:schemeClr w14:val="tx1"/>
                  </w14:solidFill>
                </w14:textFill>
              </w:rPr>
            </w:pPr>
          </w:p>
        </w:tc>
        <w:tc>
          <w:tcPr>
            <w:tcW w:w="1701" w:type="dxa"/>
            <w:vAlign w:val="center"/>
          </w:tcPr>
          <w:p w14:paraId="6EE8F9D0">
            <w:pPr>
              <w:widowControl/>
              <w:adjustRightInd w:val="0"/>
              <w:snapToGrid w:val="0"/>
              <w:spacing w:line="220" w:lineRule="exact"/>
              <w:jc w:val="center"/>
              <w:rPr>
                <w:color w:val="000000" w:themeColor="text1"/>
                <w14:textFill>
                  <w14:solidFill>
                    <w14:schemeClr w14:val="tx1"/>
                  </w14:solidFill>
                </w14:textFill>
              </w:rPr>
            </w:pPr>
          </w:p>
        </w:tc>
        <w:tc>
          <w:tcPr>
            <w:tcW w:w="1559" w:type="dxa"/>
            <w:vAlign w:val="center"/>
          </w:tcPr>
          <w:p w14:paraId="7AC49AC4">
            <w:pPr>
              <w:spacing w:line="2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761" w:type="dxa"/>
            <w:vAlign w:val="center"/>
          </w:tcPr>
          <w:p w14:paraId="63725B4B">
            <w:pPr>
              <w:pStyle w:val="45"/>
              <w:spacing w:beforeLines="0" w:afterLines="0" w:line="220" w:lineRule="exact"/>
              <w:rPr>
                <w:rFonts w:ascii="Times New Roman"/>
                <w:color w:val="000000" w:themeColor="text1"/>
                <w:kern w:val="2"/>
                <w:szCs w:val="21"/>
                <w14:textFill>
                  <w14:solidFill>
                    <w14:schemeClr w14:val="tx1"/>
                  </w14:solidFill>
                </w14:textFill>
              </w:rPr>
            </w:pPr>
          </w:p>
        </w:tc>
        <w:tc>
          <w:tcPr>
            <w:tcW w:w="1472" w:type="dxa"/>
            <w:vAlign w:val="center"/>
          </w:tcPr>
          <w:p w14:paraId="35254375">
            <w:pPr>
              <w:spacing w:line="2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313" w:type="dxa"/>
            <w:vAlign w:val="center"/>
          </w:tcPr>
          <w:p w14:paraId="7199B8F7">
            <w:pPr>
              <w:spacing w:line="2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14:paraId="75AB5B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Merge w:val="continue"/>
            <w:vAlign w:val="center"/>
          </w:tcPr>
          <w:p w14:paraId="5EA4F996">
            <w:pPr>
              <w:pStyle w:val="45"/>
              <w:spacing w:beforeLines="0" w:afterLines="0" w:line="220" w:lineRule="exact"/>
              <w:rPr>
                <w:rFonts w:ascii="Times New Roman"/>
                <w:snapToGrid w:val="0"/>
                <w:color w:val="000000" w:themeColor="text1"/>
                <w:kern w:val="21"/>
                <w:szCs w:val="21"/>
                <w14:textFill>
                  <w14:solidFill>
                    <w14:schemeClr w14:val="tx1"/>
                  </w14:solidFill>
                </w14:textFill>
              </w:rPr>
            </w:pPr>
          </w:p>
        </w:tc>
        <w:tc>
          <w:tcPr>
            <w:tcW w:w="1872" w:type="dxa"/>
            <w:vAlign w:val="center"/>
          </w:tcPr>
          <w:p w14:paraId="7A07E92C">
            <w:pPr>
              <w:spacing w:line="220" w:lineRule="exact"/>
              <w:jc w:val="center"/>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废离子交换树脂</w:t>
            </w:r>
          </w:p>
        </w:tc>
        <w:tc>
          <w:tcPr>
            <w:tcW w:w="1701" w:type="dxa"/>
            <w:vAlign w:val="center"/>
          </w:tcPr>
          <w:p w14:paraId="1C893C97">
            <w:pPr>
              <w:spacing w:line="220" w:lineRule="exact"/>
              <w:jc w:val="center"/>
              <w:rPr>
                <w:color w:val="000000" w:themeColor="text1"/>
                <w14:textFill>
                  <w14:solidFill>
                    <w14:schemeClr w14:val="tx1"/>
                  </w14:solidFill>
                </w14:textFill>
              </w:rPr>
            </w:pPr>
          </w:p>
        </w:tc>
        <w:tc>
          <w:tcPr>
            <w:tcW w:w="1276" w:type="dxa"/>
            <w:vAlign w:val="center"/>
          </w:tcPr>
          <w:p w14:paraId="57E62D38">
            <w:pPr>
              <w:spacing w:line="220" w:lineRule="exact"/>
              <w:jc w:val="center"/>
              <w:rPr>
                <w:color w:val="000000" w:themeColor="text1"/>
                <w14:textFill>
                  <w14:solidFill>
                    <w14:schemeClr w14:val="tx1"/>
                  </w14:solidFill>
                </w14:textFill>
              </w:rPr>
            </w:pPr>
          </w:p>
        </w:tc>
        <w:tc>
          <w:tcPr>
            <w:tcW w:w="1701" w:type="dxa"/>
            <w:vAlign w:val="center"/>
          </w:tcPr>
          <w:p w14:paraId="3461984F">
            <w:pPr>
              <w:widowControl/>
              <w:adjustRightInd w:val="0"/>
              <w:snapToGrid w:val="0"/>
              <w:spacing w:line="220" w:lineRule="exact"/>
              <w:jc w:val="center"/>
              <w:rPr>
                <w:color w:val="000000" w:themeColor="text1"/>
                <w14:textFill>
                  <w14:solidFill>
                    <w14:schemeClr w14:val="tx1"/>
                  </w14:solidFill>
                </w14:textFill>
              </w:rPr>
            </w:pPr>
          </w:p>
        </w:tc>
        <w:tc>
          <w:tcPr>
            <w:tcW w:w="1559" w:type="dxa"/>
            <w:vAlign w:val="center"/>
          </w:tcPr>
          <w:p w14:paraId="1F1CD5CF">
            <w:pPr>
              <w:spacing w:line="2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1761" w:type="dxa"/>
            <w:vAlign w:val="center"/>
          </w:tcPr>
          <w:p w14:paraId="30432823">
            <w:pPr>
              <w:pStyle w:val="45"/>
              <w:spacing w:beforeLines="0" w:afterLines="0" w:line="220" w:lineRule="exact"/>
              <w:rPr>
                <w:rFonts w:ascii="Times New Roman"/>
                <w:color w:val="000000" w:themeColor="text1"/>
                <w:kern w:val="2"/>
                <w:szCs w:val="21"/>
                <w14:textFill>
                  <w14:solidFill>
                    <w14:schemeClr w14:val="tx1"/>
                  </w14:solidFill>
                </w14:textFill>
              </w:rPr>
            </w:pPr>
          </w:p>
        </w:tc>
        <w:tc>
          <w:tcPr>
            <w:tcW w:w="1472" w:type="dxa"/>
            <w:vAlign w:val="center"/>
          </w:tcPr>
          <w:p w14:paraId="1B679A90">
            <w:pPr>
              <w:spacing w:line="2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1313" w:type="dxa"/>
            <w:vAlign w:val="center"/>
          </w:tcPr>
          <w:p w14:paraId="70A1439A">
            <w:pPr>
              <w:spacing w:line="2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r>
      <w:tr w14:paraId="16839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Merge w:val="restart"/>
            <w:vAlign w:val="center"/>
          </w:tcPr>
          <w:p w14:paraId="49D33E3A">
            <w:pPr>
              <w:pStyle w:val="45"/>
              <w:spacing w:beforeLines="0" w:afterLines="0" w:line="220" w:lineRule="exact"/>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危险废物</w:t>
            </w:r>
          </w:p>
        </w:tc>
        <w:tc>
          <w:tcPr>
            <w:tcW w:w="1872" w:type="dxa"/>
            <w:vAlign w:val="center"/>
          </w:tcPr>
          <w:p w14:paraId="4807170E">
            <w:pPr>
              <w:widowControl/>
              <w:adjustRightInd w:val="0"/>
              <w:snapToGrid w:val="0"/>
              <w:spacing w:line="220" w:lineRule="exact"/>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医疗废物</w:t>
            </w:r>
          </w:p>
        </w:tc>
        <w:tc>
          <w:tcPr>
            <w:tcW w:w="1701" w:type="dxa"/>
            <w:vAlign w:val="center"/>
          </w:tcPr>
          <w:p w14:paraId="530C41B6">
            <w:pPr>
              <w:spacing w:line="220" w:lineRule="exact"/>
              <w:jc w:val="center"/>
              <w:rPr>
                <w:color w:val="000000" w:themeColor="text1"/>
                <w14:textFill>
                  <w14:solidFill>
                    <w14:schemeClr w14:val="tx1"/>
                  </w14:solidFill>
                </w14:textFill>
              </w:rPr>
            </w:pPr>
          </w:p>
        </w:tc>
        <w:tc>
          <w:tcPr>
            <w:tcW w:w="1276" w:type="dxa"/>
            <w:vAlign w:val="center"/>
          </w:tcPr>
          <w:p w14:paraId="1841C3DA">
            <w:pPr>
              <w:spacing w:line="220" w:lineRule="exact"/>
              <w:jc w:val="center"/>
              <w:rPr>
                <w:color w:val="000000" w:themeColor="text1"/>
                <w14:textFill>
                  <w14:solidFill>
                    <w14:schemeClr w14:val="tx1"/>
                  </w14:solidFill>
                </w14:textFill>
              </w:rPr>
            </w:pPr>
          </w:p>
        </w:tc>
        <w:tc>
          <w:tcPr>
            <w:tcW w:w="1701" w:type="dxa"/>
            <w:vAlign w:val="center"/>
          </w:tcPr>
          <w:p w14:paraId="2E0348C7">
            <w:pPr>
              <w:widowControl/>
              <w:adjustRightInd w:val="0"/>
              <w:snapToGrid w:val="0"/>
              <w:spacing w:line="220" w:lineRule="exact"/>
              <w:jc w:val="center"/>
              <w:rPr>
                <w:color w:val="000000" w:themeColor="text1"/>
                <w14:textFill>
                  <w14:solidFill>
                    <w14:schemeClr w14:val="tx1"/>
                  </w14:solidFill>
                </w14:textFill>
              </w:rPr>
            </w:pPr>
          </w:p>
        </w:tc>
        <w:tc>
          <w:tcPr>
            <w:tcW w:w="1559" w:type="dxa"/>
            <w:vAlign w:val="center"/>
          </w:tcPr>
          <w:p w14:paraId="4F0BD82D">
            <w:pPr>
              <w:snapToGrid w:val="0"/>
              <w:spacing w:line="2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13.1</w:t>
            </w:r>
          </w:p>
        </w:tc>
        <w:tc>
          <w:tcPr>
            <w:tcW w:w="1761" w:type="dxa"/>
            <w:vAlign w:val="center"/>
          </w:tcPr>
          <w:p w14:paraId="1471270B">
            <w:pPr>
              <w:pStyle w:val="45"/>
              <w:spacing w:beforeLines="0" w:afterLines="0" w:line="220" w:lineRule="exact"/>
              <w:rPr>
                <w:rFonts w:ascii="Times New Roman"/>
                <w:color w:val="000000" w:themeColor="text1"/>
                <w:kern w:val="2"/>
                <w:szCs w:val="21"/>
                <w14:textFill>
                  <w14:solidFill>
                    <w14:schemeClr w14:val="tx1"/>
                  </w14:solidFill>
                </w14:textFill>
              </w:rPr>
            </w:pPr>
          </w:p>
        </w:tc>
        <w:tc>
          <w:tcPr>
            <w:tcW w:w="1472" w:type="dxa"/>
            <w:vAlign w:val="center"/>
          </w:tcPr>
          <w:p w14:paraId="53F38BAA">
            <w:pPr>
              <w:snapToGrid w:val="0"/>
              <w:spacing w:line="2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13.1</w:t>
            </w:r>
          </w:p>
        </w:tc>
        <w:tc>
          <w:tcPr>
            <w:tcW w:w="1313" w:type="dxa"/>
            <w:vAlign w:val="center"/>
          </w:tcPr>
          <w:p w14:paraId="4141DB37">
            <w:pPr>
              <w:snapToGrid w:val="0"/>
              <w:spacing w:line="2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+13.1</w:t>
            </w:r>
          </w:p>
        </w:tc>
      </w:tr>
      <w:tr w14:paraId="4F6055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3" w:type="dxa"/>
            <w:vMerge w:val="continue"/>
            <w:vAlign w:val="center"/>
          </w:tcPr>
          <w:p w14:paraId="51C66D6E">
            <w:pPr>
              <w:pStyle w:val="45"/>
              <w:spacing w:beforeLines="0" w:afterLines="0" w:line="220" w:lineRule="exact"/>
              <w:rPr>
                <w:rFonts w:ascii="Times New Roman"/>
                <w:snapToGrid w:val="0"/>
                <w:color w:val="000000" w:themeColor="text1"/>
                <w:kern w:val="21"/>
                <w:szCs w:val="21"/>
                <w14:textFill>
                  <w14:solidFill>
                    <w14:schemeClr w14:val="tx1"/>
                  </w14:solidFill>
                </w14:textFill>
              </w:rPr>
            </w:pPr>
          </w:p>
        </w:tc>
        <w:tc>
          <w:tcPr>
            <w:tcW w:w="1872" w:type="dxa"/>
            <w:vAlign w:val="center"/>
          </w:tcPr>
          <w:p w14:paraId="4460E7E8">
            <w:pPr>
              <w:widowControl/>
              <w:adjustRightInd w:val="0"/>
              <w:snapToGrid w:val="0"/>
              <w:spacing w:line="220" w:lineRule="exact"/>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污水处理站污泥</w:t>
            </w:r>
          </w:p>
        </w:tc>
        <w:tc>
          <w:tcPr>
            <w:tcW w:w="1701" w:type="dxa"/>
            <w:vAlign w:val="center"/>
          </w:tcPr>
          <w:p w14:paraId="54AD8C0B">
            <w:pPr>
              <w:spacing w:line="220" w:lineRule="exact"/>
              <w:jc w:val="center"/>
              <w:rPr>
                <w:color w:val="000000" w:themeColor="text1"/>
                <w14:textFill>
                  <w14:solidFill>
                    <w14:schemeClr w14:val="tx1"/>
                  </w14:solidFill>
                </w14:textFill>
              </w:rPr>
            </w:pPr>
          </w:p>
        </w:tc>
        <w:tc>
          <w:tcPr>
            <w:tcW w:w="1276" w:type="dxa"/>
            <w:vAlign w:val="center"/>
          </w:tcPr>
          <w:p w14:paraId="20E256E4">
            <w:pPr>
              <w:spacing w:line="220" w:lineRule="exact"/>
              <w:jc w:val="center"/>
              <w:rPr>
                <w:color w:val="000000" w:themeColor="text1"/>
                <w14:textFill>
                  <w14:solidFill>
                    <w14:schemeClr w14:val="tx1"/>
                  </w14:solidFill>
                </w14:textFill>
              </w:rPr>
            </w:pPr>
          </w:p>
        </w:tc>
        <w:tc>
          <w:tcPr>
            <w:tcW w:w="1701" w:type="dxa"/>
            <w:vAlign w:val="center"/>
          </w:tcPr>
          <w:p w14:paraId="262C3AF4">
            <w:pPr>
              <w:widowControl/>
              <w:adjustRightInd w:val="0"/>
              <w:snapToGrid w:val="0"/>
              <w:spacing w:line="220" w:lineRule="exact"/>
              <w:jc w:val="center"/>
              <w:rPr>
                <w:color w:val="000000" w:themeColor="text1"/>
                <w14:textFill>
                  <w14:solidFill>
                    <w14:schemeClr w14:val="tx1"/>
                  </w14:solidFill>
                </w14:textFill>
              </w:rPr>
            </w:pPr>
          </w:p>
        </w:tc>
        <w:tc>
          <w:tcPr>
            <w:tcW w:w="1559" w:type="dxa"/>
            <w:vAlign w:val="center"/>
          </w:tcPr>
          <w:p w14:paraId="09DE591E">
            <w:pPr>
              <w:snapToGrid w:val="0"/>
              <w:spacing w:line="2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1761" w:type="dxa"/>
            <w:vAlign w:val="center"/>
          </w:tcPr>
          <w:p w14:paraId="320D8966">
            <w:pPr>
              <w:pStyle w:val="45"/>
              <w:spacing w:beforeLines="0" w:afterLines="0" w:line="220" w:lineRule="exact"/>
              <w:rPr>
                <w:rFonts w:ascii="Times New Roman"/>
                <w:color w:val="000000" w:themeColor="text1"/>
                <w:kern w:val="2"/>
                <w:szCs w:val="21"/>
                <w14:textFill>
                  <w14:solidFill>
                    <w14:schemeClr w14:val="tx1"/>
                  </w14:solidFill>
                </w14:textFill>
              </w:rPr>
            </w:pPr>
          </w:p>
        </w:tc>
        <w:tc>
          <w:tcPr>
            <w:tcW w:w="1472" w:type="dxa"/>
            <w:vAlign w:val="center"/>
          </w:tcPr>
          <w:p w14:paraId="4C5CDC0E">
            <w:pPr>
              <w:snapToGrid w:val="0"/>
              <w:spacing w:line="2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1313" w:type="dxa"/>
            <w:vAlign w:val="center"/>
          </w:tcPr>
          <w:p w14:paraId="2172E24D">
            <w:pPr>
              <w:snapToGrid w:val="0"/>
              <w:spacing w:line="2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r>
      <w:tr w14:paraId="6F6E5D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3" w:type="dxa"/>
            <w:vMerge w:val="continue"/>
            <w:vAlign w:val="center"/>
          </w:tcPr>
          <w:p w14:paraId="3DCE2B09">
            <w:pPr>
              <w:pStyle w:val="45"/>
              <w:spacing w:beforeLines="0" w:afterLines="0" w:line="220" w:lineRule="exact"/>
              <w:rPr>
                <w:rFonts w:ascii="Times New Roman"/>
                <w:color w:val="000000" w:themeColor="text1"/>
                <w:szCs w:val="21"/>
                <w14:textFill>
                  <w14:solidFill>
                    <w14:schemeClr w14:val="tx1"/>
                  </w14:solidFill>
                </w14:textFill>
              </w:rPr>
            </w:pPr>
          </w:p>
        </w:tc>
        <w:tc>
          <w:tcPr>
            <w:tcW w:w="1872" w:type="dxa"/>
            <w:vAlign w:val="center"/>
          </w:tcPr>
          <w:p w14:paraId="2955D75B">
            <w:pPr>
              <w:widowControl/>
              <w:adjustRightInd w:val="0"/>
              <w:snapToGrid w:val="0"/>
              <w:spacing w:line="220" w:lineRule="exact"/>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检验废液</w:t>
            </w:r>
          </w:p>
        </w:tc>
        <w:tc>
          <w:tcPr>
            <w:tcW w:w="1701" w:type="dxa"/>
            <w:vAlign w:val="center"/>
          </w:tcPr>
          <w:p w14:paraId="5D3384CA">
            <w:pPr>
              <w:spacing w:line="220" w:lineRule="exact"/>
              <w:jc w:val="center"/>
              <w:rPr>
                <w:color w:val="000000" w:themeColor="text1"/>
                <w14:textFill>
                  <w14:solidFill>
                    <w14:schemeClr w14:val="tx1"/>
                  </w14:solidFill>
                </w14:textFill>
              </w:rPr>
            </w:pPr>
          </w:p>
        </w:tc>
        <w:tc>
          <w:tcPr>
            <w:tcW w:w="1276" w:type="dxa"/>
            <w:vAlign w:val="center"/>
          </w:tcPr>
          <w:p w14:paraId="1C7A2535">
            <w:pPr>
              <w:spacing w:line="220" w:lineRule="exact"/>
              <w:jc w:val="center"/>
              <w:rPr>
                <w:color w:val="000000" w:themeColor="text1"/>
                <w14:textFill>
                  <w14:solidFill>
                    <w14:schemeClr w14:val="tx1"/>
                  </w14:solidFill>
                </w14:textFill>
              </w:rPr>
            </w:pPr>
          </w:p>
        </w:tc>
        <w:tc>
          <w:tcPr>
            <w:tcW w:w="1701" w:type="dxa"/>
            <w:vAlign w:val="center"/>
          </w:tcPr>
          <w:p w14:paraId="14F22458">
            <w:pPr>
              <w:widowControl/>
              <w:adjustRightInd w:val="0"/>
              <w:snapToGrid w:val="0"/>
              <w:spacing w:line="220" w:lineRule="exact"/>
              <w:jc w:val="center"/>
              <w:rPr>
                <w:color w:val="000000" w:themeColor="text1"/>
                <w14:textFill>
                  <w14:solidFill>
                    <w14:schemeClr w14:val="tx1"/>
                  </w14:solidFill>
                </w14:textFill>
              </w:rPr>
            </w:pPr>
          </w:p>
        </w:tc>
        <w:tc>
          <w:tcPr>
            <w:tcW w:w="1559" w:type="dxa"/>
            <w:vAlign w:val="center"/>
          </w:tcPr>
          <w:p w14:paraId="2868FF63">
            <w:pPr>
              <w:snapToGrid w:val="0"/>
              <w:spacing w:line="2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18.25</w:t>
            </w:r>
          </w:p>
        </w:tc>
        <w:tc>
          <w:tcPr>
            <w:tcW w:w="1761" w:type="dxa"/>
            <w:vAlign w:val="center"/>
          </w:tcPr>
          <w:p w14:paraId="5F1A5460">
            <w:pPr>
              <w:pStyle w:val="45"/>
              <w:spacing w:beforeLines="0" w:afterLines="0" w:line="220" w:lineRule="exact"/>
              <w:rPr>
                <w:rFonts w:ascii="Times New Roman"/>
                <w:color w:val="000000" w:themeColor="text1"/>
                <w:kern w:val="2"/>
                <w:szCs w:val="21"/>
                <w14:textFill>
                  <w14:solidFill>
                    <w14:schemeClr w14:val="tx1"/>
                  </w14:solidFill>
                </w14:textFill>
              </w:rPr>
            </w:pPr>
          </w:p>
        </w:tc>
        <w:tc>
          <w:tcPr>
            <w:tcW w:w="1472" w:type="dxa"/>
            <w:vAlign w:val="center"/>
          </w:tcPr>
          <w:p w14:paraId="1023D7CC">
            <w:pPr>
              <w:snapToGrid w:val="0"/>
              <w:spacing w:line="2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18.25</w:t>
            </w:r>
          </w:p>
        </w:tc>
        <w:tc>
          <w:tcPr>
            <w:tcW w:w="1313" w:type="dxa"/>
            <w:vAlign w:val="center"/>
          </w:tcPr>
          <w:p w14:paraId="4A1A5652">
            <w:pPr>
              <w:snapToGrid w:val="0"/>
              <w:spacing w:line="2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+18.25</w:t>
            </w:r>
          </w:p>
        </w:tc>
      </w:tr>
      <w:tr w14:paraId="09357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3" w:type="dxa"/>
            <w:vMerge w:val="restart"/>
            <w:vAlign w:val="center"/>
          </w:tcPr>
          <w:p w14:paraId="781475A0">
            <w:pPr>
              <w:pStyle w:val="45"/>
              <w:spacing w:beforeLines="0" w:afterLines="0" w:line="220" w:lineRule="exact"/>
              <w:rPr>
                <w:rFonts w:ascii="Times New Roman"/>
                <w:snapToGrid w:val="0"/>
                <w:color w:val="000000" w:themeColor="text1"/>
                <w:kern w:val="21"/>
                <w:szCs w:val="21"/>
                <w14:textFill>
                  <w14:solidFill>
                    <w14:schemeClr w14:val="tx1"/>
                  </w14:solidFill>
                </w14:textFill>
              </w:rPr>
            </w:pPr>
            <w:r>
              <w:rPr>
                <w:rFonts w:hint="eastAsia" w:ascii="Times New Roman"/>
                <w:color w:val="000000" w:themeColor="text1"/>
                <w:szCs w:val="21"/>
                <w14:textFill>
                  <w14:solidFill>
                    <w14:schemeClr w14:val="tx1"/>
                  </w14:solidFill>
                </w14:textFill>
              </w:rPr>
              <w:t>生活垃圾</w:t>
            </w:r>
          </w:p>
        </w:tc>
        <w:tc>
          <w:tcPr>
            <w:tcW w:w="1872" w:type="dxa"/>
            <w:vAlign w:val="center"/>
          </w:tcPr>
          <w:p w14:paraId="43F162C0">
            <w:pPr>
              <w:pStyle w:val="45"/>
              <w:spacing w:beforeLines="0" w:afterLines="0" w:line="220" w:lineRule="exact"/>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生活垃圾</w:t>
            </w:r>
          </w:p>
        </w:tc>
        <w:tc>
          <w:tcPr>
            <w:tcW w:w="1701" w:type="dxa"/>
            <w:vAlign w:val="center"/>
          </w:tcPr>
          <w:p w14:paraId="1E6641AF">
            <w:pPr>
              <w:snapToGrid w:val="0"/>
              <w:spacing w:line="22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21.6</w:t>
            </w:r>
          </w:p>
        </w:tc>
        <w:tc>
          <w:tcPr>
            <w:tcW w:w="1276" w:type="dxa"/>
            <w:vAlign w:val="center"/>
          </w:tcPr>
          <w:p w14:paraId="53F2998F">
            <w:pPr>
              <w:snapToGrid w:val="0"/>
              <w:spacing w:line="220" w:lineRule="exact"/>
              <w:jc w:val="center"/>
              <w:rPr>
                <w:color w:val="000000" w:themeColor="text1"/>
                <w14:textFill>
                  <w14:solidFill>
                    <w14:schemeClr w14:val="tx1"/>
                  </w14:solidFill>
                </w14:textFill>
              </w:rPr>
            </w:pPr>
          </w:p>
        </w:tc>
        <w:tc>
          <w:tcPr>
            <w:tcW w:w="1701" w:type="dxa"/>
            <w:vAlign w:val="center"/>
          </w:tcPr>
          <w:p w14:paraId="1CF9EBA0">
            <w:pPr>
              <w:snapToGrid w:val="0"/>
              <w:spacing w:line="220" w:lineRule="exact"/>
              <w:jc w:val="center"/>
              <w:rPr>
                <w:color w:val="000000" w:themeColor="text1"/>
                <w14:textFill>
                  <w14:solidFill>
                    <w14:schemeClr w14:val="tx1"/>
                  </w14:solidFill>
                </w14:textFill>
              </w:rPr>
            </w:pPr>
          </w:p>
        </w:tc>
        <w:tc>
          <w:tcPr>
            <w:tcW w:w="1559" w:type="dxa"/>
            <w:vAlign w:val="center"/>
          </w:tcPr>
          <w:p w14:paraId="3AD12973">
            <w:pPr>
              <w:snapToGrid w:val="0"/>
              <w:spacing w:line="22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73</w:t>
            </w:r>
          </w:p>
        </w:tc>
        <w:tc>
          <w:tcPr>
            <w:tcW w:w="1761" w:type="dxa"/>
            <w:vAlign w:val="center"/>
          </w:tcPr>
          <w:p w14:paraId="052FEFD5">
            <w:pPr>
              <w:snapToGrid w:val="0"/>
              <w:spacing w:line="220" w:lineRule="exact"/>
              <w:jc w:val="center"/>
              <w:rPr>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6.24</w:t>
            </w:r>
          </w:p>
        </w:tc>
        <w:tc>
          <w:tcPr>
            <w:tcW w:w="1472" w:type="dxa"/>
            <w:vAlign w:val="center"/>
          </w:tcPr>
          <w:p w14:paraId="1B1063B2">
            <w:pPr>
              <w:snapToGrid w:val="0"/>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88.36</w:t>
            </w:r>
          </w:p>
        </w:tc>
        <w:tc>
          <w:tcPr>
            <w:tcW w:w="1313" w:type="dxa"/>
            <w:vAlign w:val="center"/>
          </w:tcPr>
          <w:p w14:paraId="5ECD68AC">
            <w:pPr>
              <w:snapToGrid w:val="0"/>
              <w:spacing w:line="220" w:lineRule="exact"/>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66.76</w:t>
            </w:r>
          </w:p>
        </w:tc>
      </w:tr>
      <w:tr w14:paraId="4FEA5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3" w:type="dxa"/>
            <w:vMerge w:val="continue"/>
            <w:vAlign w:val="center"/>
          </w:tcPr>
          <w:p w14:paraId="629C568E">
            <w:pPr>
              <w:pStyle w:val="45"/>
              <w:spacing w:beforeLines="0" w:afterLines="0" w:line="220" w:lineRule="exact"/>
              <w:rPr>
                <w:rFonts w:ascii="Times New Roman"/>
                <w:snapToGrid w:val="0"/>
                <w:color w:val="000000" w:themeColor="text1"/>
                <w:kern w:val="21"/>
                <w:szCs w:val="21"/>
                <w14:textFill>
                  <w14:solidFill>
                    <w14:schemeClr w14:val="tx1"/>
                  </w14:solidFill>
                </w14:textFill>
              </w:rPr>
            </w:pPr>
          </w:p>
        </w:tc>
        <w:tc>
          <w:tcPr>
            <w:tcW w:w="1872" w:type="dxa"/>
            <w:vAlign w:val="center"/>
          </w:tcPr>
          <w:p w14:paraId="22B15EC1">
            <w:pPr>
              <w:pStyle w:val="45"/>
              <w:spacing w:beforeLines="0" w:afterLines="0" w:line="220" w:lineRule="exact"/>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厨余垃圾</w:t>
            </w:r>
          </w:p>
        </w:tc>
        <w:tc>
          <w:tcPr>
            <w:tcW w:w="1701" w:type="dxa"/>
            <w:vAlign w:val="center"/>
          </w:tcPr>
          <w:p w14:paraId="098CCB70">
            <w:pPr>
              <w:widowControl/>
              <w:adjustRightInd w:val="0"/>
              <w:snapToGrid w:val="0"/>
              <w:spacing w:line="220" w:lineRule="exact"/>
              <w:jc w:val="center"/>
              <w:rPr>
                <w:snapToGrid w:val="0"/>
                <w:color w:val="000000" w:themeColor="text1"/>
                <w:kern w:val="21"/>
                <w14:textFill>
                  <w14:solidFill>
                    <w14:schemeClr w14:val="tx1"/>
                  </w14:solidFill>
                </w14:textFill>
              </w:rPr>
            </w:pPr>
          </w:p>
        </w:tc>
        <w:tc>
          <w:tcPr>
            <w:tcW w:w="1276" w:type="dxa"/>
            <w:vAlign w:val="center"/>
          </w:tcPr>
          <w:p w14:paraId="79653970">
            <w:pPr>
              <w:pStyle w:val="45"/>
              <w:spacing w:beforeLines="0" w:afterLines="0" w:line="220" w:lineRule="exact"/>
              <w:rPr>
                <w:rFonts w:ascii="Times New Roman"/>
                <w:snapToGrid w:val="0"/>
                <w:color w:val="000000" w:themeColor="text1"/>
                <w:kern w:val="21"/>
                <w:szCs w:val="21"/>
                <w14:textFill>
                  <w14:solidFill>
                    <w14:schemeClr w14:val="tx1"/>
                  </w14:solidFill>
                </w14:textFill>
              </w:rPr>
            </w:pPr>
          </w:p>
        </w:tc>
        <w:tc>
          <w:tcPr>
            <w:tcW w:w="1701" w:type="dxa"/>
            <w:vAlign w:val="center"/>
          </w:tcPr>
          <w:p w14:paraId="3B596EE8">
            <w:pPr>
              <w:widowControl/>
              <w:adjustRightInd w:val="0"/>
              <w:snapToGrid w:val="0"/>
              <w:spacing w:line="220" w:lineRule="exact"/>
              <w:jc w:val="center"/>
              <w:rPr>
                <w:snapToGrid w:val="0"/>
                <w:color w:val="000000" w:themeColor="text1"/>
                <w:kern w:val="21"/>
                <w14:textFill>
                  <w14:solidFill>
                    <w14:schemeClr w14:val="tx1"/>
                  </w14:solidFill>
                </w14:textFill>
              </w:rPr>
            </w:pPr>
          </w:p>
        </w:tc>
        <w:tc>
          <w:tcPr>
            <w:tcW w:w="1559" w:type="dxa"/>
            <w:vAlign w:val="center"/>
          </w:tcPr>
          <w:p w14:paraId="71007F70">
            <w:pPr>
              <w:widowControl/>
              <w:adjustRightInd w:val="0"/>
              <w:snapToGrid w:val="0"/>
              <w:spacing w:line="220" w:lineRule="exact"/>
              <w:jc w:val="center"/>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29.2</w:t>
            </w:r>
          </w:p>
        </w:tc>
        <w:tc>
          <w:tcPr>
            <w:tcW w:w="1761" w:type="dxa"/>
            <w:vAlign w:val="center"/>
          </w:tcPr>
          <w:p w14:paraId="3B25DEA1">
            <w:pPr>
              <w:pStyle w:val="45"/>
              <w:spacing w:beforeLines="0" w:afterLines="0" w:line="220" w:lineRule="exact"/>
              <w:rPr>
                <w:rFonts w:ascii="Times New Roman"/>
                <w:snapToGrid w:val="0"/>
                <w:color w:val="000000" w:themeColor="text1"/>
                <w:kern w:val="21"/>
                <w:szCs w:val="21"/>
                <w14:textFill>
                  <w14:solidFill>
                    <w14:schemeClr w14:val="tx1"/>
                  </w14:solidFill>
                </w14:textFill>
              </w:rPr>
            </w:pPr>
          </w:p>
        </w:tc>
        <w:tc>
          <w:tcPr>
            <w:tcW w:w="1472" w:type="dxa"/>
            <w:vAlign w:val="center"/>
          </w:tcPr>
          <w:p w14:paraId="36DA928B">
            <w:pPr>
              <w:widowControl/>
              <w:adjustRightInd w:val="0"/>
              <w:snapToGrid w:val="0"/>
              <w:spacing w:line="220" w:lineRule="exact"/>
              <w:jc w:val="center"/>
              <w:rPr>
                <w:snapToGrid w:val="0"/>
                <w:color w:val="000000" w:themeColor="text1"/>
                <w:kern w:val="21"/>
                <w14:textFill>
                  <w14:solidFill>
                    <w14:schemeClr w14:val="tx1"/>
                  </w14:solidFill>
                </w14:textFill>
              </w:rPr>
            </w:pPr>
          </w:p>
        </w:tc>
        <w:tc>
          <w:tcPr>
            <w:tcW w:w="1313" w:type="dxa"/>
            <w:vAlign w:val="center"/>
          </w:tcPr>
          <w:p w14:paraId="7A349FFB">
            <w:pPr>
              <w:widowControl/>
              <w:adjustRightInd w:val="0"/>
              <w:snapToGrid w:val="0"/>
              <w:spacing w:line="220" w:lineRule="exact"/>
              <w:jc w:val="center"/>
              <w:rPr>
                <w:snapToGrid w:val="0"/>
                <w:color w:val="000000" w:themeColor="text1"/>
                <w:kern w:val="21"/>
                <w14:textFill>
                  <w14:solidFill>
                    <w14:schemeClr w14:val="tx1"/>
                  </w14:solidFill>
                </w14:textFill>
              </w:rPr>
            </w:pPr>
          </w:p>
        </w:tc>
      </w:tr>
    </w:tbl>
    <w:p w14:paraId="6C165801">
      <w:pPr>
        <w:pStyle w:val="45"/>
        <w:spacing w:before="249" w:beforeLines="80" w:after="31"/>
        <w:jc w:val="left"/>
        <w:rPr>
          <w:rFonts w:eastAsia="黑体"/>
          <w:color w:val="000000" w:themeColor="text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p>
    <w:p w14:paraId="303B1341">
      <w:pPr>
        <w:rPr>
          <w:color w:val="000000" w:themeColor="text1"/>
          <w14:textFill>
            <w14:solidFill>
              <w14:schemeClr w14:val="tx1"/>
            </w14:solidFill>
          </w14:textFill>
        </w:rPr>
      </w:pPr>
    </w:p>
    <w:sectPr>
      <w:type w:val="continuous"/>
      <w:pgSz w:w="16838" w:h="11906" w:orient="landscape"/>
      <w:pgMar w:top="1800" w:right="1440" w:bottom="1800" w:left="144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10609000101010101"/>
    <w:charset w:val="88"/>
    <w:family w:val="modern"/>
    <w:pitch w:val="default"/>
    <w:sig w:usb0="00000000" w:usb1="00000000" w:usb2="00000016" w:usb3="00000000" w:csb0="00100001" w:csb1="00000000"/>
  </w:font>
  <w:font w:name="汉鼎简书宋">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方正小标宋_GBK">
    <w:panose1 w:val="02000000000000000000"/>
    <w:charset w:val="86"/>
    <w:family w:val="script"/>
    <w:pitch w:val="default"/>
    <w:sig w:usb0="A00002BF" w:usb1="38CF7CFA" w:usb2="00082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F93A0">
    <w:pPr>
      <w:pStyle w:val="16"/>
      <w:ind w:right="360" w:firstLine="360"/>
      <w:jc w:val="center"/>
    </w:pPr>
    <w:r>
      <mc:AlternateContent>
        <mc:Choice Requires="wps">
          <w:drawing>
            <wp:anchor distT="0" distB="0" distL="114300" distR="114300" simplePos="0" relativeHeight="2517104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02425">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3802425">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71FCE">
    <w:pPr>
      <w:pStyle w:val="16"/>
      <w:framePr w:wrap="around" w:vAnchor="text" w:hAnchor="margin" w:xAlign="center" w:y="1"/>
      <w:rPr>
        <w:rStyle w:val="26"/>
      </w:rPr>
    </w:pPr>
    <w:r>
      <w:fldChar w:fldCharType="begin"/>
    </w:r>
    <w:r>
      <w:rPr>
        <w:rStyle w:val="26"/>
      </w:rPr>
      <w:instrText xml:space="preserve">PAGE  </w:instrText>
    </w:r>
    <w:r>
      <w:fldChar w:fldCharType="end"/>
    </w:r>
  </w:p>
  <w:p w14:paraId="07EC0319">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B4BE0">
    <w:pPr>
      <w:pStyle w:val="16"/>
      <w:ind w:right="360" w:firstLine="360"/>
      <w:jc w:val="center"/>
    </w:pPr>
    <w:r>
      <mc:AlternateContent>
        <mc:Choice Requires="wps">
          <w:drawing>
            <wp:anchor distT="0" distB="0" distL="114300" distR="114300" simplePos="0" relativeHeight="2517114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951A9">
                          <w:pPr>
                            <w:pStyle w:val="16"/>
                          </w:pPr>
                          <w:r>
                            <w:t xml:space="preserve">— </w:t>
                          </w:r>
                          <w:r>
                            <w:fldChar w:fldCharType="begin"/>
                          </w:r>
                          <w:r>
                            <w:instrText xml:space="preserve"> PAGE  \* MERGEFORMAT </w:instrText>
                          </w:r>
                          <w:r>
                            <w:fldChar w:fldCharType="separate"/>
                          </w:r>
                          <w:r>
                            <w:t>4</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4A951A9">
                    <w:pPr>
                      <w:pStyle w:val="16"/>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953EF">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CD547A"/>
    <w:multiLevelType w:val="singleLevel"/>
    <w:tmpl w:val="E7CD547A"/>
    <w:lvl w:ilvl="0" w:tentative="0">
      <w:start w:val="9"/>
      <w:numFmt w:val="decimal"/>
      <w:suff w:val="nothing"/>
      <w:lvlText w:val="%1、"/>
      <w:lvlJc w:val="left"/>
    </w:lvl>
  </w:abstractNum>
  <w:abstractNum w:abstractNumId="1">
    <w:nsid w:val="0B858BEF"/>
    <w:multiLevelType w:val="singleLevel"/>
    <w:tmpl w:val="0B858BEF"/>
    <w:lvl w:ilvl="0" w:tentative="0">
      <w:start w:val="8"/>
      <w:numFmt w:val="chineseCounting"/>
      <w:suff w:val="nothing"/>
      <w:lvlText w:val="%1、"/>
      <w:lvlJc w:val="left"/>
      <w:rPr>
        <w:rFonts w:hint="eastAsia"/>
      </w:rPr>
    </w:lvl>
  </w:abstractNum>
  <w:abstractNum w:abstractNumId="2">
    <w:nsid w:val="654C549B"/>
    <w:multiLevelType w:val="singleLevel"/>
    <w:tmpl w:val="654C549B"/>
    <w:lvl w:ilvl="0" w:tentative="0">
      <w:start w:val="3"/>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RmNTM1YTcyMGE4ZWJiYjI3Njc5OWI2N2NkNTJiZGUifQ=="/>
  </w:docVars>
  <w:rsids>
    <w:rsidRoot w:val="00942A5E"/>
    <w:rsid w:val="000221CC"/>
    <w:rsid w:val="000F25F6"/>
    <w:rsid w:val="002A08D7"/>
    <w:rsid w:val="002A1630"/>
    <w:rsid w:val="003372CB"/>
    <w:rsid w:val="00352FA8"/>
    <w:rsid w:val="003630C4"/>
    <w:rsid w:val="003A60B3"/>
    <w:rsid w:val="003E5811"/>
    <w:rsid w:val="003F52DA"/>
    <w:rsid w:val="00472ACC"/>
    <w:rsid w:val="004F5E6D"/>
    <w:rsid w:val="00627764"/>
    <w:rsid w:val="00645991"/>
    <w:rsid w:val="00723168"/>
    <w:rsid w:val="00787019"/>
    <w:rsid w:val="00937454"/>
    <w:rsid w:val="00942A5E"/>
    <w:rsid w:val="00973FB8"/>
    <w:rsid w:val="009B3CD4"/>
    <w:rsid w:val="00A32CEA"/>
    <w:rsid w:val="00A72497"/>
    <w:rsid w:val="00AA5B94"/>
    <w:rsid w:val="00AD3983"/>
    <w:rsid w:val="00B91BCD"/>
    <w:rsid w:val="00BC48E7"/>
    <w:rsid w:val="00C0173F"/>
    <w:rsid w:val="00D11C6D"/>
    <w:rsid w:val="00D52C25"/>
    <w:rsid w:val="00D6111C"/>
    <w:rsid w:val="00DF4E85"/>
    <w:rsid w:val="00E85D43"/>
    <w:rsid w:val="00F541BA"/>
    <w:rsid w:val="00FA2793"/>
    <w:rsid w:val="00FA36B3"/>
    <w:rsid w:val="01687703"/>
    <w:rsid w:val="01A869B2"/>
    <w:rsid w:val="01E4322D"/>
    <w:rsid w:val="01F86CD9"/>
    <w:rsid w:val="022278B2"/>
    <w:rsid w:val="02B35E07"/>
    <w:rsid w:val="02D05ECC"/>
    <w:rsid w:val="02FE031F"/>
    <w:rsid w:val="033B5DFC"/>
    <w:rsid w:val="03597303"/>
    <w:rsid w:val="03993BA4"/>
    <w:rsid w:val="039E00E0"/>
    <w:rsid w:val="03B1713F"/>
    <w:rsid w:val="03DE5A5A"/>
    <w:rsid w:val="03F359AA"/>
    <w:rsid w:val="04367644"/>
    <w:rsid w:val="04784101"/>
    <w:rsid w:val="05790131"/>
    <w:rsid w:val="065B5A88"/>
    <w:rsid w:val="065E2E82"/>
    <w:rsid w:val="066B642F"/>
    <w:rsid w:val="067B57E2"/>
    <w:rsid w:val="067E2B27"/>
    <w:rsid w:val="07576C98"/>
    <w:rsid w:val="085D4A47"/>
    <w:rsid w:val="089B6610"/>
    <w:rsid w:val="08D656A1"/>
    <w:rsid w:val="08DF02AB"/>
    <w:rsid w:val="091832E6"/>
    <w:rsid w:val="09293C1C"/>
    <w:rsid w:val="0946657C"/>
    <w:rsid w:val="095D5673"/>
    <w:rsid w:val="09622C8A"/>
    <w:rsid w:val="09694018"/>
    <w:rsid w:val="09732372"/>
    <w:rsid w:val="09F2400E"/>
    <w:rsid w:val="0A03446D"/>
    <w:rsid w:val="0A3208AE"/>
    <w:rsid w:val="0A990BC2"/>
    <w:rsid w:val="0AB55CF1"/>
    <w:rsid w:val="0B022976"/>
    <w:rsid w:val="0B350656"/>
    <w:rsid w:val="0B352404"/>
    <w:rsid w:val="0BFA364D"/>
    <w:rsid w:val="0C0A1AE2"/>
    <w:rsid w:val="0C0C1FF2"/>
    <w:rsid w:val="0C324B95"/>
    <w:rsid w:val="0C4062E2"/>
    <w:rsid w:val="0C434FF4"/>
    <w:rsid w:val="0CC954FA"/>
    <w:rsid w:val="0CD21ED4"/>
    <w:rsid w:val="0D536515"/>
    <w:rsid w:val="0D815DD4"/>
    <w:rsid w:val="0DC43F13"/>
    <w:rsid w:val="0DCB704F"/>
    <w:rsid w:val="0DE14AC5"/>
    <w:rsid w:val="0E2B3F92"/>
    <w:rsid w:val="0E567261"/>
    <w:rsid w:val="0E5C414B"/>
    <w:rsid w:val="0E910299"/>
    <w:rsid w:val="0E963B01"/>
    <w:rsid w:val="0E9D5B72"/>
    <w:rsid w:val="0EB16245"/>
    <w:rsid w:val="0ED32660"/>
    <w:rsid w:val="0F3B1FB3"/>
    <w:rsid w:val="0F4B2ABD"/>
    <w:rsid w:val="0F854FCD"/>
    <w:rsid w:val="0F8B02EB"/>
    <w:rsid w:val="101822F4"/>
    <w:rsid w:val="10CA1840"/>
    <w:rsid w:val="111927C8"/>
    <w:rsid w:val="114F1D45"/>
    <w:rsid w:val="11CC3396"/>
    <w:rsid w:val="127C300E"/>
    <w:rsid w:val="129B51A4"/>
    <w:rsid w:val="12AB56A1"/>
    <w:rsid w:val="12DB7D35"/>
    <w:rsid w:val="12EB3531"/>
    <w:rsid w:val="131B5FC2"/>
    <w:rsid w:val="13B62550"/>
    <w:rsid w:val="142B0848"/>
    <w:rsid w:val="14F926F4"/>
    <w:rsid w:val="15080B89"/>
    <w:rsid w:val="15286307"/>
    <w:rsid w:val="154C6CC8"/>
    <w:rsid w:val="15A24B3A"/>
    <w:rsid w:val="1653052A"/>
    <w:rsid w:val="16783AEC"/>
    <w:rsid w:val="16A11295"/>
    <w:rsid w:val="16D36F75"/>
    <w:rsid w:val="1711641B"/>
    <w:rsid w:val="173C4B1A"/>
    <w:rsid w:val="17654071"/>
    <w:rsid w:val="176A1687"/>
    <w:rsid w:val="177B5642"/>
    <w:rsid w:val="177C13BA"/>
    <w:rsid w:val="17914E66"/>
    <w:rsid w:val="17B943BD"/>
    <w:rsid w:val="18133ACD"/>
    <w:rsid w:val="18187335"/>
    <w:rsid w:val="181D0DEF"/>
    <w:rsid w:val="189D5A8C"/>
    <w:rsid w:val="18D3325C"/>
    <w:rsid w:val="19481E9C"/>
    <w:rsid w:val="19DE1F55"/>
    <w:rsid w:val="1A5605E9"/>
    <w:rsid w:val="1AF745BC"/>
    <w:rsid w:val="1B1F438E"/>
    <w:rsid w:val="1B5B5EB7"/>
    <w:rsid w:val="1BAB226E"/>
    <w:rsid w:val="1CBA7417"/>
    <w:rsid w:val="1CDA105D"/>
    <w:rsid w:val="1D991F76"/>
    <w:rsid w:val="1DC62145"/>
    <w:rsid w:val="1DC942D9"/>
    <w:rsid w:val="1E28404A"/>
    <w:rsid w:val="1E5866DD"/>
    <w:rsid w:val="1E876FC3"/>
    <w:rsid w:val="1F2B2044"/>
    <w:rsid w:val="1F2C36C6"/>
    <w:rsid w:val="1FA9267C"/>
    <w:rsid w:val="1FF61864"/>
    <w:rsid w:val="20176124"/>
    <w:rsid w:val="20717F2A"/>
    <w:rsid w:val="20794978"/>
    <w:rsid w:val="20DB53A4"/>
    <w:rsid w:val="21186AE5"/>
    <w:rsid w:val="21333432"/>
    <w:rsid w:val="220F4F71"/>
    <w:rsid w:val="22295764"/>
    <w:rsid w:val="22317971"/>
    <w:rsid w:val="22415037"/>
    <w:rsid w:val="226A06FE"/>
    <w:rsid w:val="22806203"/>
    <w:rsid w:val="22A75E85"/>
    <w:rsid w:val="23700025"/>
    <w:rsid w:val="237613B4"/>
    <w:rsid w:val="23E427C1"/>
    <w:rsid w:val="23E45806"/>
    <w:rsid w:val="24997A50"/>
    <w:rsid w:val="255B6AB3"/>
    <w:rsid w:val="257F6C45"/>
    <w:rsid w:val="259B3353"/>
    <w:rsid w:val="25C12DBA"/>
    <w:rsid w:val="25DE1BBE"/>
    <w:rsid w:val="2609650F"/>
    <w:rsid w:val="260B04D9"/>
    <w:rsid w:val="2619183B"/>
    <w:rsid w:val="264D3B81"/>
    <w:rsid w:val="265005E2"/>
    <w:rsid w:val="268D7140"/>
    <w:rsid w:val="269229A8"/>
    <w:rsid w:val="26A526DC"/>
    <w:rsid w:val="26F10FD6"/>
    <w:rsid w:val="27A74232"/>
    <w:rsid w:val="27B30E28"/>
    <w:rsid w:val="27C76CB7"/>
    <w:rsid w:val="281178FD"/>
    <w:rsid w:val="286B3E14"/>
    <w:rsid w:val="28BC3D0D"/>
    <w:rsid w:val="28D82F9C"/>
    <w:rsid w:val="28E05C4D"/>
    <w:rsid w:val="28E31299"/>
    <w:rsid w:val="29385A89"/>
    <w:rsid w:val="294D2BB7"/>
    <w:rsid w:val="298F460C"/>
    <w:rsid w:val="2A202079"/>
    <w:rsid w:val="2A385615"/>
    <w:rsid w:val="2A4B17EC"/>
    <w:rsid w:val="2A731B79"/>
    <w:rsid w:val="2AC35EDE"/>
    <w:rsid w:val="2BB331A5"/>
    <w:rsid w:val="2BDB6BA0"/>
    <w:rsid w:val="2C4402A1"/>
    <w:rsid w:val="2C73502A"/>
    <w:rsid w:val="2CC87124"/>
    <w:rsid w:val="2D600851"/>
    <w:rsid w:val="2DA85CB9"/>
    <w:rsid w:val="2E0C3040"/>
    <w:rsid w:val="2E0D7FA5"/>
    <w:rsid w:val="2E402CEA"/>
    <w:rsid w:val="2E450300"/>
    <w:rsid w:val="2ECB6A58"/>
    <w:rsid w:val="2EFA558F"/>
    <w:rsid w:val="2F097580"/>
    <w:rsid w:val="2F6824F8"/>
    <w:rsid w:val="2F6F3887"/>
    <w:rsid w:val="2F8D6403"/>
    <w:rsid w:val="30590093"/>
    <w:rsid w:val="309061AB"/>
    <w:rsid w:val="309317F7"/>
    <w:rsid w:val="30D065A7"/>
    <w:rsid w:val="30F009F7"/>
    <w:rsid w:val="31771119"/>
    <w:rsid w:val="31CF2D03"/>
    <w:rsid w:val="31D9148B"/>
    <w:rsid w:val="31EC5663"/>
    <w:rsid w:val="322070BA"/>
    <w:rsid w:val="323D1A1A"/>
    <w:rsid w:val="328A09D8"/>
    <w:rsid w:val="32EE6E33"/>
    <w:rsid w:val="334943EF"/>
    <w:rsid w:val="33704071"/>
    <w:rsid w:val="33995376"/>
    <w:rsid w:val="340F5638"/>
    <w:rsid w:val="34346E4D"/>
    <w:rsid w:val="343926B5"/>
    <w:rsid w:val="34CE54F3"/>
    <w:rsid w:val="35643762"/>
    <w:rsid w:val="36794FEB"/>
    <w:rsid w:val="36A302BA"/>
    <w:rsid w:val="36DF7544"/>
    <w:rsid w:val="37386C54"/>
    <w:rsid w:val="37647A49"/>
    <w:rsid w:val="37983B97"/>
    <w:rsid w:val="37CA01F4"/>
    <w:rsid w:val="37FC2378"/>
    <w:rsid w:val="38C81C9C"/>
    <w:rsid w:val="39111E53"/>
    <w:rsid w:val="39763A64"/>
    <w:rsid w:val="39B27192"/>
    <w:rsid w:val="3A0E0140"/>
    <w:rsid w:val="3A322081"/>
    <w:rsid w:val="3AEF4212"/>
    <w:rsid w:val="3BEE647B"/>
    <w:rsid w:val="3C6426C2"/>
    <w:rsid w:val="3CD76F0F"/>
    <w:rsid w:val="3CF25AF7"/>
    <w:rsid w:val="3CF8135F"/>
    <w:rsid w:val="3D205459"/>
    <w:rsid w:val="3D213128"/>
    <w:rsid w:val="3D4438A4"/>
    <w:rsid w:val="3D7D7AB7"/>
    <w:rsid w:val="3DF00289"/>
    <w:rsid w:val="3DF8538F"/>
    <w:rsid w:val="3E32264F"/>
    <w:rsid w:val="3E391C30"/>
    <w:rsid w:val="3E391E19"/>
    <w:rsid w:val="3E8D3A4C"/>
    <w:rsid w:val="3E9406FD"/>
    <w:rsid w:val="3E9A5597"/>
    <w:rsid w:val="3F0A35CC"/>
    <w:rsid w:val="3F275F2C"/>
    <w:rsid w:val="3F626F64"/>
    <w:rsid w:val="3F632CDC"/>
    <w:rsid w:val="3F9410E8"/>
    <w:rsid w:val="3FA532F5"/>
    <w:rsid w:val="3FC01EDD"/>
    <w:rsid w:val="3FC25C55"/>
    <w:rsid w:val="406D5BC1"/>
    <w:rsid w:val="40C559FD"/>
    <w:rsid w:val="40EB4D37"/>
    <w:rsid w:val="41412BA9"/>
    <w:rsid w:val="41D67795"/>
    <w:rsid w:val="4232295A"/>
    <w:rsid w:val="423D15C3"/>
    <w:rsid w:val="427C033D"/>
    <w:rsid w:val="42AD6748"/>
    <w:rsid w:val="42B75819"/>
    <w:rsid w:val="42DE0FF8"/>
    <w:rsid w:val="43100A85"/>
    <w:rsid w:val="43282273"/>
    <w:rsid w:val="436332AB"/>
    <w:rsid w:val="43AF64F0"/>
    <w:rsid w:val="43C37FE1"/>
    <w:rsid w:val="43EF4D25"/>
    <w:rsid w:val="44580936"/>
    <w:rsid w:val="446948F1"/>
    <w:rsid w:val="448434D9"/>
    <w:rsid w:val="44BC2C73"/>
    <w:rsid w:val="44FF34A7"/>
    <w:rsid w:val="45356EC9"/>
    <w:rsid w:val="45C83899"/>
    <w:rsid w:val="45E561F9"/>
    <w:rsid w:val="460C7C2A"/>
    <w:rsid w:val="46A240EA"/>
    <w:rsid w:val="47040901"/>
    <w:rsid w:val="47571378"/>
    <w:rsid w:val="47594C60"/>
    <w:rsid w:val="475A49C5"/>
    <w:rsid w:val="477A0BC3"/>
    <w:rsid w:val="481608EC"/>
    <w:rsid w:val="49060960"/>
    <w:rsid w:val="49090450"/>
    <w:rsid w:val="49132400"/>
    <w:rsid w:val="49861AA1"/>
    <w:rsid w:val="498705A3"/>
    <w:rsid w:val="4A0224E4"/>
    <w:rsid w:val="4A0A4480"/>
    <w:rsid w:val="4AFA2747"/>
    <w:rsid w:val="4B6E4EE3"/>
    <w:rsid w:val="4B840262"/>
    <w:rsid w:val="4BA821A3"/>
    <w:rsid w:val="4BEE5222"/>
    <w:rsid w:val="4C9B3AB5"/>
    <w:rsid w:val="4D677E3B"/>
    <w:rsid w:val="4E1F4272"/>
    <w:rsid w:val="4E5B79A0"/>
    <w:rsid w:val="4E8A5B90"/>
    <w:rsid w:val="4E9A3978"/>
    <w:rsid w:val="4EBC7D13"/>
    <w:rsid w:val="4F824AB9"/>
    <w:rsid w:val="4FFA0AF3"/>
    <w:rsid w:val="51D6733E"/>
    <w:rsid w:val="52081BED"/>
    <w:rsid w:val="52D41ACF"/>
    <w:rsid w:val="52E15F9A"/>
    <w:rsid w:val="52E57838"/>
    <w:rsid w:val="532354EA"/>
    <w:rsid w:val="53670B95"/>
    <w:rsid w:val="53890B0C"/>
    <w:rsid w:val="538E7ED0"/>
    <w:rsid w:val="5420288A"/>
    <w:rsid w:val="54752E3E"/>
    <w:rsid w:val="54A43723"/>
    <w:rsid w:val="54CF700C"/>
    <w:rsid w:val="54D9517B"/>
    <w:rsid w:val="54F975CB"/>
    <w:rsid w:val="561F12B3"/>
    <w:rsid w:val="56574EF1"/>
    <w:rsid w:val="56E87958"/>
    <w:rsid w:val="576A0C54"/>
    <w:rsid w:val="57A001D2"/>
    <w:rsid w:val="58816255"/>
    <w:rsid w:val="58B336C6"/>
    <w:rsid w:val="59861649"/>
    <w:rsid w:val="5A2E41BB"/>
    <w:rsid w:val="5A985AD8"/>
    <w:rsid w:val="5AF96577"/>
    <w:rsid w:val="5B13515F"/>
    <w:rsid w:val="5B6D486F"/>
    <w:rsid w:val="5BAD110F"/>
    <w:rsid w:val="5BB16E51"/>
    <w:rsid w:val="5BBB1A7E"/>
    <w:rsid w:val="5C734107"/>
    <w:rsid w:val="5D423AD9"/>
    <w:rsid w:val="5D610403"/>
    <w:rsid w:val="5DBC642D"/>
    <w:rsid w:val="5DE132F2"/>
    <w:rsid w:val="5E9D190F"/>
    <w:rsid w:val="5EF05EE3"/>
    <w:rsid w:val="5FA8056B"/>
    <w:rsid w:val="5FB76A00"/>
    <w:rsid w:val="603D6F06"/>
    <w:rsid w:val="60EE0200"/>
    <w:rsid w:val="61B03707"/>
    <w:rsid w:val="62141EE8"/>
    <w:rsid w:val="627209BD"/>
    <w:rsid w:val="628A48F7"/>
    <w:rsid w:val="62EA2C49"/>
    <w:rsid w:val="63027F93"/>
    <w:rsid w:val="632443AD"/>
    <w:rsid w:val="63471D6C"/>
    <w:rsid w:val="63754C08"/>
    <w:rsid w:val="64775794"/>
    <w:rsid w:val="64F25DE5"/>
    <w:rsid w:val="65444892"/>
    <w:rsid w:val="66BC09E3"/>
    <w:rsid w:val="66BE2423"/>
    <w:rsid w:val="66F45E44"/>
    <w:rsid w:val="670F7122"/>
    <w:rsid w:val="67114C48"/>
    <w:rsid w:val="673A09E8"/>
    <w:rsid w:val="67E67E83"/>
    <w:rsid w:val="67F51E74"/>
    <w:rsid w:val="683F2971"/>
    <w:rsid w:val="684B5F38"/>
    <w:rsid w:val="684D7F02"/>
    <w:rsid w:val="685C599E"/>
    <w:rsid w:val="6881195A"/>
    <w:rsid w:val="68C765FD"/>
    <w:rsid w:val="696372B1"/>
    <w:rsid w:val="69D34437"/>
    <w:rsid w:val="6A002D52"/>
    <w:rsid w:val="6A667059"/>
    <w:rsid w:val="6A975464"/>
    <w:rsid w:val="6B633598"/>
    <w:rsid w:val="6B737C7F"/>
    <w:rsid w:val="6C2E6F2B"/>
    <w:rsid w:val="6C9F4AA4"/>
    <w:rsid w:val="6CD209D6"/>
    <w:rsid w:val="6D317DF2"/>
    <w:rsid w:val="6D5835D1"/>
    <w:rsid w:val="6DFB21AE"/>
    <w:rsid w:val="6E080427"/>
    <w:rsid w:val="6E3F209B"/>
    <w:rsid w:val="6EB85054"/>
    <w:rsid w:val="6EFC4430"/>
    <w:rsid w:val="6F0F4163"/>
    <w:rsid w:val="6FDB2297"/>
    <w:rsid w:val="6FED610B"/>
    <w:rsid w:val="7004359C"/>
    <w:rsid w:val="700C41FF"/>
    <w:rsid w:val="70357BF9"/>
    <w:rsid w:val="7040034C"/>
    <w:rsid w:val="708F6BDE"/>
    <w:rsid w:val="714F4CEB"/>
    <w:rsid w:val="71B3377D"/>
    <w:rsid w:val="726A7902"/>
    <w:rsid w:val="72F316A6"/>
    <w:rsid w:val="739F35DC"/>
    <w:rsid w:val="73B76B77"/>
    <w:rsid w:val="73BE3A62"/>
    <w:rsid w:val="73FA7EBD"/>
    <w:rsid w:val="743E1047"/>
    <w:rsid w:val="74620891"/>
    <w:rsid w:val="746D75B0"/>
    <w:rsid w:val="74C0380A"/>
    <w:rsid w:val="74C50E20"/>
    <w:rsid w:val="74CE23CA"/>
    <w:rsid w:val="74D774D1"/>
    <w:rsid w:val="74F65BD6"/>
    <w:rsid w:val="753C37D8"/>
    <w:rsid w:val="75C17839"/>
    <w:rsid w:val="761B163F"/>
    <w:rsid w:val="76562678"/>
    <w:rsid w:val="768F7938"/>
    <w:rsid w:val="76E41B79"/>
    <w:rsid w:val="76E5462F"/>
    <w:rsid w:val="7706409E"/>
    <w:rsid w:val="775841CD"/>
    <w:rsid w:val="77A411C1"/>
    <w:rsid w:val="77BE6726"/>
    <w:rsid w:val="781400F4"/>
    <w:rsid w:val="78462278"/>
    <w:rsid w:val="788A485A"/>
    <w:rsid w:val="78F9553C"/>
    <w:rsid w:val="79077C59"/>
    <w:rsid w:val="79567B76"/>
    <w:rsid w:val="79F77CCE"/>
    <w:rsid w:val="79FF3026"/>
    <w:rsid w:val="7A122D59"/>
    <w:rsid w:val="7AB94F83"/>
    <w:rsid w:val="7B087CB8"/>
    <w:rsid w:val="7B1F5CAB"/>
    <w:rsid w:val="7B22521E"/>
    <w:rsid w:val="7B767318"/>
    <w:rsid w:val="7B9F686F"/>
    <w:rsid w:val="7BBF55AB"/>
    <w:rsid w:val="7BE14791"/>
    <w:rsid w:val="7C29438A"/>
    <w:rsid w:val="7C2C6908"/>
    <w:rsid w:val="7C4B2B74"/>
    <w:rsid w:val="7C8F4DBF"/>
    <w:rsid w:val="7C907F65"/>
    <w:rsid w:val="7CC7607D"/>
    <w:rsid w:val="7D0F17D2"/>
    <w:rsid w:val="7D142945"/>
    <w:rsid w:val="7D1666BD"/>
    <w:rsid w:val="7D7653AD"/>
    <w:rsid w:val="7DA270F0"/>
    <w:rsid w:val="7ED30FF3"/>
    <w:rsid w:val="7EE30820"/>
    <w:rsid w:val="7F3E7AA9"/>
    <w:rsid w:val="7F5160D2"/>
    <w:rsid w:val="7F7B314F"/>
    <w:rsid w:val="7F7B6EB5"/>
    <w:rsid w:val="7FB364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99"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3"/>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4">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Normal Indent"/>
    <w:basedOn w:val="1"/>
    <w:next w:val="4"/>
    <w:qFormat/>
    <w:uiPriority w:val="0"/>
    <w:pPr>
      <w:ind w:firstLine="420" w:firstLineChars="200"/>
    </w:pPr>
    <w:rPr>
      <w:rFonts w:ascii="宋体" w:hAnsi="宋体"/>
      <w:szCs w:val="20"/>
    </w:rPr>
  </w:style>
  <w:style w:type="paragraph" w:styleId="6">
    <w:name w:val="annotation text"/>
    <w:basedOn w:val="1"/>
    <w:link w:val="43"/>
    <w:semiHidden/>
    <w:qFormat/>
    <w:uiPriority w:val="0"/>
    <w:pPr>
      <w:jc w:val="left"/>
    </w:pPr>
    <w:rPr>
      <w:kern w:val="0"/>
      <w:sz w:val="24"/>
      <w:szCs w:val="20"/>
    </w:rPr>
  </w:style>
  <w:style w:type="paragraph" w:styleId="7">
    <w:name w:val="Body Text"/>
    <w:basedOn w:val="1"/>
    <w:qFormat/>
    <w:uiPriority w:val="0"/>
    <w:pPr>
      <w:widowControl/>
      <w:snapToGrid w:val="0"/>
      <w:spacing w:before="60" w:after="160" w:line="259" w:lineRule="auto"/>
      <w:ind w:right="113"/>
    </w:pPr>
    <w:rPr>
      <w:kern w:val="0"/>
      <w:sz w:val="18"/>
      <w:szCs w:val="20"/>
    </w:rPr>
  </w:style>
  <w:style w:type="paragraph" w:styleId="8">
    <w:name w:val="Body Text Indent"/>
    <w:basedOn w:val="1"/>
    <w:next w:val="9"/>
    <w:qFormat/>
    <w:uiPriority w:val="0"/>
    <w:pPr>
      <w:spacing w:after="120"/>
      <w:ind w:left="420" w:leftChars="200"/>
    </w:pPr>
    <w:rPr>
      <w:kern w:val="0"/>
      <w:sz w:val="24"/>
      <w:szCs w:val="20"/>
    </w:rPr>
  </w:style>
  <w:style w:type="paragraph" w:styleId="9">
    <w:name w:val="header"/>
    <w:basedOn w:val="1"/>
    <w:next w:val="10"/>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0">
    <w:name w:val="样式5"/>
    <w:basedOn w:val="11"/>
    <w:next w:val="12"/>
    <w:autoRedefine/>
    <w:qFormat/>
    <w:uiPriority w:val="0"/>
    <w:pPr>
      <w:ind w:firstLine="0"/>
    </w:pPr>
    <w:rPr>
      <w:kern w:val="2"/>
    </w:rPr>
  </w:style>
  <w:style w:type="paragraph" w:customStyle="1" w:styleId="11">
    <w:name w:val="正文1"/>
    <w:basedOn w:val="1"/>
    <w:next w:val="1"/>
    <w:autoRedefine/>
    <w:qFormat/>
    <w:uiPriority w:val="99"/>
    <w:pPr>
      <w:adjustRightInd w:val="0"/>
      <w:snapToGrid w:val="0"/>
      <w:spacing w:line="440" w:lineRule="exact"/>
      <w:ind w:firstLine="200" w:firstLineChars="200"/>
    </w:pPr>
    <w:rPr>
      <w:kern w:val="0"/>
      <w:sz w:val="24"/>
    </w:rPr>
  </w:style>
  <w:style w:type="paragraph" w:styleId="12">
    <w:name w:val="endnote text"/>
    <w:basedOn w:val="1"/>
    <w:semiHidden/>
    <w:qFormat/>
    <w:uiPriority w:val="99"/>
    <w:pPr>
      <w:snapToGrid w:val="0"/>
      <w:jc w:val="left"/>
    </w:pPr>
    <w:rPr>
      <w:rFonts w:ascii="Calibri" w:hAnsi="Calibri" w:cs="Calibri"/>
      <w:sz w:val="24"/>
    </w:rPr>
  </w:style>
  <w:style w:type="paragraph" w:styleId="13">
    <w:name w:val="Block Text"/>
    <w:basedOn w:val="1"/>
    <w:next w:val="1"/>
    <w:unhideWhenUsed/>
    <w:qFormat/>
    <w:uiPriority w:val="99"/>
    <w:pPr>
      <w:spacing w:before="100" w:beforeAutospacing="1" w:after="100" w:afterAutospacing="1"/>
      <w:ind w:left="137" w:right="116" w:firstLine="317"/>
    </w:pPr>
    <w:rPr>
      <w:sz w:val="28"/>
      <w:szCs w:val="28"/>
    </w:rPr>
  </w:style>
  <w:style w:type="paragraph" w:styleId="14">
    <w:name w:val="Plain Text"/>
    <w:basedOn w:val="1"/>
    <w:unhideWhenUsed/>
    <w:qFormat/>
    <w:uiPriority w:val="0"/>
    <w:rPr>
      <w:rFonts w:ascii="MingLiU" w:hAnsi="汉鼎简书宋" w:eastAsia="MingLiU" w:cs="汉鼎简书宋"/>
      <w:color w:val="000000"/>
      <w:szCs w:val="21"/>
    </w:rPr>
  </w:style>
  <w:style w:type="paragraph" w:styleId="15">
    <w:name w:val="toc 8"/>
    <w:basedOn w:val="1"/>
    <w:next w:val="1"/>
    <w:qFormat/>
    <w:uiPriority w:val="39"/>
    <w:pPr>
      <w:ind w:left="1470"/>
      <w:jc w:val="left"/>
    </w:pPr>
    <w:rPr>
      <w:kern w:val="0"/>
      <w:sz w:val="18"/>
      <w:szCs w:val="18"/>
    </w:rPr>
  </w:style>
  <w:style w:type="paragraph" w:styleId="16">
    <w:name w:val="footer"/>
    <w:basedOn w:val="1"/>
    <w:qFormat/>
    <w:uiPriority w:val="99"/>
    <w:pPr>
      <w:tabs>
        <w:tab w:val="center" w:pos="4153"/>
        <w:tab w:val="right" w:pos="8306"/>
      </w:tabs>
      <w:snapToGrid w:val="0"/>
      <w:jc w:val="left"/>
    </w:pPr>
    <w:rPr>
      <w:kern w:val="0"/>
      <w:sz w:val="18"/>
      <w:szCs w:val="20"/>
    </w:rPr>
  </w:style>
  <w:style w:type="paragraph" w:styleId="17">
    <w:name w:val="index heading"/>
    <w:basedOn w:val="1"/>
    <w:next w:val="18"/>
    <w:qFormat/>
    <w:uiPriority w:val="0"/>
    <w:rPr>
      <w:rFonts w:hint="eastAsia" w:ascii="Cambria" w:hAnsi="Cambria"/>
      <w:b/>
    </w:rPr>
  </w:style>
  <w:style w:type="paragraph" w:styleId="18">
    <w:name w:val="index 1"/>
    <w:basedOn w:val="1"/>
    <w:next w:val="1"/>
    <w:qFormat/>
    <w:uiPriority w:val="0"/>
  </w:style>
  <w:style w:type="paragraph" w:styleId="19">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6"/>
    <w:next w:val="6"/>
    <w:link w:val="44"/>
    <w:qFormat/>
    <w:uiPriority w:val="0"/>
    <w:rPr>
      <w:b/>
      <w:bCs/>
      <w:kern w:val="2"/>
      <w:sz w:val="21"/>
      <w:szCs w:val="24"/>
    </w:rPr>
  </w:style>
  <w:style w:type="paragraph" w:styleId="21">
    <w:name w:val="Body Text First Indent"/>
    <w:basedOn w:val="7"/>
    <w:next w:val="1"/>
    <w:qFormat/>
    <w:uiPriority w:val="0"/>
    <w:pPr>
      <w:widowControl w:val="0"/>
      <w:snapToGrid/>
      <w:spacing w:before="0" w:after="120" w:line="240" w:lineRule="auto"/>
      <w:ind w:right="0" w:firstLine="420" w:firstLineChars="100"/>
    </w:pPr>
    <w:rPr>
      <w:kern w:val="2"/>
      <w:sz w:val="21"/>
      <w:szCs w:val="24"/>
    </w:rPr>
  </w:style>
  <w:style w:type="paragraph" w:styleId="22">
    <w:name w:val="Body Text First Indent 2"/>
    <w:basedOn w:val="8"/>
    <w:next w:val="21"/>
    <w:qFormat/>
    <w:uiPriority w:val="0"/>
    <w:pPr>
      <w:ind w:firstLine="420" w:firstLineChars="200"/>
    </w:pPr>
    <w:rPr>
      <w:kern w:val="2"/>
      <w:sz w:val="21"/>
      <w:szCs w:val="24"/>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annotation reference"/>
    <w:basedOn w:val="25"/>
    <w:qFormat/>
    <w:uiPriority w:val="0"/>
    <w:rPr>
      <w:sz w:val="21"/>
      <w:szCs w:val="21"/>
    </w:rPr>
  </w:style>
  <w:style w:type="paragraph" w:customStyle="1" w:styleId="28">
    <w:name w:val="Default"/>
    <w:basedOn w:val="29"/>
    <w:next w:val="30"/>
    <w:autoRedefine/>
    <w:qFormat/>
    <w:uiPriority w:val="0"/>
    <w:pPr>
      <w:widowControl w:val="0"/>
      <w:autoSpaceDE w:val="0"/>
      <w:autoSpaceDN w:val="0"/>
      <w:adjustRightInd w:val="0"/>
    </w:pPr>
    <w:rPr>
      <w:rFonts w:ascii="宋体" w:hAnsi="Calibri"/>
      <w:color w:val="000000"/>
    </w:rPr>
  </w:style>
  <w:style w:type="paragraph" w:customStyle="1" w:styleId="29">
    <w:name w:val="纯文本1"/>
    <w:basedOn w:val="1"/>
    <w:autoRedefine/>
    <w:qFormat/>
    <w:uiPriority w:val="0"/>
    <w:pPr>
      <w:widowControl/>
      <w:spacing w:beforeLines="10" w:afterLines="10" w:line="360" w:lineRule="auto"/>
      <w:ind w:firstLine="200" w:firstLineChars="200"/>
      <w:jc w:val="left"/>
    </w:pPr>
    <w:rPr>
      <w:rFonts w:hAnsi="宋体" w:cs="宋体"/>
      <w:kern w:val="0"/>
      <w:sz w:val="24"/>
    </w:rPr>
  </w:style>
  <w:style w:type="paragraph" w:customStyle="1" w:styleId="30">
    <w:name w:val="Char Char Char Char Char Char Char Char Char Char Char Char Char"/>
    <w:basedOn w:val="5"/>
    <w:next w:val="31"/>
    <w:autoRedefine/>
    <w:qFormat/>
    <w:uiPriority w:val="0"/>
    <w:pPr>
      <w:tabs>
        <w:tab w:val="left" w:pos="360"/>
        <w:tab w:val="left" w:pos="900"/>
      </w:tabs>
      <w:snapToGrid w:val="0"/>
      <w:spacing w:before="120" w:after="120" w:line="360" w:lineRule="auto"/>
      <w:ind w:left="542" w:leftChars="-12"/>
      <w:jc w:val="left"/>
    </w:pPr>
    <w:rPr>
      <w:rFonts w:eastAsia="黑体"/>
      <w:b w:val="0"/>
      <w:snapToGrid w:val="0"/>
      <w:sz w:val="24"/>
      <w:szCs w:val="24"/>
    </w:rPr>
  </w:style>
  <w:style w:type="paragraph" w:customStyle="1" w:styleId="31">
    <w:name w:val="point101"/>
    <w:basedOn w:val="1"/>
    <w:next w:val="32"/>
    <w:autoRedefine/>
    <w:qFormat/>
    <w:uiPriority w:val="0"/>
    <w:pPr>
      <w:widowControl/>
      <w:spacing w:before="100" w:beforeAutospacing="1" w:after="100" w:afterAutospacing="1" w:line="390" w:lineRule="atLeast"/>
      <w:jc w:val="left"/>
    </w:pPr>
    <w:rPr>
      <w:rFonts w:ascii="宋体" w:hAnsi="宋体" w:cs="宋体"/>
      <w:kern w:val="0"/>
      <w:sz w:val="18"/>
      <w:szCs w:val="18"/>
    </w:rPr>
  </w:style>
  <w:style w:type="paragraph" w:customStyle="1" w:styleId="32">
    <w:name w:val="样式1"/>
    <w:basedOn w:val="9"/>
    <w:next w:val="33"/>
    <w:autoRedefine/>
    <w:qFormat/>
    <w:uiPriority w:val="0"/>
    <w:pPr>
      <w:suppressAutoHyphens/>
      <w:spacing w:line="480" w:lineRule="exact"/>
      <w:ind w:firstLine="198"/>
    </w:pPr>
    <w:rPr>
      <w:spacing w:val="18"/>
      <w:sz w:val="24"/>
    </w:rPr>
  </w:style>
  <w:style w:type="paragraph" w:customStyle="1" w:styleId="33">
    <w:name w:val="标题样式2"/>
    <w:basedOn w:val="2"/>
    <w:next w:val="19"/>
    <w:autoRedefine/>
    <w:qFormat/>
    <w:uiPriority w:val="0"/>
    <w:pPr>
      <w:widowControl/>
      <w:spacing w:before="120" w:after="120" w:line="360" w:lineRule="auto"/>
    </w:pPr>
    <w:rPr>
      <w:rFonts w:ascii="黑体" w:hAnsi="Times New Roman" w:cs="宋体"/>
      <w:color w:val="0000FF"/>
      <w:kern w:val="0"/>
      <w:sz w:val="24"/>
      <w:szCs w:val="24"/>
    </w:rPr>
  </w:style>
  <w:style w:type="paragraph" w:customStyle="1" w:styleId="34">
    <w:name w:val="Char Char Char Char Char Char Char Char Char Char Char Char Char1"/>
    <w:basedOn w:val="5"/>
    <w:next w:val="31"/>
    <w:qFormat/>
    <w:uiPriority w:val="0"/>
    <w:pPr>
      <w:tabs>
        <w:tab w:val="left" w:pos="360"/>
        <w:tab w:val="left" w:pos="900"/>
      </w:tabs>
      <w:snapToGrid w:val="0"/>
      <w:spacing w:before="120" w:after="120" w:line="360" w:lineRule="auto"/>
      <w:ind w:left="542" w:leftChars="-12"/>
      <w:jc w:val="left"/>
    </w:pPr>
    <w:rPr>
      <w:rFonts w:eastAsia="黑体"/>
      <w:b w:val="0"/>
      <w:snapToGrid w:val="0"/>
      <w:sz w:val="24"/>
      <w:szCs w:val="24"/>
    </w:rPr>
  </w:style>
  <w:style w:type="paragraph" w:customStyle="1" w:styleId="35">
    <w:name w:val="样式3"/>
    <w:basedOn w:val="36"/>
    <w:autoRedefine/>
    <w:qFormat/>
    <w:uiPriority w:val="0"/>
    <w:pPr>
      <w:ind w:firstLine="539"/>
      <w:jc w:val="center"/>
    </w:pPr>
    <w:rPr>
      <w:rFonts w:ascii="黑体" w:eastAsia="黑体"/>
      <w:color w:val="000000"/>
    </w:rPr>
  </w:style>
  <w:style w:type="paragraph" w:customStyle="1" w:styleId="36">
    <w:name w:val="样式2"/>
    <w:basedOn w:val="37"/>
    <w:autoRedefine/>
    <w:qFormat/>
    <w:uiPriority w:val="0"/>
    <w:pPr>
      <w:autoSpaceDE w:val="0"/>
      <w:autoSpaceDN w:val="0"/>
      <w:adjustRightInd w:val="0"/>
      <w:spacing w:line="500" w:lineRule="exact"/>
      <w:jc w:val="left"/>
    </w:pPr>
    <w:rPr>
      <w:kern w:val="0"/>
      <w:sz w:val="26"/>
      <w:szCs w:val="20"/>
    </w:rPr>
  </w:style>
  <w:style w:type="paragraph" w:customStyle="1" w:styleId="37">
    <w:name w:val="正文 + 宋体"/>
    <w:basedOn w:val="1"/>
    <w:autoRedefine/>
    <w:qFormat/>
    <w:uiPriority w:val="0"/>
    <w:pPr>
      <w:snapToGrid w:val="0"/>
      <w:ind w:firstLine="648" w:firstLineChars="245"/>
    </w:pPr>
    <w:rPr>
      <w:rFonts w:ascii="宋体" w:hAnsi="宋体"/>
    </w:rPr>
  </w:style>
  <w:style w:type="paragraph" w:customStyle="1" w:styleId="38">
    <w:name w:val="Table Paragraph"/>
    <w:basedOn w:val="1"/>
    <w:autoRedefine/>
    <w:qFormat/>
    <w:uiPriority w:val="1"/>
  </w:style>
  <w:style w:type="paragraph" w:customStyle="1" w:styleId="39">
    <w:name w:val="Table Text"/>
    <w:basedOn w:val="1"/>
    <w:semiHidden/>
    <w:qFormat/>
    <w:uiPriority w:val="0"/>
    <w:rPr>
      <w:rFonts w:ascii="宋体" w:hAnsi="宋体" w:cs="宋体"/>
      <w:sz w:val="24"/>
      <w:lang w:eastAsia="en-US"/>
    </w:rPr>
  </w:style>
  <w:style w:type="table" w:customStyle="1" w:styleId="40">
    <w:name w:val="Table Normal"/>
    <w:semiHidden/>
    <w:unhideWhenUsed/>
    <w:qFormat/>
    <w:uiPriority w:val="0"/>
    <w:tblPr>
      <w:tblCellMar>
        <w:top w:w="0" w:type="dxa"/>
        <w:left w:w="0" w:type="dxa"/>
        <w:bottom w:w="0" w:type="dxa"/>
        <w:right w:w="0" w:type="dxa"/>
      </w:tblCellMar>
    </w:tblPr>
  </w:style>
  <w:style w:type="paragraph" w:customStyle="1" w:styleId="41">
    <w:name w:val="表"/>
    <w:qFormat/>
    <w:uiPriority w:val="0"/>
    <w:pPr>
      <w:spacing w:line="460" w:lineRule="exact"/>
      <w:ind w:firstLine="200" w:firstLineChars="200"/>
      <w:jc w:val="both"/>
    </w:pPr>
    <w:rPr>
      <w:rFonts w:ascii="Calibri" w:hAnsi="Calibri" w:eastAsia="宋体" w:cs="Times New Roman"/>
      <w:sz w:val="24"/>
      <w:lang w:val="en-US" w:eastAsia="zh-CN" w:bidi="ar-SA"/>
    </w:rPr>
  </w:style>
  <w:style w:type="paragraph" w:customStyle="1" w:styleId="42">
    <w:name w:val="正文1 Char1"/>
    <w:basedOn w:val="1"/>
    <w:qFormat/>
    <w:uiPriority w:val="0"/>
    <w:pPr>
      <w:adjustRightInd w:val="0"/>
      <w:ind w:firstLine="480" w:firstLineChars="200"/>
      <w:textAlignment w:val="baseline"/>
    </w:pPr>
    <w:rPr>
      <w:rFonts w:ascii="宋体" w:hAnsi="宋体"/>
      <w:kern w:val="21"/>
      <w:sz w:val="24"/>
      <w:szCs w:val="20"/>
    </w:rPr>
  </w:style>
  <w:style w:type="character" w:customStyle="1" w:styleId="43">
    <w:name w:val="批注文字 字符"/>
    <w:basedOn w:val="25"/>
    <w:link w:val="6"/>
    <w:semiHidden/>
    <w:qFormat/>
    <w:uiPriority w:val="0"/>
    <w:rPr>
      <w:sz w:val="24"/>
    </w:rPr>
  </w:style>
  <w:style w:type="character" w:customStyle="1" w:styleId="44">
    <w:name w:val="批注主题 字符"/>
    <w:basedOn w:val="43"/>
    <w:link w:val="20"/>
    <w:qFormat/>
    <w:uiPriority w:val="0"/>
    <w:rPr>
      <w:b/>
      <w:bCs/>
      <w:kern w:val="2"/>
      <w:sz w:val="21"/>
      <w:szCs w:val="24"/>
    </w:rPr>
  </w:style>
  <w:style w:type="paragraph" w:customStyle="1" w:styleId="45">
    <w:name w:val="表格"/>
    <w:basedOn w:val="1"/>
    <w:next w:val="1"/>
    <w:qFormat/>
    <w:uiPriority w:val="0"/>
    <w:pPr>
      <w:adjustRightInd w:val="0"/>
      <w:snapToGrid w:val="0"/>
      <w:spacing w:beforeLines="10" w:afterLines="10" w:line="259" w:lineRule="auto"/>
      <w:jc w:val="center"/>
    </w:pPr>
    <w:rPr>
      <w:rFonts w:ascii="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wmf"/><Relationship Id="rId23" Type="http://schemas.openxmlformats.org/officeDocument/2006/relationships/oleObject" Target="embeddings/oleObject4.bin"/><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wmf"/><Relationship Id="rId15" Type="http://schemas.openxmlformats.org/officeDocument/2006/relationships/image" Target="media/image7.wmf"/><Relationship Id="rId14" Type="http://schemas.openxmlformats.org/officeDocument/2006/relationships/image" Target="media/image6.wmf"/><Relationship Id="rId13" Type="http://schemas.openxmlformats.org/officeDocument/2006/relationships/image" Target="media/image5.wmf"/><Relationship Id="rId12" Type="http://schemas.openxmlformats.org/officeDocument/2006/relationships/image" Target="media/image4.wmf"/><Relationship Id="rId11" Type="http://schemas.openxmlformats.org/officeDocument/2006/relationships/image" Target="media/image3.png"/><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A6ACFA-10FD-4C01-B95D-491CCC8AC238}">
  <ds:schemaRefs/>
</ds:datastoreItem>
</file>

<file path=docProps/app.xml><?xml version="1.0" encoding="utf-8"?>
<Properties xmlns="http://schemas.openxmlformats.org/officeDocument/2006/extended-properties" xmlns:vt="http://schemas.openxmlformats.org/officeDocument/2006/docPropsVTypes">
  <Template>Normal.dotm</Template>
  <Pages>78</Pages>
  <Words>43774</Words>
  <Characters>49281</Characters>
  <Lines>385</Lines>
  <Paragraphs>108</Paragraphs>
  <TotalTime>3</TotalTime>
  <ScaleCrop>false</ScaleCrop>
  <LinksUpToDate>false</LinksUpToDate>
  <CharactersWithSpaces>49768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2024-09-02T02:16:00Z</dcterms:created>
  <dc:creator>Lenovo</dc:creator>
  <cp:lastModifiedBy>〆Ys</cp:lastModifiedBy>
  <dcterms:modified xsi:type="dcterms:W3CDTF">2024-09-06T01:12:46Z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9AB0C985C96740C099EC29B653C4CD56_13</vt:lpwstr>
  </property>
</Properties>
</file>