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ordWrap w:val="0"/>
        <w:spacing w:before="0" w:beforeAutospacing="0" w:after="0" w:afterAutospacing="0"/>
        <w:jc w:val="center"/>
        <w:rPr>
          <w:rStyle w:val="6"/>
          <w:rFonts w:hint="eastAsia" w:ascii="宋体" w:hAnsi="宋体" w:eastAsia="宋体" w:cs="宋体"/>
          <w:b/>
          <w:bCs/>
          <w:color w:val="000000"/>
          <w:sz w:val="44"/>
          <w:szCs w:val="44"/>
        </w:rPr>
      </w:pPr>
      <w:r>
        <w:rPr>
          <w:rStyle w:val="6"/>
          <w:rFonts w:hint="eastAsia" w:ascii="宋体" w:hAnsi="宋体" w:eastAsia="宋体" w:cs="宋体"/>
          <w:b/>
          <w:bCs/>
          <w:color w:val="000000"/>
          <w:sz w:val="44"/>
          <w:szCs w:val="44"/>
          <w:lang w:eastAsia="zh-CN"/>
        </w:rPr>
        <w:t>佳</w:t>
      </w:r>
      <w:r>
        <w:rPr>
          <w:rStyle w:val="6"/>
          <w:rFonts w:hint="eastAsia" w:ascii="宋体" w:hAnsi="宋体" w:eastAsia="宋体" w:cs="宋体"/>
          <w:b/>
          <w:bCs/>
          <w:color w:val="000000"/>
          <w:sz w:val="44"/>
          <w:szCs w:val="44"/>
        </w:rPr>
        <w:t>县成品油</w:t>
      </w:r>
      <w:r>
        <w:rPr>
          <w:rStyle w:val="6"/>
          <w:rFonts w:hint="eastAsia" w:ascii="宋体" w:hAnsi="宋体" w:eastAsia="宋体" w:cs="宋体"/>
          <w:b/>
          <w:bCs/>
          <w:color w:val="000000"/>
          <w:sz w:val="44"/>
          <w:szCs w:val="44"/>
          <w:lang w:eastAsia="zh-CN"/>
        </w:rPr>
        <w:t>零售</w:t>
      </w:r>
      <w:r>
        <w:rPr>
          <w:rStyle w:val="6"/>
          <w:rFonts w:hint="eastAsia" w:ascii="宋体" w:hAnsi="宋体" w:eastAsia="宋体" w:cs="宋体"/>
          <w:b/>
          <w:bCs/>
          <w:color w:val="000000"/>
          <w:sz w:val="44"/>
          <w:szCs w:val="44"/>
        </w:rPr>
        <w:t>分销体系“十四五”</w:t>
      </w:r>
    </w:p>
    <w:p>
      <w:pPr>
        <w:pStyle w:val="3"/>
        <w:wordWrap w:val="0"/>
        <w:spacing w:before="0" w:beforeAutospacing="0" w:after="0" w:afterAutospacing="0"/>
        <w:jc w:val="center"/>
        <w:rPr>
          <w:rFonts w:hint="eastAsia" w:ascii="宋体" w:hAnsi="宋体" w:eastAsia="宋体" w:cs="宋体"/>
          <w:b/>
          <w:bCs/>
          <w:color w:val="000000"/>
          <w:sz w:val="44"/>
          <w:szCs w:val="44"/>
          <w:lang w:eastAsia="zh-CN"/>
        </w:rPr>
      </w:pPr>
      <w:r>
        <w:rPr>
          <w:rStyle w:val="6"/>
          <w:rFonts w:hint="eastAsia" w:ascii="宋体" w:hAnsi="宋体" w:eastAsia="宋体" w:cs="宋体"/>
          <w:b/>
          <w:bCs/>
          <w:color w:val="000000"/>
          <w:sz w:val="44"/>
          <w:szCs w:val="44"/>
        </w:rPr>
        <w:t>发展规划</w:t>
      </w:r>
      <w:bookmarkStart w:id="0" w:name="_GoBack"/>
      <w:bookmarkEnd w:id="0"/>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sz w:val="32"/>
          <w:szCs w:val="32"/>
        </w:rPr>
        <w:t>佳县位于陕西省东北部，黄河西岸，毛乌素沙漠南缘。东隔黄河与山西临县相望，南邻绥德县、吴堡县，西连米脂县，西北接榆阳区，北以秃尾河与神木市为界，距榆林市71</w:t>
      </w:r>
      <w:r>
        <w:rPr>
          <w:rFonts w:hint="eastAsia" w:ascii="仿宋" w:hAnsi="仿宋" w:eastAsia="仿宋" w:cs="仿宋"/>
          <w:sz w:val="32"/>
          <w:szCs w:val="32"/>
          <w:lang w:eastAsia="zh-CN"/>
        </w:rPr>
        <w:t>公里</w:t>
      </w:r>
      <w:r>
        <w:rPr>
          <w:rFonts w:hint="eastAsia" w:ascii="仿宋" w:hAnsi="仿宋" w:eastAsia="仿宋" w:cs="仿宋"/>
          <w:sz w:val="32"/>
          <w:szCs w:val="32"/>
        </w:rPr>
        <w:t>。总土地面积2029.82平方公里。全县辖12镇1个街道办事处，324个行政村，辖区户籍10.39万户，人口26.95万人，其中城镇常住人口5.0929万人，城镇化32.1%。榆佳高速、神佳高速、太佳高速建成通车，佳吴公路、榆佳公路纵贯南北，</w:t>
      </w:r>
      <w:r>
        <w:rPr>
          <w:rFonts w:hint="eastAsia" w:ascii="仿宋" w:hAnsi="仿宋" w:eastAsia="仿宋" w:cs="仿宋_GB2312"/>
          <w:color w:val="000000"/>
          <w:sz w:val="32"/>
          <w:szCs w:val="32"/>
        </w:rPr>
        <w:t>沿黄公路全线贯通，</w:t>
      </w:r>
      <w:r>
        <w:rPr>
          <w:rFonts w:hint="eastAsia" w:ascii="仿宋" w:hAnsi="仿宋" w:eastAsia="仿宋" w:cs="仿宋"/>
          <w:sz w:val="32"/>
          <w:szCs w:val="32"/>
        </w:rPr>
        <w:t>佳米高速即将开工建设，</w:t>
      </w:r>
      <w:r>
        <w:rPr>
          <w:rFonts w:hint="eastAsia" w:ascii="仿宋" w:hAnsi="仿宋" w:eastAsia="仿宋"/>
          <w:color w:val="000000"/>
          <w:sz w:val="32"/>
          <w:szCs w:val="32"/>
        </w:rPr>
        <w:t>全县</w:t>
      </w:r>
      <w:r>
        <w:rPr>
          <w:rFonts w:hint="eastAsia" w:ascii="仿宋" w:hAnsi="仿宋" w:eastAsia="仿宋" w:cs="仿宋_GB2312"/>
          <w:color w:val="000000"/>
          <w:sz w:val="32"/>
          <w:szCs w:val="32"/>
        </w:rPr>
        <w:t>形成了以县城为中心，榆佳、神佳高速公路为骨架，</w:t>
      </w:r>
      <w:r>
        <w:rPr>
          <w:rFonts w:hint="eastAsia" w:ascii="仿宋" w:hAnsi="仿宋" w:eastAsia="仿宋" w:cs="仿宋_GB2312"/>
          <w:color w:val="000000"/>
          <w:sz w:val="32"/>
          <w:szCs w:val="32"/>
          <w:lang w:val="en-US" w:eastAsia="zh-CN"/>
        </w:rPr>
        <w:t>339国</w:t>
      </w:r>
      <w:r>
        <w:rPr>
          <w:rFonts w:hint="eastAsia" w:ascii="仿宋" w:hAnsi="仿宋" w:eastAsia="仿宋" w:cs="仿宋_GB2312"/>
          <w:color w:val="000000"/>
          <w:sz w:val="32"/>
          <w:szCs w:val="32"/>
        </w:rPr>
        <w:t>道、沿黄公路为支撑，</w:t>
      </w:r>
      <w:r>
        <w:rPr>
          <w:rFonts w:ascii="仿宋" w:hAnsi="仿宋" w:eastAsia="仿宋" w:cs="仿宋_GB2312"/>
          <w:color w:val="000000"/>
          <w:sz w:val="32"/>
          <w:szCs w:val="32"/>
        </w:rPr>
        <w:t>6</w:t>
      </w:r>
      <w:r>
        <w:rPr>
          <w:rFonts w:hint="eastAsia" w:ascii="仿宋" w:hAnsi="仿宋" w:eastAsia="仿宋" w:cs="仿宋_GB2312"/>
          <w:color w:val="000000"/>
          <w:sz w:val="32"/>
          <w:szCs w:val="32"/>
        </w:rPr>
        <w:t>条县道公路为补充，通乡、通村公路为脉络的交通运输网络</w:t>
      </w:r>
      <w:r>
        <w:rPr>
          <w:rFonts w:hint="eastAsia" w:ascii="仿宋" w:hAnsi="仿宋" w:eastAsia="仿宋" w:cs="仿宋"/>
          <w:sz w:val="32"/>
          <w:szCs w:val="32"/>
        </w:rPr>
        <w:t>。</w:t>
      </w:r>
      <w:r>
        <w:rPr>
          <w:rFonts w:hint="eastAsia" w:ascii="仿宋" w:hAnsi="仿宋" w:eastAsia="仿宋" w:cs="仿宋"/>
          <w:color w:val="000000"/>
          <w:sz w:val="32"/>
          <w:szCs w:val="32"/>
        </w:rPr>
        <w:t>目前我县</w:t>
      </w:r>
      <w:r>
        <w:rPr>
          <w:rFonts w:hint="eastAsia" w:ascii="仿宋" w:hAnsi="仿宋" w:eastAsia="仿宋" w:cs="仿宋"/>
          <w:color w:val="000000"/>
          <w:sz w:val="32"/>
          <w:szCs w:val="32"/>
          <w:lang w:eastAsia="zh-CN"/>
        </w:rPr>
        <w:t>公路</w:t>
      </w:r>
      <w:r>
        <w:rPr>
          <w:rFonts w:hint="eastAsia" w:ascii="仿宋" w:hAnsi="仿宋" w:eastAsia="仿宋" w:cs="仿宋"/>
          <w:color w:val="000000"/>
          <w:sz w:val="32"/>
          <w:szCs w:val="32"/>
        </w:rPr>
        <w:t>总里程</w:t>
      </w:r>
      <w:r>
        <w:rPr>
          <w:rFonts w:hint="eastAsia" w:ascii="仿宋" w:hAnsi="仿宋" w:eastAsia="仿宋" w:cs="仿宋"/>
          <w:color w:val="000000"/>
          <w:sz w:val="32"/>
          <w:szCs w:val="32"/>
          <w:lang w:val="en-US" w:eastAsia="zh-CN"/>
        </w:rPr>
        <w:t>2216.9</w:t>
      </w:r>
      <w:r>
        <w:rPr>
          <w:rFonts w:hint="eastAsia" w:ascii="仿宋" w:hAnsi="仿宋" w:eastAsia="仿宋" w:cs="仿宋"/>
          <w:color w:val="000000"/>
          <w:sz w:val="32"/>
          <w:szCs w:val="32"/>
        </w:rPr>
        <w:t>公里，</w:t>
      </w:r>
      <w:r>
        <w:rPr>
          <w:rFonts w:hint="eastAsia" w:ascii="仿宋" w:hAnsi="仿宋" w:eastAsia="仿宋" w:cs="仿宋"/>
          <w:color w:val="000000"/>
          <w:sz w:val="32"/>
          <w:szCs w:val="32"/>
          <w:lang w:eastAsia="zh-CN"/>
        </w:rPr>
        <w:t>高速公路</w:t>
      </w:r>
      <w:r>
        <w:rPr>
          <w:rFonts w:hint="eastAsia" w:ascii="仿宋" w:hAnsi="仿宋" w:eastAsia="仿宋" w:cs="仿宋"/>
          <w:color w:val="000000"/>
          <w:sz w:val="32"/>
          <w:szCs w:val="32"/>
          <w:lang w:val="en-US" w:eastAsia="zh-CN"/>
        </w:rPr>
        <w:t>61公路，</w:t>
      </w:r>
      <w:r>
        <w:rPr>
          <w:rFonts w:hint="eastAsia" w:ascii="仿宋" w:hAnsi="仿宋" w:eastAsia="仿宋" w:cs="仿宋"/>
          <w:color w:val="000000"/>
          <w:sz w:val="32"/>
          <w:szCs w:val="32"/>
        </w:rPr>
        <w:t>国道</w:t>
      </w:r>
      <w:r>
        <w:rPr>
          <w:rFonts w:hint="eastAsia" w:ascii="仿宋" w:hAnsi="仿宋" w:eastAsia="仿宋" w:cs="仿宋"/>
          <w:color w:val="000000"/>
          <w:sz w:val="32"/>
          <w:szCs w:val="32"/>
          <w:lang w:val="en-US" w:eastAsia="zh-CN"/>
        </w:rPr>
        <w:t>57.4</w:t>
      </w:r>
      <w:r>
        <w:rPr>
          <w:rFonts w:hint="eastAsia" w:ascii="仿宋" w:hAnsi="仿宋" w:eastAsia="仿宋" w:cs="仿宋"/>
          <w:color w:val="000000"/>
          <w:sz w:val="32"/>
          <w:szCs w:val="32"/>
        </w:rPr>
        <w:t>公里，省道</w:t>
      </w:r>
      <w:r>
        <w:rPr>
          <w:rFonts w:hint="eastAsia" w:ascii="仿宋" w:hAnsi="仿宋" w:eastAsia="仿宋" w:cs="仿宋"/>
          <w:color w:val="000000"/>
          <w:sz w:val="32"/>
          <w:szCs w:val="32"/>
          <w:lang w:val="en-US" w:eastAsia="zh-CN"/>
        </w:rPr>
        <w:t>227.9</w:t>
      </w:r>
      <w:r>
        <w:rPr>
          <w:rFonts w:hint="eastAsia" w:ascii="仿宋" w:hAnsi="仿宋" w:eastAsia="仿宋" w:cs="仿宋"/>
          <w:color w:val="000000"/>
          <w:sz w:val="32"/>
          <w:szCs w:val="32"/>
        </w:rPr>
        <w:t>公里，县道总里程</w:t>
      </w:r>
      <w:r>
        <w:rPr>
          <w:rFonts w:hint="eastAsia" w:ascii="仿宋" w:hAnsi="仿宋" w:eastAsia="仿宋" w:cs="仿宋"/>
          <w:color w:val="000000"/>
          <w:sz w:val="32"/>
          <w:szCs w:val="32"/>
          <w:lang w:val="en-US" w:eastAsia="zh-CN"/>
        </w:rPr>
        <w:t>77</w:t>
      </w:r>
      <w:r>
        <w:rPr>
          <w:rFonts w:hint="eastAsia" w:ascii="仿宋" w:hAnsi="仿宋" w:eastAsia="仿宋" w:cs="仿宋"/>
          <w:color w:val="000000"/>
          <w:sz w:val="32"/>
          <w:szCs w:val="32"/>
        </w:rPr>
        <w:t>公里，乡道</w:t>
      </w:r>
      <w:r>
        <w:rPr>
          <w:rFonts w:hint="eastAsia" w:ascii="仿宋" w:hAnsi="仿宋" w:eastAsia="仿宋" w:cs="仿宋"/>
          <w:color w:val="000000"/>
          <w:sz w:val="32"/>
          <w:szCs w:val="32"/>
          <w:lang w:val="en-US" w:eastAsia="zh-CN"/>
        </w:rPr>
        <w:t>262.9</w:t>
      </w:r>
      <w:r>
        <w:rPr>
          <w:rFonts w:hint="eastAsia" w:ascii="仿宋" w:hAnsi="仿宋" w:eastAsia="仿宋" w:cs="仿宋"/>
          <w:color w:val="000000"/>
          <w:sz w:val="32"/>
          <w:szCs w:val="32"/>
        </w:rPr>
        <w:t>公里。</w:t>
      </w:r>
    </w:p>
    <w:p>
      <w:pPr>
        <w:pStyle w:val="3"/>
        <w:wordWrap w:val="0"/>
        <w:spacing w:before="0" w:beforeAutospacing="0" w:after="0" w:afterAutospacing="0"/>
        <w:ind w:firstLine="480"/>
        <w:jc w:val="center"/>
        <w:rPr>
          <w:rFonts w:hint="eastAsia" w:ascii="黑体" w:hAnsi="黑体" w:eastAsia="黑体" w:cs="黑体"/>
          <w:color w:val="000000"/>
          <w:sz w:val="32"/>
          <w:szCs w:val="32"/>
        </w:rPr>
      </w:pPr>
      <w:r>
        <w:rPr>
          <w:rStyle w:val="6"/>
          <w:rFonts w:hint="eastAsia" w:ascii="黑体" w:hAnsi="黑体" w:eastAsia="黑体" w:cs="黑体"/>
          <w:b w:val="0"/>
          <w:bCs w:val="0"/>
          <w:color w:val="000000"/>
          <w:sz w:val="32"/>
          <w:szCs w:val="32"/>
        </w:rPr>
        <w:t>第一章  成品油分销体系发展面临的形势</w:t>
      </w:r>
    </w:p>
    <w:p>
      <w:pPr>
        <w:pStyle w:val="3"/>
        <w:wordWrap w:val="0"/>
        <w:spacing w:before="0" w:beforeAutospacing="0" w:after="0" w:afterAutospacing="0"/>
        <w:rPr>
          <w:rFonts w:hint="eastAsia" w:ascii="仿宋" w:hAnsi="仿宋" w:eastAsia="仿宋" w:cs="仿宋"/>
          <w:b/>
          <w:bCs/>
          <w:color w:val="000000"/>
          <w:sz w:val="32"/>
          <w:szCs w:val="32"/>
        </w:rPr>
      </w:pPr>
      <w:r>
        <w:rPr>
          <w:rStyle w:val="6"/>
          <w:rFonts w:hint="eastAsia" w:ascii="仿宋" w:hAnsi="仿宋" w:eastAsia="仿宋" w:cs="仿宋"/>
          <w:b/>
          <w:bCs/>
          <w:color w:val="000000"/>
          <w:sz w:val="32"/>
          <w:szCs w:val="32"/>
        </w:rPr>
        <w:t>一、</w:t>
      </w:r>
      <w:r>
        <w:rPr>
          <w:rStyle w:val="6"/>
          <w:rFonts w:hint="eastAsia" w:ascii="仿宋" w:hAnsi="仿宋" w:eastAsia="仿宋" w:cs="仿宋"/>
          <w:b/>
          <w:bCs/>
          <w:color w:val="000000"/>
          <w:sz w:val="32"/>
          <w:szCs w:val="32"/>
          <w:lang w:eastAsia="zh-CN"/>
        </w:rPr>
        <w:t>佳</w:t>
      </w:r>
      <w:r>
        <w:rPr>
          <w:rStyle w:val="6"/>
          <w:rFonts w:hint="eastAsia" w:ascii="仿宋" w:hAnsi="仿宋" w:eastAsia="仿宋" w:cs="仿宋"/>
          <w:b/>
          <w:bCs/>
          <w:color w:val="000000"/>
          <w:sz w:val="32"/>
          <w:szCs w:val="32"/>
        </w:rPr>
        <w:t>县“十三五”成品油分销体系发展及变化情况</w:t>
      </w:r>
    </w:p>
    <w:p>
      <w:pPr>
        <w:pStyle w:val="3"/>
        <w:wordWrap w:val="0"/>
        <w:spacing w:before="0" w:beforeAutospacing="0" w:after="0" w:afterAutospacing="0"/>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2015年，我县制定了《</w:t>
      </w:r>
      <w:r>
        <w:rPr>
          <w:rFonts w:hint="eastAsia" w:ascii="仿宋" w:hAnsi="仿宋" w:eastAsia="仿宋" w:cs="仿宋"/>
          <w:color w:val="000000"/>
          <w:sz w:val="32"/>
          <w:szCs w:val="32"/>
          <w:lang w:eastAsia="zh-CN"/>
        </w:rPr>
        <w:t>佳县</w:t>
      </w:r>
      <w:r>
        <w:rPr>
          <w:rFonts w:hint="eastAsia" w:ascii="仿宋" w:hAnsi="仿宋" w:eastAsia="仿宋" w:cs="仿宋"/>
          <w:color w:val="000000"/>
          <w:sz w:val="32"/>
          <w:szCs w:val="32"/>
        </w:rPr>
        <w:t>成品油分销体系“十三五”发展规划(2016年—2020年)》，通过五年规划的实施，我县新增加油站两座，逐步建立起与全</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国民经济发展相适应，满足广大消费者需要、竞争有序、功能完善的加油站分销服务网络体系，较好地维护了成品油市场秩序，促进了全县加油站的健康有序发展，为我县“十四五”时期进一步完善成品油分销体系奠定了坚实的基础。</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（一）成品油消费总量稳步提升</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“十三五”时期我县经济社会发展迅速，综合经济实力大幅提升，人民生活水平显著提高，带动了全县成品油消费需求增加。“十三五”期间，我县成品油消费量年均增长6 %，2019年消费量达</w:t>
      </w:r>
      <w:r>
        <w:rPr>
          <w:rFonts w:hint="eastAsia" w:ascii="仿宋" w:hAnsi="仿宋" w:eastAsia="仿宋" w:cs="仿宋"/>
          <w:color w:val="000000"/>
          <w:sz w:val="32"/>
          <w:szCs w:val="32"/>
          <w:lang w:val="en-US" w:eastAsia="zh-CN"/>
        </w:rPr>
        <w:t>33842</w:t>
      </w:r>
      <w:r>
        <w:rPr>
          <w:rFonts w:hint="eastAsia" w:ascii="仿宋" w:hAnsi="仿宋" w:eastAsia="仿宋" w:cs="仿宋"/>
          <w:color w:val="000000"/>
          <w:sz w:val="32"/>
          <w:szCs w:val="32"/>
        </w:rPr>
        <w:t>吨左右，比2018年增长了</w:t>
      </w: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%，成品油消费量总体保持稳步提升的趋势，为</w:t>
      </w:r>
      <w:r>
        <w:rPr>
          <w:rFonts w:hint="eastAsia" w:ascii="仿宋" w:hAnsi="仿宋" w:eastAsia="仿宋" w:cs="仿宋"/>
          <w:color w:val="000000"/>
          <w:sz w:val="32"/>
          <w:szCs w:val="32"/>
          <w:lang w:eastAsia="zh-CN"/>
        </w:rPr>
        <w:t>佳</w:t>
      </w:r>
      <w:r>
        <w:rPr>
          <w:rFonts w:hint="eastAsia" w:ascii="仿宋" w:hAnsi="仿宋" w:eastAsia="仿宋" w:cs="仿宋"/>
          <w:color w:val="000000"/>
          <w:sz w:val="32"/>
          <w:szCs w:val="32"/>
        </w:rPr>
        <w:t>县经济发展提供了有力保障。</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（二）成品油零售企业发展态势良好</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1.成品油零售效率显著提高。2019年底我县成品油零售企业</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家，比“十二五”期间增加了</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家，从数量上看“十三五”期间我县成品油零售企业稳中有增。尤其单站零售规模增幅明显，2015年我县单站平均零售规模为</w:t>
      </w:r>
      <w:r>
        <w:rPr>
          <w:rFonts w:hint="eastAsia" w:ascii="仿宋" w:hAnsi="仿宋" w:eastAsia="仿宋" w:cs="仿宋"/>
          <w:color w:val="000000"/>
          <w:sz w:val="32"/>
          <w:szCs w:val="32"/>
          <w:lang w:val="en-US" w:eastAsia="zh-CN"/>
        </w:rPr>
        <w:t>1420</w:t>
      </w:r>
      <w:r>
        <w:rPr>
          <w:rFonts w:hint="eastAsia" w:ascii="仿宋" w:hAnsi="仿宋" w:eastAsia="仿宋" w:cs="仿宋"/>
          <w:color w:val="000000"/>
          <w:sz w:val="32"/>
          <w:szCs w:val="32"/>
        </w:rPr>
        <w:t>吨，2019年</w:t>
      </w:r>
      <w:r>
        <w:rPr>
          <w:rFonts w:hint="eastAsia" w:ascii="仿宋" w:hAnsi="仿宋" w:eastAsia="仿宋" w:cs="仿宋"/>
          <w:color w:val="000000"/>
          <w:sz w:val="32"/>
          <w:szCs w:val="32"/>
          <w:lang w:eastAsia="zh-CN"/>
        </w:rPr>
        <w:t>零售规模</w:t>
      </w:r>
      <w:r>
        <w:rPr>
          <w:rFonts w:hint="eastAsia" w:ascii="仿宋" w:hAnsi="仿宋" w:eastAsia="仿宋" w:cs="仿宋"/>
          <w:color w:val="000000"/>
          <w:sz w:val="32"/>
          <w:szCs w:val="32"/>
        </w:rPr>
        <w:t>达</w:t>
      </w:r>
      <w:r>
        <w:rPr>
          <w:rFonts w:hint="eastAsia" w:ascii="仿宋" w:hAnsi="仿宋" w:eastAsia="仿宋" w:cs="仿宋"/>
          <w:color w:val="000000"/>
          <w:sz w:val="32"/>
          <w:szCs w:val="32"/>
          <w:lang w:val="en-US" w:eastAsia="zh-CN"/>
        </w:rPr>
        <w:t>1692</w:t>
      </w:r>
      <w:r>
        <w:rPr>
          <w:rFonts w:hint="eastAsia" w:ascii="仿宋" w:hAnsi="仿宋" w:eastAsia="仿宋" w:cs="仿宋"/>
          <w:color w:val="000000"/>
          <w:sz w:val="32"/>
          <w:szCs w:val="32"/>
        </w:rPr>
        <w:t>吨，比2015年增长了</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%。成品油零售企业得到长足发展，成品油零售效率显著提高。</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2.成品油零售企业区域分布更加均衡。目前</w:t>
      </w:r>
      <w:r>
        <w:rPr>
          <w:rFonts w:hint="eastAsia" w:ascii="仿宋" w:hAnsi="仿宋" w:eastAsia="仿宋" w:cs="仿宋"/>
          <w:color w:val="000000"/>
          <w:sz w:val="32"/>
          <w:szCs w:val="32"/>
          <w:lang w:eastAsia="zh-CN"/>
        </w:rPr>
        <w:t>佳县</w:t>
      </w:r>
      <w:r>
        <w:rPr>
          <w:rFonts w:hint="eastAsia" w:ascii="仿宋" w:hAnsi="仿宋" w:eastAsia="仿宋" w:cs="仿宋"/>
          <w:color w:val="000000"/>
          <w:sz w:val="32"/>
          <w:szCs w:val="32"/>
        </w:rPr>
        <w:t>正常经营的加油站有</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座加油站，其中中石油</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座、</w:t>
      </w:r>
      <w:r>
        <w:rPr>
          <w:rFonts w:hint="eastAsia" w:ascii="仿宋" w:hAnsi="仿宋" w:eastAsia="仿宋" w:cs="仿宋"/>
          <w:color w:val="000000"/>
          <w:sz w:val="32"/>
          <w:szCs w:val="32"/>
          <w:lang w:eastAsia="zh-CN"/>
        </w:rPr>
        <w:t>中石化</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座、民营站9座。经过“十三五”规划的实施，使</w:t>
      </w:r>
      <w:r>
        <w:rPr>
          <w:rFonts w:hint="eastAsia" w:ascii="仿宋" w:hAnsi="仿宋" w:eastAsia="仿宋" w:cs="仿宋"/>
          <w:color w:val="000000"/>
          <w:sz w:val="32"/>
          <w:szCs w:val="32"/>
          <w:lang w:eastAsia="zh-CN"/>
        </w:rPr>
        <w:t>佳</w:t>
      </w:r>
      <w:r>
        <w:rPr>
          <w:rFonts w:hint="eastAsia" w:ascii="仿宋" w:hAnsi="仿宋" w:eastAsia="仿宋" w:cs="仿宋"/>
          <w:color w:val="000000"/>
          <w:sz w:val="32"/>
          <w:szCs w:val="32"/>
        </w:rPr>
        <w:t>县的加油站区域分布更加合理。</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3、成品油零售企业布局结构逐步优化。“十三五”时期，我县交通基础设施建设加快，城镇化进程不断推进，截止2019年底，全县100%的乡镇通公路，100%的行政村通油路，在全县交通道路大力发展的有利环境下，我县“十三五”期间规划建设了</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座加油站。截止2019年底，全县加油站分布在中心城区的零售加油站为</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座、国省道</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座、</w:t>
      </w:r>
      <w:r>
        <w:rPr>
          <w:rFonts w:hint="eastAsia" w:ascii="仿宋" w:hAnsi="仿宋" w:eastAsia="仿宋" w:cs="仿宋"/>
          <w:color w:val="000000"/>
          <w:sz w:val="32"/>
          <w:szCs w:val="32"/>
          <w:lang w:eastAsia="zh-CN"/>
        </w:rPr>
        <w:t>高速公路</w:t>
      </w:r>
      <w:r>
        <w:rPr>
          <w:rFonts w:hint="eastAsia" w:ascii="仿宋" w:hAnsi="仿宋" w:eastAsia="仿宋" w:cs="仿宋"/>
          <w:color w:val="000000"/>
          <w:sz w:val="32"/>
          <w:szCs w:val="32"/>
          <w:lang w:val="en-US" w:eastAsia="zh-CN"/>
        </w:rPr>
        <w:t>6座、</w:t>
      </w:r>
      <w:r>
        <w:rPr>
          <w:rFonts w:hint="eastAsia" w:ascii="仿宋" w:hAnsi="仿宋" w:eastAsia="仿宋" w:cs="仿宋"/>
          <w:color w:val="000000"/>
          <w:sz w:val="32"/>
          <w:szCs w:val="32"/>
        </w:rPr>
        <w:t>县乡道路</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座，加油站结构进一步优化。</w:t>
      </w:r>
    </w:p>
    <w:p>
      <w:pPr>
        <w:pStyle w:val="3"/>
        <w:wordWrap w:val="0"/>
        <w:spacing w:before="0" w:beforeAutospacing="0" w:after="0" w:afterAutospacing="0"/>
        <w:ind w:firstLine="480"/>
        <w:rPr>
          <w:rFonts w:hint="eastAsia" w:ascii="仿宋" w:hAnsi="仿宋" w:eastAsia="仿宋" w:cs="仿宋"/>
          <w:b/>
          <w:bCs/>
          <w:color w:val="000000"/>
          <w:sz w:val="32"/>
          <w:szCs w:val="32"/>
        </w:rPr>
      </w:pPr>
      <w:r>
        <w:rPr>
          <w:rStyle w:val="6"/>
          <w:rFonts w:hint="eastAsia" w:ascii="仿宋" w:hAnsi="仿宋" w:eastAsia="仿宋" w:cs="仿宋"/>
          <w:b/>
          <w:bCs/>
          <w:color w:val="000000"/>
          <w:sz w:val="32"/>
          <w:szCs w:val="32"/>
        </w:rPr>
        <w:t>二、存在问题和不足</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十三五”以来，按照严格总量控制、合理调整、适度发展的原则，在保证规模化经营的同时，兼顾民营经济发展，形成了规模适宜、布局合理的成品油分销体系网络。加油站（点）建设从规划、上报、批复、公示、建设、验收等各个环节严格把关，几年来未出现违规违法乱纪现象，保证了我县成品油市场的正常运转，保障了</w:t>
      </w:r>
      <w:r>
        <w:rPr>
          <w:rFonts w:hint="eastAsia" w:ascii="仿宋" w:hAnsi="仿宋" w:eastAsia="仿宋" w:cs="仿宋"/>
          <w:color w:val="000000"/>
          <w:sz w:val="32"/>
          <w:szCs w:val="32"/>
          <w:lang w:eastAsia="zh-CN"/>
        </w:rPr>
        <w:t>佳县</w:t>
      </w:r>
      <w:r>
        <w:rPr>
          <w:rFonts w:hint="eastAsia" w:ascii="仿宋" w:hAnsi="仿宋" w:eastAsia="仿宋" w:cs="仿宋"/>
          <w:color w:val="000000"/>
          <w:sz w:val="32"/>
          <w:szCs w:val="32"/>
        </w:rPr>
        <w:t>经济社会发展需要。但就目前“十三五”规划执行情况来看，还存在一定程度上的问题：</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（一）加油站布局仍需完善</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“十三五”规划当中，加油站主要以</w:t>
      </w:r>
      <w:r>
        <w:rPr>
          <w:rFonts w:hint="eastAsia" w:ascii="仿宋" w:hAnsi="仿宋" w:eastAsia="仿宋" w:cs="仿宋"/>
          <w:color w:val="000000"/>
          <w:sz w:val="32"/>
          <w:szCs w:val="32"/>
          <w:lang w:val="en-US" w:eastAsia="zh-CN"/>
        </w:rPr>
        <w:t>339国道</w:t>
      </w:r>
      <w:r>
        <w:rPr>
          <w:rFonts w:hint="eastAsia" w:ascii="仿宋" w:hAnsi="仿宋" w:eastAsia="仿宋" w:cs="仿宋"/>
          <w:color w:val="000000"/>
          <w:sz w:val="32"/>
          <w:szCs w:val="32"/>
        </w:rPr>
        <w:t>和</w:t>
      </w:r>
      <w:r>
        <w:rPr>
          <w:rFonts w:hint="eastAsia" w:ascii="仿宋" w:hAnsi="仿宋" w:eastAsia="仿宋" w:cs="仿宋"/>
          <w:color w:val="000000"/>
          <w:sz w:val="32"/>
          <w:szCs w:val="32"/>
          <w:lang w:eastAsia="zh-CN"/>
        </w:rPr>
        <w:t>沿黄公路</w:t>
      </w:r>
      <w:r>
        <w:rPr>
          <w:rFonts w:hint="eastAsia" w:ascii="仿宋" w:hAnsi="仿宋" w:eastAsia="仿宋" w:cs="仿宋"/>
          <w:color w:val="000000"/>
          <w:sz w:val="32"/>
          <w:szCs w:val="32"/>
        </w:rPr>
        <w:t>为主进行发展，乡镇沿线布局稀少，农村及边远地区加油站偏少，服务半径过大，远远不能满足全县经济社会发展的需要</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也需要在加油站的布局上进一步完善。</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（二）加油站建设仍需加强</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“十三五”规划期间，经过“铁腕治霾 ● 保卫蓝天”工作任务的落实，大幅度提高了加油站的站容站貌及硬件设施，但从目前的情况看，一些加油站特别是部分乡镇民营加油站仍然存在规模小、站容差、建设档次低的问题，同时有的加油站服务行为不够规范，远不能适应社会需求。“十三五”期间规划布点多，具体实施建设少，</w:t>
      </w:r>
      <w:r>
        <w:rPr>
          <w:rFonts w:hint="eastAsia" w:ascii="仿宋" w:hAnsi="仿宋" w:eastAsia="仿宋" w:cs="仿宋"/>
          <w:color w:val="000000"/>
          <w:sz w:val="32"/>
          <w:szCs w:val="32"/>
          <w:lang w:eastAsia="zh-CN"/>
        </w:rPr>
        <w:t>仅仅建成</w:t>
      </w:r>
      <w:r>
        <w:rPr>
          <w:rFonts w:hint="eastAsia" w:ascii="仿宋" w:hAnsi="仿宋" w:eastAsia="仿宋" w:cs="仿宋"/>
          <w:color w:val="000000"/>
          <w:sz w:val="32"/>
          <w:szCs w:val="32"/>
          <w:lang w:val="en-US" w:eastAsia="zh-CN"/>
        </w:rPr>
        <w:t>3座</w:t>
      </w:r>
      <w:r>
        <w:rPr>
          <w:rFonts w:hint="eastAsia" w:ascii="仿宋" w:hAnsi="仿宋" w:eastAsia="仿宋" w:cs="仿宋"/>
          <w:color w:val="000000"/>
          <w:sz w:val="32"/>
          <w:szCs w:val="32"/>
        </w:rPr>
        <w:t>。</w:t>
      </w:r>
    </w:p>
    <w:p>
      <w:pPr>
        <w:pStyle w:val="3"/>
        <w:numPr>
          <w:ilvl w:val="0"/>
          <w:numId w:val="1"/>
        </w:numPr>
        <w:wordWrap w:val="0"/>
        <w:spacing w:before="0" w:beforeAutospacing="0" w:after="0" w:afterAutospacing="0"/>
        <w:rPr>
          <w:rStyle w:val="6"/>
          <w:rFonts w:hint="eastAsia" w:ascii="仿宋" w:hAnsi="仿宋" w:eastAsia="仿宋" w:cs="仿宋"/>
          <w:b/>
          <w:bCs/>
          <w:color w:val="000000"/>
          <w:sz w:val="32"/>
          <w:szCs w:val="32"/>
        </w:rPr>
      </w:pPr>
      <w:r>
        <w:rPr>
          <w:rStyle w:val="6"/>
          <w:rFonts w:hint="eastAsia" w:ascii="仿宋" w:hAnsi="仿宋" w:eastAsia="仿宋" w:cs="仿宋"/>
          <w:b/>
          <w:bCs/>
          <w:color w:val="000000"/>
          <w:sz w:val="32"/>
          <w:szCs w:val="32"/>
        </w:rPr>
        <w:t>“十四五”我县成品油体系建设面临的环境</w:t>
      </w:r>
    </w:p>
    <w:p>
      <w:pPr>
        <w:pStyle w:val="3"/>
        <w:numPr>
          <w:ilvl w:val="0"/>
          <w:numId w:val="0"/>
        </w:numPr>
        <w:wordWrap w:val="0"/>
        <w:spacing w:before="0" w:beforeAutospacing="0" w:after="0" w:afterAutospacing="0"/>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近年来，我县城乡建设快速发展，县乡通村公路相继通车，城市建设不断扩张、形成了镇镇、村村通公路的环形公路网络。</w:t>
      </w:r>
      <w:r>
        <w:rPr>
          <w:rFonts w:hint="eastAsia" w:ascii="仿宋" w:hAnsi="仿宋" w:eastAsia="仿宋" w:cs="仿宋"/>
          <w:sz w:val="32"/>
          <w:szCs w:val="32"/>
        </w:rPr>
        <w:t>按照我县“十</w:t>
      </w:r>
      <w:r>
        <w:rPr>
          <w:rFonts w:hint="eastAsia" w:ascii="仿宋" w:hAnsi="仿宋" w:eastAsia="仿宋" w:cs="仿宋"/>
          <w:sz w:val="32"/>
          <w:szCs w:val="32"/>
          <w:lang w:eastAsia="zh-CN"/>
        </w:rPr>
        <w:t>四</w:t>
      </w:r>
      <w:r>
        <w:rPr>
          <w:rFonts w:hint="eastAsia" w:ascii="仿宋" w:hAnsi="仿宋" w:eastAsia="仿宋" w:cs="仿宋"/>
          <w:sz w:val="32"/>
          <w:szCs w:val="32"/>
        </w:rPr>
        <w:t>五”期间经济社会发展规划和发展速度，以及扩大内需、拉动消费、重点工程和重点项目的实施，加</w:t>
      </w:r>
      <w:r>
        <w:rPr>
          <w:rFonts w:hint="eastAsia" w:ascii="仿宋" w:hAnsi="仿宋" w:eastAsia="仿宋" w:cs="仿宋"/>
          <w:sz w:val="32"/>
          <w:szCs w:val="32"/>
          <w:lang w:eastAsia="zh-CN"/>
        </w:rPr>
        <w:t>快乡村振兴建设</w:t>
      </w:r>
      <w:r>
        <w:rPr>
          <w:rFonts w:hint="eastAsia" w:ascii="仿宋" w:hAnsi="仿宋" w:eastAsia="仿宋" w:cs="仿宋"/>
          <w:sz w:val="32"/>
          <w:szCs w:val="32"/>
        </w:rPr>
        <w:t>，</w:t>
      </w:r>
      <w:r>
        <w:rPr>
          <w:rFonts w:hint="eastAsia" w:ascii="仿宋" w:hAnsi="仿宋" w:eastAsia="仿宋" w:cs="仿宋"/>
          <w:sz w:val="32"/>
          <w:szCs w:val="32"/>
          <w:lang w:eastAsia="zh-CN"/>
        </w:rPr>
        <w:t>农业多种产业齐头并进，农村返乡创业青年急剧增加，加之农村燃油机动车辆快速普及，</w:t>
      </w:r>
      <w:r>
        <w:rPr>
          <w:rFonts w:hint="eastAsia" w:ascii="仿宋" w:hAnsi="仿宋" w:eastAsia="仿宋" w:cs="仿宋"/>
          <w:sz w:val="32"/>
          <w:szCs w:val="32"/>
        </w:rPr>
        <w:t>给成品油销售带来绝佳的机遇。</w:t>
      </w:r>
      <w:r>
        <w:rPr>
          <w:rFonts w:hint="eastAsia" w:ascii="仿宋" w:hAnsi="仿宋" w:eastAsia="仿宋" w:cs="仿宋"/>
          <w:sz w:val="32"/>
          <w:szCs w:val="32"/>
          <w:lang w:eastAsia="zh-CN"/>
        </w:rPr>
        <w:t>综上述因素，“十四五”期间，佳县成品油市场需求将相对旺盛，个别偏远乡镇会出现用油饥荒。</w:t>
      </w:r>
      <w:r>
        <w:rPr>
          <w:rFonts w:hint="eastAsia" w:ascii="仿宋" w:hAnsi="仿宋" w:eastAsia="仿宋" w:cs="仿宋"/>
          <w:sz w:val="32"/>
          <w:szCs w:val="32"/>
          <w:lang w:val="en-US" w:eastAsia="zh-CN"/>
        </w:rPr>
        <w:t xml:space="preserve"> </w:t>
      </w:r>
    </w:p>
    <w:p>
      <w:pPr>
        <w:pStyle w:val="3"/>
        <w:wordWrap w:val="0"/>
        <w:spacing w:before="0" w:beforeAutospacing="0" w:after="0" w:afterAutospacing="0"/>
        <w:ind w:firstLine="480"/>
        <w:jc w:val="center"/>
        <w:rPr>
          <w:rFonts w:hint="eastAsia" w:ascii="黑体" w:hAnsi="黑体" w:eastAsia="黑体" w:cs="黑体"/>
          <w:color w:val="000000"/>
          <w:sz w:val="32"/>
          <w:szCs w:val="32"/>
        </w:rPr>
      </w:pPr>
      <w:r>
        <w:rPr>
          <w:rStyle w:val="6"/>
          <w:rFonts w:hint="eastAsia" w:ascii="黑体" w:hAnsi="黑体" w:eastAsia="黑体" w:cs="黑体"/>
          <w:b w:val="0"/>
          <w:bCs w:val="0"/>
          <w:color w:val="000000"/>
          <w:sz w:val="32"/>
          <w:szCs w:val="32"/>
        </w:rPr>
        <w:t>第二章  成品油分销体系“十四五”发展规划概述</w:t>
      </w:r>
    </w:p>
    <w:p>
      <w:pPr>
        <w:pStyle w:val="3"/>
        <w:wordWrap w:val="0"/>
        <w:spacing w:before="0" w:beforeAutospacing="0" w:after="0" w:afterAutospacing="0"/>
        <w:ind w:firstLine="480"/>
        <w:rPr>
          <w:rFonts w:hint="eastAsia" w:ascii="仿宋" w:hAnsi="仿宋" w:eastAsia="仿宋" w:cs="仿宋"/>
          <w:b/>
          <w:bCs/>
          <w:color w:val="000000"/>
          <w:sz w:val="32"/>
          <w:szCs w:val="32"/>
        </w:rPr>
      </w:pPr>
      <w:r>
        <w:rPr>
          <w:rStyle w:val="6"/>
          <w:rFonts w:hint="eastAsia" w:ascii="仿宋" w:hAnsi="仿宋" w:eastAsia="仿宋" w:cs="仿宋"/>
          <w:b/>
          <w:bCs/>
          <w:color w:val="000000"/>
          <w:sz w:val="32"/>
          <w:szCs w:val="32"/>
        </w:rPr>
        <w:t>一、规划依据</w:t>
      </w:r>
    </w:p>
    <w:p>
      <w:pPr>
        <w:pStyle w:val="3"/>
        <w:wordWrap w:val="0"/>
        <w:spacing w:before="0" w:beforeAutospacing="0" w:after="0" w:afterAutospacing="0"/>
        <w:ind w:firstLine="48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（一）陕西省商务厅关于印发《陕西省成品油市场管理办法实施细则（试行）》（陕商发〔2018〕53号）</w:t>
      </w:r>
      <w:r>
        <w:rPr>
          <w:rFonts w:hint="eastAsia" w:ascii="仿宋" w:hAnsi="仿宋" w:eastAsia="仿宋" w:cs="仿宋"/>
          <w:color w:val="000000"/>
          <w:sz w:val="32"/>
          <w:szCs w:val="32"/>
          <w:lang w:val="en-US" w:eastAsia="zh-CN"/>
        </w:rPr>
        <w:t>;</w:t>
      </w:r>
    </w:p>
    <w:p>
      <w:pPr>
        <w:pStyle w:val="3"/>
        <w:wordWrap w:val="0"/>
        <w:spacing w:before="0" w:beforeAutospacing="0" w:after="0" w:afterAutospacing="0"/>
        <w:ind w:firstLine="48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（二）陕西省商务厅关于印发《陕西省成品油分销体系“十四五”发展规划编制工作总体方案的通知》（陕商函〔2020〕272号）</w:t>
      </w:r>
      <w:r>
        <w:rPr>
          <w:rFonts w:hint="eastAsia" w:ascii="仿宋" w:hAnsi="仿宋" w:eastAsia="仿宋" w:cs="仿宋"/>
          <w:color w:val="000000"/>
          <w:sz w:val="32"/>
          <w:szCs w:val="32"/>
          <w:lang w:val="en-US" w:eastAsia="zh-CN"/>
        </w:rPr>
        <w:t>;</w:t>
      </w:r>
    </w:p>
    <w:p>
      <w:pPr>
        <w:pStyle w:val="3"/>
        <w:wordWrap w:val="0"/>
        <w:spacing w:before="0" w:beforeAutospacing="0" w:after="0" w:afterAutospacing="0"/>
        <w:ind w:firstLine="48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（三）陕西省商务厅《关于进一步规范成品油经营企业申报审批程序和强化日常监管工作的通知》（陕商发〔2005〕137号）</w:t>
      </w:r>
      <w:r>
        <w:rPr>
          <w:rFonts w:hint="eastAsia" w:ascii="仿宋" w:hAnsi="仿宋" w:eastAsia="仿宋" w:cs="仿宋"/>
          <w:color w:val="000000"/>
          <w:sz w:val="32"/>
          <w:szCs w:val="32"/>
          <w:lang w:val="en-US" w:eastAsia="zh-CN"/>
        </w:rPr>
        <w:t>;</w:t>
      </w:r>
    </w:p>
    <w:p>
      <w:pPr>
        <w:pStyle w:val="3"/>
        <w:wordWrap w:val="0"/>
        <w:spacing w:before="0" w:beforeAutospacing="0" w:after="0" w:afterAutospacing="0"/>
        <w:ind w:firstLine="48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（四）陕西省商务厅《陕西省加油站标准化建设指导意见》（陕商发〔2010〕595号）</w:t>
      </w:r>
      <w:r>
        <w:rPr>
          <w:rFonts w:hint="eastAsia" w:ascii="仿宋" w:hAnsi="仿宋" w:eastAsia="仿宋" w:cs="仿宋"/>
          <w:color w:val="000000"/>
          <w:sz w:val="32"/>
          <w:szCs w:val="32"/>
          <w:lang w:val="en-US" w:eastAsia="zh-CN"/>
        </w:rPr>
        <w:t>;</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五</w:t>
      </w:r>
      <w:r>
        <w:rPr>
          <w:rFonts w:hint="eastAsia" w:ascii="仿宋" w:hAnsi="仿宋" w:eastAsia="仿宋" w:cs="仿宋"/>
          <w:color w:val="000000"/>
          <w:sz w:val="32"/>
          <w:szCs w:val="32"/>
        </w:rPr>
        <w:t>）《汽车加油加气站设计与施工规范》（GB50156—2012）；</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六</w:t>
      </w:r>
      <w:r>
        <w:rPr>
          <w:rFonts w:hint="eastAsia" w:ascii="仿宋" w:hAnsi="仿宋" w:eastAsia="仿宋" w:cs="仿宋"/>
          <w:color w:val="000000"/>
          <w:sz w:val="32"/>
          <w:szCs w:val="32"/>
        </w:rPr>
        <w:t>）《城市居住区规划设计规范》（GB50180—93）；</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七</w:t>
      </w:r>
      <w:r>
        <w:rPr>
          <w:rFonts w:hint="eastAsia" w:ascii="仿宋" w:hAnsi="仿宋" w:eastAsia="仿宋" w:cs="仿宋"/>
          <w:color w:val="000000"/>
          <w:sz w:val="32"/>
          <w:szCs w:val="32"/>
        </w:rPr>
        <w:t>）《城市道路交通规划设计规范》（GB50220—95）；</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八</w:t>
      </w:r>
      <w:r>
        <w:rPr>
          <w:rFonts w:hint="eastAsia" w:ascii="仿宋" w:hAnsi="仿宋" w:eastAsia="仿宋" w:cs="仿宋"/>
          <w:color w:val="000000"/>
          <w:sz w:val="32"/>
          <w:szCs w:val="32"/>
        </w:rPr>
        <w:t>）《成品油零售企业管理技术规范》（SB/T10390—2004）；</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九</w:t>
      </w:r>
      <w:r>
        <w:rPr>
          <w:rFonts w:hint="eastAsia" w:ascii="仿宋" w:hAnsi="仿宋" w:eastAsia="仿宋" w:cs="仿宋"/>
          <w:color w:val="000000"/>
          <w:sz w:val="32"/>
          <w:szCs w:val="32"/>
        </w:rPr>
        <w:t>）《石油化工企业设计防火规范》（GB50160—2018）；</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（十）《建筑设计防火规范》（GB50016—2014）；</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（十</w:t>
      </w:r>
      <w:r>
        <w:rPr>
          <w:rFonts w:hint="eastAsia" w:ascii="仿宋" w:hAnsi="仿宋" w:eastAsia="仿宋" w:cs="仿宋"/>
          <w:color w:val="000000"/>
          <w:sz w:val="32"/>
          <w:szCs w:val="32"/>
          <w:lang w:eastAsia="zh-CN"/>
        </w:rPr>
        <w:t>一</w:t>
      </w:r>
      <w:r>
        <w:rPr>
          <w:rFonts w:hint="eastAsia" w:ascii="仿宋" w:hAnsi="仿宋" w:eastAsia="仿宋" w:cs="仿宋"/>
          <w:color w:val="000000"/>
          <w:sz w:val="32"/>
          <w:szCs w:val="32"/>
        </w:rPr>
        <w:t>）其他相关要求。</w:t>
      </w:r>
    </w:p>
    <w:p>
      <w:pPr>
        <w:pStyle w:val="3"/>
        <w:wordWrap w:val="0"/>
        <w:spacing w:before="0" w:beforeAutospacing="0" w:after="0" w:afterAutospacing="0"/>
        <w:ind w:firstLine="480"/>
        <w:rPr>
          <w:rFonts w:hint="eastAsia" w:ascii="仿宋" w:hAnsi="仿宋" w:eastAsia="仿宋" w:cs="仿宋"/>
          <w:b/>
          <w:bCs/>
          <w:color w:val="000000"/>
          <w:sz w:val="32"/>
          <w:szCs w:val="32"/>
        </w:rPr>
      </w:pPr>
      <w:r>
        <w:rPr>
          <w:rStyle w:val="6"/>
          <w:rFonts w:hint="eastAsia" w:ascii="仿宋" w:hAnsi="仿宋" w:eastAsia="仿宋" w:cs="仿宋"/>
          <w:b/>
          <w:bCs/>
          <w:color w:val="000000"/>
          <w:sz w:val="32"/>
          <w:szCs w:val="32"/>
        </w:rPr>
        <w:t>二、规划指导思想和原则</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（一）指导思想：“十四五”期间，结合</w:t>
      </w:r>
      <w:r>
        <w:rPr>
          <w:rFonts w:hint="eastAsia" w:ascii="仿宋" w:hAnsi="仿宋" w:eastAsia="仿宋" w:cs="仿宋"/>
          <w:color w:val="000000"/>
          <w:sz w:val="32"/>
          <w:szCs w:val="32"/>
          <w:lang w:eastAsia="zh-CN"/>
        </w:rPr>
        <w:t>佳县</w:t>
      </w:r>
      <w:r>
        <w:rPr>
          <w:rFonts w:hint="eastAsia" w:ascii="仿宋" w:hAnsi="仿宋" w:eastAsia="仿宋" w:cs="仿宋"/>
          <w:color w:val="000000"/>
          <w:sz w:val="32"/>
          <w:szCs w:val="32"/>
        </w:rPr>
        <w:t>经济社会发展实际需要，促进成品油流通市场繁荣合理有序竞争，营造良好的成品油销售环境，构建符合</w:t>
      </w:r>
      <w:r>
        <w:rPr>
          <w:rFonts w:hint="eastAsia" w:ascii="仿宋" w:hAnsi="仿宋" w:eastAsia="仿宋" w:cs="仿宋"/>
          <w:color w:val="000000"/>
          <w:sz w:val="32"/>
          <w:szCs w:val="32"/>
          <w:lang w:eastAsia="zh-CN"/>
        </w:rPr>
        <w:t>佳县</w:t>
      </w:r>
      <w:r>
        <w:rPr>
          <w:rFonts w:hint="eastAsia" w:ascii="仿宋" w:hAnsi="仿宋" w:eastAsia="仿宋" w:cs="仿宋"/>
          <w:color w:val="000000"/>
          <w:sz w:val="32"/>
          <w:szCs w:val="32"/>
        </w:rPr>
        <w:t>发展实际需要、多种经济并存、适当富余、规范有序的成品油分销体系。</w:t>
      </w:r>
    </w:p>
    <w:p>
      <w:pPr>
        <w:pStyle w:val="3"/>
        <w:wordWrap w:val="0"/>
        <w:spacing w:before="0" w:beforeAutospacing="0" w:after="0" w:afterAutospacing="0"/>
        <w:ind w:left="319" w:leftChars="152" w:firstLine="409" w:firstLineChars="128"/>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（二）发展原则</w:t>
      </w:r>
      <w:r>
        <w:rPr>
          <w:rFonts w:hint="eastAsia" w:ascii="仿宋" w:hAnsi="仿宋" w:eastAsia="仿宋" w:cs="仿宋"/>
          <w:color w:val="000000"/>
          <w:sz w:val="32"/>
          <w:szCs w:val="32"/>
          <w:lang w:val="en-US" w:eastAsia="zh-CN"/>
        </w:rPr>
        <w:t xml:space="preserve">                                </w:t>
      </w:r>
    </w:p>
    <w:p>
      <w:pPr>
        <w:pStyle w:val="3"/>
        <w:wordWrap w:val="0"/>
        <w:spacing w:before="0" w:beforeAutospacing="0" w:after="0" w:afterAutospacing="0"/>
        <w:ind w:left="319" w:leftChars="152" w:firstLine="409" w:firstLineChars="128"/>
        <w:rPr>
          <w:rFonts w:hint="eastAsia" w:ascii="仿宋" w:hAnsi="仿宋" w:eastAsia="仿宋" w:cs="仿宋"/>
          <w:color w:val="000000"/>
          <w:sz w:val="32"/>
          <w:szCs w:val="32"/>
        </w:rPr>
      </w:pPr>
      <w:r>
        <w:rPr>
          <w:rFonts w:hint="eastAsia" w:ascii="仿宋" w:hAnsi="仿宋" w:eastAsia="仿宋" w:cs="仿宋"/>
          <w:color w:val="000000"/>
          <w:sz w:val="32"/>
          <w:szCs w:val="32"/>
        </w:rPr>
        <w:t>1.坚持适应发展需要的原则。成品油分销体系要符合我县经济社会发展的需要，进一步加快成品油分销体系建设，加大我县成品油供应量，有效避免成品油供应不足的局面。</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2.坚持符合安全规范的原则。加油站和油库的设置要严格遵守国家有关法律，符合国家和省市有关安全规定，始终把安全放在第一位，杜绝因成品油引起的各类不安全事故的发生。</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3.坚持配合交通建设的原则。成品油分销企业应主动适应我县交通基础设施建设的需求，合理设置在城市道路、高速公路及国省县道，为交通运输提供源源不断的动力。</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4.坚持公平有序竞争的原则。着力营造我县成品油流通市场的良好环境，促进成品油分销企业合理有序竞争，在规范、合理的前提下，促进民营经济与国有经济繁荣发展。</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5.坚持提升服务水平的原则。大力提高我县成品油零售企业服务水平，提高单站加油量与油库周转率，在重要交通沿线和中心城区将成品油销售与环境建设相结合，提供多种综合服务。</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6.坚持推动持续发展的原则。大力发展油气两用加油站及配套设施，加快新能源、清洁能源开发，推动可持续发展。</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7.坚持协调配套发展的原则。加油站点及油库的布置要与经济社会发展规划、城市规划、交通规划、土地规划及功能区规划等重要规划相衔接，配套发展。</w:t>
      </w:r>
    </w:p>
    <w:p>
      <w:pPr>
        <w:pStyle w:val="3"/>
        <w:wordWrap w:val="0"/>
        <w:spacing w:before="0" w:beforeAutospacing="0" w:after="0" w:afterAutospacing="0"/>
        <w:ind w:firstLine="480"/>
        <w:rPr>
          <w:rFonts w:hint="eastAsia" w:ascii="仿宋" w:hAnsi="仿宋" w:eastAsia="仿宋" w:cs="仿宋"/>
          <w:b/>
          <w:bCs/>
          <w:color w:val="000000"/>
          <w:sz w:val="32"/>
          <w:szCs w:val="32"/>
        </w:rPr>
      </w:pPr>
      <w:r>
        <w:rPr>
          <w:rStyle w:val="6"/>
          <w:rFonts w:hint="eastAsia" w:ascii="仿宋" w:hAnsi="仿宋" w:eastAsia="仿宋" w:cs="仿宋"/>
          <w:b/>
          <w:bCs/>
          <w:color w:val="000000"/>
          <w:sz w:val="32"/>
          <w:szCs w:val="32"/>
        </w:rPr>
        <w:t>三、规划的范围与期限</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规划的范围：分布在县城区、国省道、县乡道、</w:t>
      </w:r>
      <w:r>
        <w:rPr>
          <w:rFonts w:hint="eastAsia" w:ascii="仿宋" w:hAnsi="仿宋" w:eastAsia="仿宋" w:cs="仿宋"/>
          <w:color w:val="000000"/>
          <w:sz w:val="32"/>
          <w:szCs w:val="32"/>
          <w:lang w:eastAsia="zh-CN"/>
        </w:rPr>
        <w:t>沿黄路、</w:t>
      </w:r>
      <w:r>
        <w:rPr>
          <w:rFonts w:hint="eastAsia" w:ascii="仿宋" w:hAnsi="仿宋" w:eastAsia="仿宋" w:cs="仿宋"/>
          <w:color w:val="000000"/>
          <w:sz w:val="32"/>
          <w:szCs w:val="32"/>
        </w:rPr>
        <w:t>各镇办。</w:t>
      </w:r>
    </w:p>
    <w:p>
      <w:pPr>
        <w:pStyle w:val="3"/>
        <w:wordWrap w:val="0"/>
        <w:spacing w:before="0" w:beforeAutospacing="0" w:after="0" w:afterAutospacing="0"/>
        <w:ind w:firstLine="48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规划的期限：（2021--2025年）共五年</w:t>
      </w:r>
      <w:r>
        <w:rPr>
          <w:rFonts w:hint="eastAsia" w:ascii="仿宋" w:hAnsi="仿宋" w:eastAsia="仿宋" w:cs="仿宋"/>
          <w:color w:val="000000"/>
          <w:sz w:val="32"/>
          <w:szCs w:val="32"/>
          <w:lang w:eastAsia="zh-CN"/>
        </w:rPr>
        <w:t>。</w:t>
      </w:r>
    </w:p>
    <w:p>
      <w:pPr>
        <w:pStyle w:val="3"/>
        <w:wordWrap w:val="0"/>
        <w:spacing w:before="0" w:beforeAutospacing="0" w:after="0" w:afterAutospacing="0"/>
        <w:ind w:firstLine="480"/>
        <w:jc w:val="center"/>
        <w:rPr>
          <w:rFonts w:hint="eastAsia" w:ascii="黑体" w:hAnsi="黑体" w:eastAsia="黑体" w:cs="黑体"/>
          <w:color w:val="000000"/>
          <w:sz w:val="32"/>
          <w:szCs w:val="32"/>
        </w:rPr>
      </w:pPr>
      <w:r>
        <w:rPr>
          <w:rStyle w:val="6"/>
          <w:rFonts w:hint="eastAsia" w:ascii="黑体" w:hAnsi="黑体" w:eastAsia="黑体" w:cs="黑体"/>
          <w:b w:val="0"/>
          <w:bCs w:val="0"/>
          <w:color w:val="000000"/>
          <w:sz w:val="32"/>
          <w:szCs w:val="32"/>
        </w:rPr>
        <w:t>第三章  成品油分销体系 “十四五”发展趋势预测</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按照陕西省商务厅和</w:t>
      </w:r>
      <w:r>
        <w:rPr>
          <w:rFonts w:hint="eastAsia" w:ascii="仿宋" w:hAnsi="仿宋" w:eastAsia="仿宋" w:cs="仿宋"/>
          <w:color w:val="000000"/>
          <w:sz w:val="32"/>
          <w:szCs w:val="32"/>
          <w:lang w:eastAsia="zh-CN"/>
        </w:rPr>
        <w:t>榆林</w:t>
      </w:r>
      <w:r>
        <w:rPr>
          <w:rFonts w:hint="eastAsia" w:ascii="仿宋" w:hAnsi="仿宋" w:eastAsia="仿宋" w:cs="仿宋"/>
          <w:color w:val="000000"/>
          <w:sz w:val="32"/>
          <w:szCs w:val="32"/>
        </w:rPr>
        <w:t>市商务局对成品油分销体系“十四五”发展规划编制的具体要求，就我县成品油未来发展趋势进行预测。</w:t>
      </w:r>
    </w:p>
    <w:p>
      <w:pPr>
        <w:pStyle w:val="3"/>
        <w:wordWrap w:val="0"/>
        <w:spacing w:before="0" w:beforeAutospacing="0" w:after="0" w:afterAutospacing="0"/>
        <w:ind w:firstLine="480"/>
        <w:rPr>
          <w:rFonts w:hint="eastAsia" w:ascii="仿宋" w:hAnsi="仿宋" w:eastAsia="仿宋" w:cs="仿宋"/>
          <w:b/>
          <w:bCs/>
          <w:color w:val="000000"/>
          <w:sz w:val="32"/>
          <w:szCs w:val="32"/>
        </w:rPr>
      </w:pPr>
      <w:r>
        <w:rPr>
          <w:rStyle w:val="6"/>
          <w:rFonts w:hint="eastAsia" w:ascii="仿宋" w:hAnsi="仿宋" w:eastAsia="仿宋" w:cs="仿宋"/>
          <w:b/>
          <w:bCs/>
          <w:color w:val="000000"/>
          <w:sz w:val="32"/>
          <w:szCs w:val="32"/>
        </w:rPr>
        <w:t>一、经济社会发展对成品油的需求影响</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（一）经济总量增长对成品油需求影响</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成品油是重要的生产资源，成品油需求随着经济的增长而随之增加。“十三五”时期，我县成品油消耗的年均增长</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左右，低于生产总值增长速度1个百分点。成品油需求的增长速度与地区生产总值的增长速度之间有一定的弹性系数，一般情况下，地区生产总值每增长1个百分点，成品油需求也将相应增加0.8至1个百分点。“十四五”时期，到202</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年，全县生产总值年均增长不低于</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%，固定资产投资年均增长不低于8%，民间投资年均增长不低于10%，域外招商引资年均增长不低于8%，规上工业增长值年均增长不低于</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%，服务业增加值年均增长不低于</w:t>
      </w:r>
      <w:r>
        <w:rPr>
          <w:rFonts w:hint="eastAsia" w:ascii="仿宋" w:hAnsi="仿宋" w:eastAsia="仿宋" w:cs="仿宋"/>
          <w:color w:val="000000"/>
          <w:sz w:val="32"/>
          <w:szCs w:val="32"/>
          <w:lang w:val="en-US" w:eastAsia="zh-CN"/>
        </w:rPr>
        <w:t>12</w:t>
      </w:r>
      <w:r>
        <w:rPr>
          <w:rFonts w:hint="eastAsia" w:ascii="仿宋" w:hAnsi="仿宋" w:eastAsia="仿宋" w:cs="仿宋"/>
          <w:color w:val="000000"/>
          <w:sz w:val="32"/>
          <w:szCs w:val="32"/>
        </w:rPr>
        <w:t>%，城镇化率提升年均不低于2%。随着我县经济增长速度的加快，我县成品油的需求增长将明显超过“十三五”时期。</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（二）实施城镇化带动战略对成品油需求影响分析</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我县将大力实施城镇化带动战略。从我县目前的成品油消耗来看，主要集中在交通干线沿线及中心城区。“十四五”时期我县将着重发展城镇公共交通和城际交通，大力完善城镇体系，这将对我县谋划好“十四五”成品油分销体系提出了更高的要求，随着城镇人口的增加，人口的流动性将不断增强，城镇居民收入不断提高，对成品油的需求将大量增加。</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（三）消费变化对成品油需求影响分析</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随着我县改善和保障民生工作不断推进，社会事业不断进步，群众生活水平不断提高，对我县成品油需求影响将集中在两个方面。一方面，人民收入不断增加，将使原有消费倾向发生重大改变，购车将成为一个重要的消费热点。私家车不断增加将带动成品油消耗不断增长。另一方面，人民群众收入增加将使消费品种和总量不断增加，进一步促进了商品流通，带动交通运输业不断发展，也会提高成品油需求。</w:t>
      </w:r>
    </w:p>
    <w:p>
      <w:pPr>
        <w:pStyle w:val="3"/>
        <w:wordWrap w:val="0"/>
        <w:spacing w:before="0" w:beforeAutospacing="0" w:after="0" w:afterAutospacing="0"/>
        <w:ind w:firstLine="480"/>
        <w:rPr>
          <w:rFonts w:hint="eastAsia" w:ascii="仿宋" w:hAnsi="仿宋" w:eastAsia="仿宋" w:cs="仿宋"/>
          <w:color w:val="auto"/>
          <w:sz w:val="32"/>
          <w:szCs w:val="32"/>
        </w:rPr>
      </w:pPr>
      <w:r>
        <w:rPr>
          <w:rFonts w:hint="eastAsia" w:ascii="仿宋" w:hAnsi="仿宋" w:eastAsia="仿宋" w:cs="仿宋"/>
          <w:color w:val="auto"/>
          <w:sz w:val="32"/>
          <w:szCs w:val="32"/>
        </w:rPr>
        <w:t>（四）交通基础设施建设对成品油需求影响分析</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今后五年，我县交通基础设施仍将保持较快的建设速度。一是公路建设不断加快。同时“十四五”时期，我县交通基础设施的改善力度将大幅增强，随着出行、运输条件的改善，我县“十四五”时期成品油的需求将明显增加。</w:t>
      </w:r>
    </w:p>
    <w:p>
      <w:pPr>
        <w:pStyle w:val="3"/>
        <w:wordWrap w:val="0"/>
        <w:spacing w:before="0" w:beforeAutospacing="0" w:after="0" w:afterAutospacing="0"/>
        <w:ind w:firstLine="480"/>
        <w:rPr>
          <w:rFonts w:hint="eastAsia" w:ascii="仿宋" w:hAnsi="仿宋" w:eastAsia="仿宋" w:cs="仿宋"/>
          <w:b w:val="0"/>
          <w:bCs w:val="0"/>
          <w:color w:val="auto"/>
          <w:sz w:val="32"/>
          <w:szCs w:val="32"/>
        </w:rPr>
      </w:pPr>
      <w:r>
        <w:rPr>
          <w:rStyle w:val="6"/>
          <w:rFonts w:hint="eastAsia" w:ascii="仿宋" w:hAnsi="仿宋" w:eastAsia="仿宋" w:cs="仿宋"/>
          <w:b w:val="0"/>
          <w:bCs w:val="0"/>
          <w:color w:val="auto"/>
          <w:sz w:val="32"/>
          <w:szCs w:val="32"/>
        </w:rPr>
        <w:t>二、成品油需求趋势预测</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通过机动车数量的变化对未来一段时间成品油需求进行数理模型预测是成品油预测的一种重要方式。</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为较好的预测我县机动车数量变化情况，我们收集了我县机动车的基础数据。根据</w:t>
      </w:r>
      <w:r>
        <w:rPr>
          <w:rFonts w:hint="eastAsia" w:ascii="仿宋" w:hAnsi="仿宋" w:eastAsia="仿宋" w:cs="仿宋"/>
          <w:color w:val="000000"/>
          <w:sz w:val="32"/>
          <w:szCs w:val="32"/>
          <w:lang w:eastAsia="zh-CN"/>
        </w:rPr>
        <w:t>佳</w:t>
      </w:r>
      <w:r>
        <w:rPr>
          <w:rFonts w:hint="eastAsia" w:ascii="仿宋" w:hAnsi="仿宋" w:eastAsia="仿宋" w:cs="仿宋"/>
          <w:color w:val="000000"/>
          <w:sz w:val="32"/>
          <w:szCs w:val="32"/>
        </w:rPr>
        <w:t>县公安局交警大队车管所提供的资料，全县机动车拥有量如下：</w:t>
      </w:r>
    </w:p>
    <w:p>
      <w:pPr>
        <w:pStyle w:val="3"/>
        <w:wordWrap w:val="0"/>
        <w:spacing w:before="0" w:beforeAutospacing="0" w:after="0" w:afterAutospacing="0"/>
        <w:ind w:firstLine="48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“十三五”时期，我县汽车拥有量的增长速度远大于“十二五”时期，其中大型车、小型车、农用车、</w:t>
      </w:r>
      <w:r>
        <w:rPr>
          <w:rFonts w:hint="eastAsia" w:ascii="仿宋" w:hAnsi="仿宋" w:eastAsia="仿宋" w:cs="仿宋"/>
          <w:color w:val="000000"/>
          <w:sz w:val="32"/>
          <w:szCs w:val="32"/>
          <w:lang w:eastAsia="zh-CN"/>
        </w:rPr>
        <w:t>三轮车</w:t>
      </w:r>
      <w:r>
        <w:rPr>
          <w:rFonts w:hint="eastAsia" w:ascii="仿宋" w:hAnsi="仿宋" w:eastAsia="仿宋" w:cs="仿宋"/>
          <w:color w:val="000000"/>
          <w:sz w:val="32"/>
          <w:szCs w:val="32"/>
        </w:rPr>
        <w:t>都较快增长，特别是农用车、大型车和小型车增长较快。“十三五”期间，机动车保有量达到</w:t>
      </w:r>
      <w:r>
        <w:rPr>
          <w:rFonts w:hint="eastAsia" w:ascii="仿宋" w:hAnsi="仿宋" w:eastAsia="仿宋" w:cs="仿宋"/>
          <w:color w:val="000000"/>
          <w:sz w:val="32"/>
          <w:szCs w:val="32"/>
          <w:lang w:val="en-US" w:eastAsia="zh-CN"/>
        </w:rPr>
        <w:t>39468</w:t>
      </w:r>
      <w:r>
        <w:rPr>
          <w:rFonts w:hint="eastAsia" w:ascii="仿宋" w:hAnsi="仿宋" w:eastAsia="仿宋" w:cs="仿宋"/>
          <w:color w:val="000000"/>
          <w:sz w:val="32"/>
          <w:szCs w:val="32"/>
        </w:rPr>
        <w:t>辆。预计“十四五”期间机动车增长速度约为</w:t>
      </w: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w:t>
      </w:r>
    </w:p>
    <w:p>
      <w:pPr>
        <w:pStyle w:val="3"/>
        <w:wordWrap w:val="0"/>
        <w:spacing w:before="0" w:beforeAutospacing="0" w:after="0" w:afterAutospacing="0"/>
        <w:ind w:firstLine="480"/>
        <w:rPr>
          <w:rFonts w:hint="eastAsia" w:ascii="仿宋" w:hAnsi="仿宋" w:eastAsia="仿宋" w:cs="仿宋"/>
          <w:color w:val="000000"/>
          <w:sz w:val="32"/>
          <w:szCs w:val="32"/>
        </w:rPr>
      </w:pPr>
      <w:r>
        <w:rPr>
          <w:rStyle w:val="6"/>
          <w:rFonts w:hint="eastAsia" w:ascii="仿宋" w:hAnsi="仿宋" w:eastAsia="仿宋" w:cs="仿宋"/>
          <w:b w:val="0"/>
          <w:bCs w:val="0"/>
          <w:color w:val="000000"/>
          <w:sz w:val="32"/>
          <w:szCs w:val="32"/>
        </w:rPr>
        <w:t>三、成品油分销体系发展预测</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根据全县成品油销售量预测和机动车预测结果，在测算了我县历年加油站服务车辆和单站销售量增长情况下进行预测。</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1.根据加油站服务车辆进行预测。如果经过五年的发展，提高每座加油站的服务车辆数，到2025年全县所需加油站数为</w:t>
      </w:r>
      <w:r>
        <w:rPr>
          <w:rFonts w:hint="eastAsia" w:ascii="仿宋" w:hAnsi="仿宋" w:eastAsia="仿宋" w:cs="仿宋"/>
          <w:color w:val="000000"/>
          <w:sz w:val="32"/>
          <w:szCs w:val="32"/>
          <w:lang w:val="en-US" w:eastAsia="zh-CN"/>
        </w:rPr>
        <w:t>31</w:t>
      </w:r>
      <w:r>
        <w:rPr>
          <w:rFonts w:hint="eastAsia" w:ascii="仿宋" w:hAnsi="仿宋" w:eastAsia="仿宋" w:cs="仿宋"/>
          <w:color w:val="000000"/>
          <w:sz w:val="32"/>
          <w:szCs w:val="32"/>
        </w:rPr>
        <w:t>座,比“十三五”增加</w:t>
      </w: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座。</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2.根据每个加油站的平均销售量来预测。如果每个加油站的平均销售量以2%增加，到2025年全县所需加油站数为</w:t>
      </w:r>
      <w:r>
        <w:rPr>
          <w:rFonts w:hint="eastAsia" w:ascii="仿宋" w:hAnsi="仿宋" w:eastAsia="仿宋" w:cs="仿宋"/>
          <w:color w:val="000000"/>
          <w:sz w:val="32"/>
          <w:szCs w:val="32"/>
          <w:lang w:val="en-US" w:eastAsia="zh-CN"/>
        </w:rPr>
        <w:t>31</w:t>
      </w:r>
      <w:r>
        <w:rPr>
          <w:rFonts w:hint="eastAsia" w:ascii="仿宋" w:hAnsi="仿宋" w:eastAsia="仿宋" w:cs="仿宋"/>
          <w:color w:val="000000"/>
          <w:sz w:val="32"/>
          <w:szCs w:val="32"/>
        </w:rPr>
        <w:t>座，比“十三五”增加</w:t>
      </w: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座。</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综合以上预测方案，结合全省、全市加油站的实际和未来发展趋势，考虑到我县城中心面积较小，经济发展处于加快发展阶段，随着道路建设的加快，特别是村村通公路的实现，偏远地区的汽车增加，我县加油站点设置量将大幅增加的现实需要，经综合考虑，到2025年全县加油站达到</w:t>
      </w:r>
      <w:r>
        <w:rPr>
          <w:rFonts w:hint="eastAsia" w:ascii="仿宋" w:hAnsi="仿宋" w:eastAsia="仿宋" w:cs="仿宋"/>
          <w:color w:val="000000"/>
          <w:sz w:val="32"/>
          <w:szCs w:val="32"/>
          <w:lang w:val="en-US" w:eastAsia="zh-CN"/>
        </w:rPr>
        <w:t>30</w:t>
      </w:r>
      <w:r>
        <w:rPr>
          <w:rFonts w:hint="eastAsia" w:ascii="仿宋" w:hAnsi="仿宋" w:eastAsia="仿宋" w:cs="仿宋"/>
          <w:color w:val="000000"/>
          <w:sz w:val="32"/>
          <w:szCs w:val="32"/>
        </w:rPr>
        <w:t>座左右可满足我县经济社会发展的需要，即“十四五”时期，我县需新增加油站</w:t>
      </w: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座左右，年均增加2座左右。</w:t>
      </w:r>
    </w:p>
    <w:p>
      <w:pPr>
        <w:pStyle w:val="3"/>
        <w:wordWrap w:val="0"/>
        <w:spacing w:before="0" w:beforeAutospacing="0" w:after="0" w:afterAutospacing="0"/>
        <w:ind w:firstLine="480"/>
        <w:rPr>
          <w:rFonts w:hint="eastAsia" w:ascii="仿宋" w:hAnsi="仿宋" w:eastAsia="仿宋" w:cs="仿宋"/>
          <w:color w:val="000000"/>
          <w:sz w:val="32"/>
          <w:szCs w:val="32"/>
        </w:rPr>
      </w:pPr>
      <w:r>
        <w:rPr>
          <w:rStyle w:val="6"/>
          <w:rFonts w:hint="eastAsia" w:ascii="仿宋" w:hAnsi="仿宋" w:eastAsia="仿宋" w:cs="仿宋"/>
          <w:b w:val="0"/>
          <w:bCs w:val="0"/>
          <w:color w:val="000000"/>
          <w:sz w:val="32"/>
          <w:szCs w:val="32"/>
        </w:rPr>
        <w:t>第四章  成品油分销体系布局规划</w:t>
      </w:r>
    </w:p>
    <w:p>
      <w:pPr>
        <w:pStyle w:val="3"/>
        <w:wordWrap w:val="0"/>
        <w:spacing w:before="0" w:beforeAutospacing="0" w:after="0" w:afterAutospacing="0"/>
        <w:ind w:firstLine="480"/>
        <w:rPr>
          <w:rFonts w:hint="eastAsia" w:ascii="仿宋" w:hAnsi="仿宋" w:eastAsia="仿宋" w:cs="仿宋"/>
          <w:color w:val="000000"/>
          <w:sz w:val="32"/>
          <w:szCs w:val="32"/>
        </w:rPr>
      </w:pPr>
      <w:r>
        <w:rPr>
          <w:rStyle w:val="6"/>
          <w:rFonts w:hint="eastAsia" w:ascii="仿宋" w:hAnsi="仿宋" w:eastAsia="仿宋" w:cs="仿宋"/>
          <w:b w:val="0"/>
          <w:bCs w:val="0"/>
          <w:color w:val="000000"/>
          <w:sz w:val="32"/>
          <w:szCs w:val="32"/>
        </w:rPr>
        <w:t>一、加油站建设重点</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（一）加快重要区域加油站建设</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“十四五”时期，我县将加快重点城镇化建设步伐，大力发展县域经济，不断完善城镇体系。面对新的形势、新的任务，我县加油站的建设必须紧紧扣住全县经济社会发展这个主题。</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1.控制加油站建设。“十三五”期间，</w:t>
      </w:r>
      <w:r>
        <w:rPr>
          <w:rFonts w:hint="eastAsia" w:ascii="仿宋" w:hAnsi="仿宋" w:eastAsia="仿宋" w:cs="仿宋"/>
          <w:color w:val="000000"/>
          <w:sz w:val="32"/>
          <w:szCs w:val="32"/>
          <w:lang w:eastAsia="zh-CN"/>
        </w:rPr>
        <w:t>国道</w:t>
      </w:r>
      <w:r>
        <w:rPr>
          <w:rFonts w:hint="eastAsia" w:ascii="仿宋" w:hAnsi="仿宋" w:eastAsia="仿宋" w:cs="仿宋"/>
          <w:color w:val="000000"/>
          <w:sz w:val="32"/>
          <w:szCs w:val="32"/>
        </w:rPr>
        <w:t>增加1座加油站，乡镇增加1座加油站，布局基本合理，能满足车辆方便快捷加油，“十四五”时期，将严格控制全县总体规划布点。</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2.突出乡镇加油站建设。加大我县加油站建设力度，积极配合我县城乡发展总体规划，在我县重点城镇，增加加油站设置，预留发展空间。结合我县中心城镇和重点城镇建设进程，加大乡镇加油站数量。在本规划控制下，原则上</w:t>
      </w:r>
      <w:r>
        <w:rPr>
          <w:rFonts w:hint="eastAsia" w:ascii="仿宋" w:hAnsi="仿宋" w:eastAsia="仿宋" w:cs="仿宋"/>
          <w:color w:val="000000"/>
          <w:sz w:val="32"/>
          <w:szCs w:val="32"/>
          <w:lang w:eastAsia="zh-CN"/>
        </w:rPr>
        <w:t>经济开发区设置</w:t>
      </w:r>
      <w:r>
        <w:rPr>
          <w:rFonts w:hint="eastAsia" w:ascii="仿宋" w:hAnsi="仿宋" w:eastAsia="仿宋" w:cs="仿宋"/>
          <w:color w:val="000000"/>
          <w:sz w:val="32"/>
          <w:szCs w:val="32"/>
          <w:lang w:val="en-US" w:eastAsia="zh-CN"/>
        </w:rPr>
        <w:t>1个、</w:t>
      </w:r>
      <w:r>
        <w:rPr>
          <w:rFonts w:hint="eastAsia" w:ascii="仿宋" w:hAnsi="仿宋" w:eastAsia="仿宋" w:cs="仿宋"/>
          <w:color w:val="000000"/>
          <w:sz w:val="32"/>
          <w:szCs w:val="32"/>
          <w:lang w:eastAsia="zh-CN"/>
        </w:rPr>
        <w:t>城区</w:t>
      </w:r>
      <w:r>
        <w:rPr>
          <w:rFonts w:hint="eastAsia" w:ascii="仿宋" w:hAnsi="仿宋" w:eastAsia="仿宋" w:cs="仿宋"/>
          <w:color w:val="000000"/>
          <w:sz w:val="32"/>
          <w:szCs w:val="32"/>
        </w:rPr>
        <w:t>设置1-2个加油站、成品油需求旺盛的乡镇可按实际需求设置加油站、每个乡镇可设置</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座农村加油站。</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（二）提升加油站服务水平</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将成品油分销体系建设与商品物流有机统一起来，大力发展加油站超市、零售网点，加强加油站公厕改建、改造，在城区、高速公路服务区、旅游区建设与周边环境相匹配的档次较高、设施先进、配套完善、服务功能齐全的加油站，促进加油站油品和非油品业务多种经营结合发展。</w:t>
      </w:r>
    </w:p>
    <w:p>
      <w:pPr>
        <w:pStyle w:val="3"/>
        <w:wordWrap w:val="0"/>
        <w:spacing w:before="0" w:beforeAutospacing="0" w:after="0" w:afterAutospacing="0"/>
        <w:ind w:firstLine="480"/>
        <w:rPr>
          <w:rFonts w:hint="eastAsia" w:ascii="仿宋" w:hAnsi="仿宋" w:eastAsia="仿宋" w:cs="仿宋"/>
          <w:color w:val="000000"/>
          <w:sz w:val="32"/>
          <w:szCs w:val="32"/>
        </w:rPr>
      </w:pPr>
      <w:r>
        <w:rPr>
          <w:rStyle w:val="6"/>
          <w:rFonts w:hint="eastAsia" w:ascii="仿宋" w:hAnsi="仿宋" w:eastAsia="仿宋" w:cs="仿宋"/>
          <w:b w:val="0"/>
          <w:bCs w:val="0"/>
          <w:color w:val="000000"/>
          <w:sz w:val="32"/>
          <w:szCs w:val="32"/>
        </w:rPr>
        <w:t>二、加油站建设布局</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加油站的建设应坚持以市场为导向、以服务为宗旨、以经济效益为中心，科学预测销量，合理确定建设类型和规模，优化设计方案。</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1.科学合理原则：根据加油站选址及布局标准，合理确定加油站数量和位置，与公路密度和用油需求分布相衔接，既考虑当地经济发展和用油需求，也考虑区域内公路密度。既满足成品油企业经营需要，又避免重复建设、恶性竞争。</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2.便利性原则：按照城镇和交通规划的要求合理选址，促使加油站尽可能满足当地经济建设发展和机动车加油的需要。强化加油站的商业服务设施功能，遵循方便生产、便利生活的宗旨。在一些偏远乡镇适当新建加油站，逐步增加服务网点。</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3.统筹协调原则：着眼全县发展大家和城乡一体化的发展需要，考虑乡镇土地使用规划，以扩大服务范围，提高服务水平为原则，缩小区域间服务水平差距，采取多种方式消除不同区域之间成品油资源有效流通的障碍。</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加油站建设应严格执行《汽车加油加气站设计与施工规范》及国家、行业、地方的相关规定。国道、省道加油站每百公里不超过六对,单侧百公里不超过6座。高速公路加油站原则上每百公里不超过两对。城区加油站车行距离不低于1.8公里，乡镇加油站车行距离不低于5公里的要求。</w:t>
      </w:r>
    </w:p>
    <w:p>
      <w:pPr>
        <w:pStyle w:val="3"/>
        <w:wordWrap w:val="0"/>
        <w:spacing w:before="0" w:beforeAutospacing="0" w:after="0" w:afterAutospacing="0"/>
        <w:ind w:firstLine="480"/>
        <w:rPr>
          <w:rFonts w:hint="eastAsia" w:ascii="仿宋" w:hAnsi="仿宋" w:eastAsia="仿宋" w:cs="仿宋"/>
          <w:color w:val="000000"/>
          <w:sz w:val="32"/>
          <w:szCs w:val="32"/>
        </w:rPr>
      </w:pPr>
      <w:r>
        <w:rPr>
          <w:rStyle w:val="6"/>
          <w:rFonts w:hint="eastAsia" w:ascii="仿宋" w:hAnsi="仿宋" w:eastAsia="仿宋" w:cs="仿宋"/>
          <w:b w:val="0"/>
          <w:bCs w:val="0"/>
          <w:color w:val="000000"/>
          <w:sz w:val="32"/>
          <w:szCs w:val="32"/>
        </w:rPr>
        <w:t>三、加强对规划实施的监管</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佳县工贸局</w:t>
      </w:r>
      <w:r>
        <w:rPr>
          <w:rFonts w:hint="eastAsia" w:ascii="仿宋" w:hAnsi="仿宋" w:eastAsia="仿宋" w:cs="仿宋"/>
          <w:color w:val="000000"/>
          <w:sz w:val="32"/>
          <w:szCs w:val="32"/>
        </w:rPr>
        <w:t>负责制定并组织实施本县成品油分销体系（零售体系和配送体系）发展规划，履行成品油流通领域经济调节、社会管理和公共服务职能，优化设施和能力布局，引导和规范市场主体投资和经营行为，健全与国民经济发展相适应、满足市场需要、布局合理、竞争有序、功能完善的成品油分销服务网络体系；加强对成品油分销及配送企业的管理，对现有加油站进行优化升级，严厉查处违法、违规建设和经营的加油站、油库，对无证经营、违规建设的加油站要坚决依法予以取缔。各有关职能部门要密切配合，履行职责，加大监督管理力度，打击各种违法违规经营活动。中石油、</w:t>
      </w:r>
      <w:r>
        <w:rPr>
          <w:rFonts w:hint="eastAsia" w:ascii="仿宋" w:hAnsi="仿宋" w:eastAsia="仿宋" w:cs="仿宋"/>
          <w:color w:val="000000"/>
          <w:sz w:val="32"/>
          <w:szCs w:val="32"/>
          <w:lang w:eastAsia="zh-CN"/>
        </w:rPr>
        <w:t>中石化</w:t>
      </w:r>
      <w:r>
        <w:rPr>
          <w:rFonts w:hint="eastAsia" w:ascii="仿宋" w:hAnsi="仿宋" w:eastAsia="仿宋" w:cs="仿宋"/>
          <w:color w:val="000000"/>
          <w:sz w:val="32"/>
          <w:szCs w:val="32"/>
        </w:rPr>
        <w:t>等企业要积极发展连锁经营、集中配送的现代营销方式，所属各成品油批发企业不得对无证经营的企业提供油品，杜绝无证经营企业的油品来源。</w:t>
      </w:r>
    </w:p>
    <w:p>
      <w:pPr>
        <w:pStyle w:val="3"/>
        <w:wordWrap w:val="0"/>
        <w:spacing w:before="0" w:beforeAutospacing="0" w:after="0" w:afterAutospacing="0"/>
        <w:ind w:firstLine="480"/>
        <w:rPr>
          <w:rFonts w:hint="eastAsia" w:ascii="仿宋" w:hAnsi="仿宋" w:eastAsia="仿宋" w:cs="仿宋"/>
          <w:color w:val="000000"/>
          <w:sz w:val="32"/>
          <w:szCs w:val="32"/>
        </w:rPr>
      </w:pPr>
      <w:r>
        <w:rPr>
          <w:rStyle w:val="6"/>
          <w:rFonts w:hint="eastAsia" w:ascii="仿宋" w:hAnsi="仿宋" w:eastAsia="仿宋" w:cs="仿宋"/>
          <w:b w:val="0"/>
          <w:bCs w:val="0"/>
          <w:color w:val="000000"/>
          <w:sz w:val="32"/>
          <w:szCs w:val="32"/>
        </w:rPr>
        <w:t>第五章  规划实施保证措施</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成品油行业主要部门应结合成品油分销体系项目建设主要由企业完成的特征，严把项目审批关，杜绝争指标不建设、争指标慢建设、争指标乱建设的情况，加强对已批项目的跟踪监督，督促企业加快落实资金、按标准、重规范逐年实施规划项目建设，促进我县成品油分销体系建设有序规范推进。</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一、认真贯彻落实《陕西省成品油市场管理办法实施细则（试行）》（陕商发〔2018〕53号），加强与自然资源、交通、住建、应急管理、生态环境、市场监督管理、税务等部门协调合作，加大对成品油的监管力度，严厉打击和取缔无证经营、非法经营，规范成品油经营行为。</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二、规划批准实施后，新建加油站一律控制在规划范围内。“十四五”时期，为进一步强化加油站建设用地管理，充分运用市场机制配置公共资源，依据相关法律、法规和规章规定，遵循“公开、公平、公正”的原则。</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三、按照“严格控制总量，合理优化布局”的原则，新建加油站单站年销量应高于现有加油站平均水平。</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四、新建加油站必须严格执行加油站设置的指标标准，对验收达不到基本指标标准的，不予报批办理《成品油零售经营批准证书》。</w:t>
      </w:r>
    </w:p>
    <w:p>
      <w:pPr>
        <w:pStyle w:val="3"/>
        <w:wordWrap w:val="0"/>
        <w:spacing w:before="0" w:beforeAutospacing="0" w:after="0" w:afterAutospacing="0"/>
        <w:ind w:firstLine="480"/>
        <w:rPr>
          <w:rFonts w:hint="eastAsia" w:ascii="仿宋" w:hAnsi="仿宋" w:eastAsia="仿宋" w:cs="仿宋"/>
          <w:color w:val="000000"/>
          <w:sz w:val="32"/>
          <w:szCs w:val="32"/>
        </w:rPr>
      </w:pPr>
      <w:r>
        <w:rPr>
          <w:rStyle w:val="6"/>
          <w:rFonts w:hint="eastAsia" w:ascii="仿宋" w:hAnsi="仿宋" w:eastAsia="仿宋" w:cs="仿宋"/>
          <w:b w:val="0"/>
          <w:bCs w:val="0"/>
          <w:color w:val="000000"/>
          <w:sz w:val="32"/>
          <w:szCs w:val="32"/>
        </w:rPr>
        <w:t>第六章  “十四五”期间我县加油站布局方案</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根据上述总体设想、布局原则以及我县经济社会发展要求，“十四五”期间，我县新</w:t>
      </w:r>
      <w:r>
        <w:rPr>
          <w:rFonts w:hint="eastAsia" w:ascii="仿宋" w:hAnsi="仿宋" w:eastAsia="仿宋" w:cs="仿宋"/>
          <w:color w:val="000000"/>
          <w:sz w:val="32"/>
          <w:szCs w:val="32"/>
          <w:lang w:eastAsia="zh-CN"/>
        </w:rPr>
        <w:t>规划</w:t>
      </w:r>
      <w:r>
        <w:rPr>
          <w:rFonts w:hint="eastAsia" w:ascii="仿宋" w:hAnsi="仿宋" w:eastAsia="仿宋" w:cs="仿宋"/>
          <w:color w:val="000000"/>
          <w:sz w:val="32"/>
          <w:szCs w:val="32"/>
        </w:rPr>
        <w:t>加油站</w:t>
      </w: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个</w:t>
      </w:r>
      <w:r>
        <w:rPr>
          <w:rFonts w:hint="eastAsia" w:ascii="仿宋" w:hAnsi="仿宋" w:eastAsia="仿宋" w:cs="仿宋"/>
          <w:color w:val="000000"/>
          <w:sz w:val="32"/>
          <w:szCs w:val="32"/>
          <w:lang w:eastAsia="zh-CN"/>
        </w:rPr>
        <w:t>，其中“十三五”顺延规划</w:t>
      </w:r>
      <w:r>
        <w:rPr>
          <w:rFonts w:hint="eastAsia" w:ascii="仿宋" w:hAnsi="仿宋" w:eastAsia="仿宋" w:cs="仿宋"/>
          <w:color w:val="000000"/>
          <w:sz w:val="32"/>
          <w:szCs w:val="32"/>
          <w:lang w:val="en-US" w:eastAsia="zh-CN"/>
        </w:rPr>
        <w:t>5个，“十四五”新规划6个。</w:t>
      </w:r>
      <w:r>
        <w:rPr>
          <w:rFonts w:hint="eastAsia" w:ascii="仿宋" w:hAnsi="仿宋" w:eastAsia="仿宋" w:cs="仿宋"/>
          <w:color w:val="000000"/>
          <w:sz w:val="32"/>
          <w:szCs w:val="32"/>
        </w:rPr>
        <w:t>（详见附表及规划图）。</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具体到公路旁的布局是：</w:t>
      </w:r>
      <w:r>
        <w:rPr>
          <w:rFonts w:hint="eastAsia" w:ascii="仿宋" w:hAnsi="仿宋" w:eastAsia="仿宋" w:cs="仿宋"/>
          <w:color w:val="000000"/>
          <w:sz w:val="32"/>
          <w:szCs w:val="32"/>
          <w:lang w:eastAsia="zh-CN"/>
        </w:rPr>
        <w:t>城区拟建</w:t>
      </w:r>
      <w:r>
        <w:rPr>
          <w:rFonts w:hint="eastAsia" w:ascii="仿宋" w:hAnsi="仿宋" w:eastAsia="仿宋" w:cs="仿宋"/>
          <w:color w:val="000000"/>
          <w:sz w:val="32"/>
          <w:szCs w:val="32"/>
          <w:lang w:val="en-US" w:eastAsia="zh-CN"/>
        </w:rPr>
        <w:t>4个，</w:t>
      </w:r>
      <w:r>
        <w:rPr>
          <w:rFonts w:hint="eastAsia" w:ascii="仿宋" w:hAnsi="仿宋" w:eastAsia="仿宋" w:cs="仿宋"/>
          <w:color w:val="000000"/>
          <w:sz w:val="32"/>
          <w:szCs w:val="32"/>
        </w:rPr>
        <w:t>国省道线旁拟建</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个，县乡道旁拟建</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个</w:t>
      </w:r>
      <w:r>
        <w:rPr>
          <w:rFonts w:hint="eastAsia" w:ascii="仿宋" w:hAnsi="仿宋" w:eastAsia="仿宋" w:cs="仿宋"/>
          <w:color w:val="000000"/>
          <w:sz w:val="32"/>
          <w:szCs w:val="32"/>
          <w:lang w:eastAsia="zh-CN"/>
        </w:rPr>
        <w:t>，榆佳经开区拟建</w:t>
      </w:r>
      <w:r>
        <w:rPr>
          <w:rFonts w:hint="eastAsia" w:ascii="仿宋" w:hAnsi="仿宋" w:eastAsia="仿宋" w:cs="仿宋"/>
          <w:color w:val="000000"/>
          <w:sz w:val="32"/>
          <w:szCs w:val="32"/>
          <w:lang w:val="en-US" w:eastAsia="zh-CN"/>
        </w:rPr>
        <w:t>1个</w:t>
      </w:r>
      <w:r>
        <w:rPr>
          <w:rFonts w:hint="eastAsia" w:ascii="仿宋" w:hAnsi="仿宋" w:eastAsia="仿宋" w:cs="仿宋"/>
          <w:color w:val="000000"/>
          <w:sz w:val="32"/>
          <w:szCs w:val="32"/>
        </w:rPr>
        <w:t>。</w:t>
      </w:r>
    </w:p>
    <w:p>
      <w:pPr>
        <w:pStyle w:val="3"/>
        <w:wordWrap w:val="0"/>
        <w:spacing w:before="0" w:beforeAutospacing="0" w:after="0" w:afterAutospacing="0"/>
        <w:ind w:firstLine="480"/>
        <w:rPr>
          <w:rFonts w:hint="eastAsia" w:ascii="仿宋" w:hAnsi="仿宋" w:eastAsia="仿宋" w:cs="仿宋"/>
          <w:color w:val="000000"/>
          <w:sz w:val="32"/>
          <w:szCs w:val="32"/>
        </w:rPr>
      </w:pPr>
      <w:r>
        <w:rPr>
          <w:rFonts w:hint="eastAsia" w:ascii="仿宋" w:hAnsi="仿宋" w:eastAsia="仿宋" w:cs="仿宋"/>
          <w:color w:val="000000"/>
          <w:sz w:val="32"/>
          <w:szCs w:val="32"/>
        </w:rPr>
        <w:t>到“十四五”末，我县加油站将发展到</w:t>
      </w:r>
      <w:r>
        <w:rPr>
          <w:rFonts w:hint="eastAsia" w:ascii="仿宋" w:hAnsi="仿宋" w:eastAsia="仿宋" w:cs="仿宋"/>
          <w:color w:val="000000"/>
          <w:sz w:val="32"/>
          <w:szCs w:val="32"/>
          <w:lang w:val="en-US" w:eastAsia="zh-CN"/>
        </w:rPr>
        <w:t>31</w:t>
      </w:r>
      <w:r>
        <w:rPr>
          <w:rFonts w:hint="eastAsia" w:ascii="仿宋" w:hAnsi="仿宋" w:eastAsia="仿宋" w:cs="仿宋"/>
          <w:color w:val="000000"/>
          <w:sz w:val="32"/>
          <w:szCs w:val="32"/>
        </w:rPr>
        <w:t>个。</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9B7A5D"/>
    <w:multiLevelType w:val="singleLevel"/>
    <w:tmpl w:val="9A9B7A5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40E88"/>
    <w:rsid w:val="000120F0"/>
    <w:rsid w:val="00034AC7"/>
    <w:rsid w:val="000428E2"/>
    <w:rsid w:val="00050891"/>
    <w:rsid w:val="00063343"/>
    <w:rsid w:val="000858F7"/>
    <w:rsid w:val="00092BC6"/>
    <w:rsid w:val="000A0145"/>
    <w:rsid w:val="000A5136"/>
    <w:rsid w:val="000B3328"/>
    <w:rsid w:val="000D008E"/>
    <w:rsid w:val="00133B74"/>
    <w:rsid w:val="001756BB"/>
    <w:rsid w:val="00193ADA"/>
    <w:rsid w:val="00195BE0"/>
    <w:rsid w:val="001A2321"/>
    <w:rsid w:val="001A7232"/>
    <w:rsid w:val="001C6D23"/>
    <w:rsid w:val="001D65FA"/>
    <w:rsid w:val="001E48C5"/>
    <w:rsid w:val="001F2F9A"/>
    <w:rsid w:val="00221116"/>
    <w:rsid w:val="00230F7F"/>
    <w:rsid w:val="002455A0"/>
    <w:rsid w:val="00250B32"/>
    <w:rsid w:val="00257D56"/>
    <w:rsid w:val="002609E1"/>
    <w:rsid w:val="002B050F"/>
    <w:rsid w:val="002B765D"/>
    <w:rsid w:val="002C129A"/>
    <w:rsid w:val="002D081D"/>
    <w:rsid w:val="002D55E0"/>
    <w:rsid w:val="002E64A7"/>
    <w:rsid w:val="00310C9E"/>
    <w:rsid w:val="003175C3"/>
    <w:rsid w:val="00330EC1"/>
    <w:rsid w:val="00351BEE"/>
    <w:rsid w:val="003565A0"/>
    <w:rsid w:val="00367A3F"/>
    <w:rsid w:val="00373985"/>
    <w:rsid w:val="0039098E"/>
    <w:rsid w:val="003A2972"/>
    <w:rsid w:val="00440E88"/>
    <w:rsid w:val="00447582"/>
    <w:rsid w:val="00450860"/>
    <w:rsid w:val="00461F29"/>
    <w:rsid w:val="00494A38"/>
    <w:rsid w:val="004C5D96"/>
    <w:rsid w:val="004C6DE1"/>
    <w:rsid w:val="00500936"/>
    <w:rsid w:val="00512505"/>
    <w:rsid w:val="00515F2D"/>
    <w:rsid w:val="005251C5"/>
    <w:rsid w:val="005329F9"/>
    <w:rsid w:val="005425FA"/>
    <w:rsid w:val="00564E45"/>
    <w:rsid w:val="00576C4E"/>
    <w:rsid w:val="005808B5"/>
    <w:rsid w:val="005906D2"/>
    <w:rsid w:val="005A5FED"/>
    <w:rsid w:val="005A7003"/>
    <w:rsid w:val="005B524F"/>
    <w:rsid w:val="005C2EB5"/>
    <w:rsid w:val="005E21CB"/>
    <w:rsid w:val="00603072"/>
    <w:rsid w:val="00615B66"/>
    <w:rsid w:val="0061681B"/>
    <w:rsid w:val="0062124F"/>
    <w:rsid w:val="00621ED8"/>
    <w:rsid w:val="006340B5"/>
    <w:rsid w:val="00666D4E"/>
    <w:rsid w:val="00676133"/>
    <w:rsid w:val="006F4285"/>
    <w:rsid w:val="00704AB1"/>
    <w:rsid w:val="0070508E"/>
    <w:rsid w:val="00715236"/>
    <w:rsid w:val="00741B53"/>
    <w:rsid w:val="00743E41"/>
    <w:rsid w:val="007515E3"/>
    <w:rsid w:val="0075524E"/>
    <w:rsid w:val="00765516"/>
    <w:rsid w:val="00773D67"/>
    <w:rsid w:val="007A54BA"/>
    <w:rsid w:val="007B4E17"/>
    <w:rsid w:val="007B7118"/>
    <w:rsid w:val="007C3C05"/>
    <w:rsid w:val="007D3A2F"/>
    <w:rsid w:val="007D5B0A"/>
    <w:rsid w:val="007E4986"/>
    <w:rsid w:val="007F56AD"/>
    <w:rsid w:val="008151F5"/>
    <w:rsid w:val="00832D6C"/>
    <w:rsid w:val="00840A37"/>
    <w:rsid w:val="00861229"/>
    <w:rsid w:val="008806E8"/>
    <w:rsid w:val="0089579B"/>
    <w:rsid w:val="008C192C"/>
    <w:rsid w:val="008D6CD5"/>
    <w:rsid w:val="008E0B7B"/>
    <w:rsid w:val="008F6A73"/>
    <w:rsid w:val="00915F86"/>
    <w:rsid w:val="00932B46"/>
    <w:rsid w:val="00941423"/>
    <w:rsid w:val="00944C29"/>
    <w:rsid w:val="009571A4"/>
    <w:rsid w:val="009917A7"/>
    <w:rsid w:val="009A2EFA"/>
    <w:rsid w:val="009A4899"/>
    <w:rsid w:val="009B3A1C"/>
    <w:rsid w:val="009C72DA"/>
    <w:rsid w:val="009D6153"/>
    <w:rsid w:val="009F3770"/>
    <w:rsid w:val="00A04BD6"/>
    <w:rsid w:val="00A052E5"/>
    <w:rsid w:val="00A07CCC"/>
    <w:rsid w:val="00A41CE7"/>
    <w:rsid w:val="00A83114"/>
    <w:rsid w:val="00AB7AE6"/>
    <w:rsid w:val="00AF2CFB"/>
    <w:rsid w:val="00AF73BF"/>
    <w:rsid w:val="00B02026"/>
    <w:rsid w:val="00B21498"/>
    <w:rsid w:val="00B26F81"/>
    <w:rsid w:val="00B42BA4"/>
    <w:rsid w:val="00B5049C"/>
    <w:rsid w:val="00B54980"/>
    <w:rsid w:val="00B54E68"/>
    <w:rsid w:val="00B942C5"/>
    <w:rsid w:val="00BA0EFE"/>
    <w:rsid w:val="00BA1D14"/>
    <w:rsid w:val="00BE58FC"/>
    <w:rsid w:val="00BE723F"/>
    <w:rsid w:val="00C060A5"/>
    <w:rsid w:val="00C11D4F"/>
    <w:rsid w:val="00C16A57"/>
    <w:rsid w:val="00C45856"/>
    <w:rsid w:val="00C47F6B"/>
    <w:rsid w:val="00C51CE9"/>
    <w:rsid w:val="00C56E58"/>
    <w:rsid w:val="00C616AA"/>
    <w:rsid w:val="00C62DC2"/>
    <w:rsid w:val="00C724C4"/>
    <w:rsid w:val="00C91802"/>
    <w:rsid w:val="00CB79AD"/>
    <w:rsid w:val="00CD3E61"/>
    <w:rsid w:val="00CD6B06"/>
    <w:rsid w:val="00CD7246"/>
    <w:rsid w:val="00CF2320"/>
    <w:rsid w:val="00D07690"/>
    <w:rsid w:val="00D07AF3"/>
    <w:rsid w:val="00D14282"/>
    <w:rsid w:val="00D31661"/>
    <w:rsid w:val="00D33AE7"/>
    <w:rsid w:val="00D37302"/>
    <w:rsid w:val="00D555AF"/>
    <w:rsid w:val="00D6095B"/>
    <w:rsid w:val="00D62414"/>
    <w:rsid w:val="00D701E9"/>
    <w:rsid w:val="00D927D1"/>
    <w:rsid w:val="00DA33CE"/>
    <w:rsid w:val="00DA78B2"/>
    <w:rsid w:val="00DB008F"/>
    <w:rsid w:val="00DB50CB"/>
    <w:rsid w:val="00DB6BC7"/>
    <w:rsid w:val="00DD0AD1"/>
    <w:rsid w:val="00E21CDF"/>
    <w:rsid w:val="00E61706"/>
    <w:rsid w:val="00E7160B"/>
    <w:rsid w:val="00E71820"/>
    <w:rsid w:val="00E90E1F"/>
    <w:rsid w:val="00E94F86"/>
    <w:rsid w:val="00E957B5"/>
    <w:rsid w:val="00EB42D2"/>
    <w:rsid w:val="00EB5622"/>
    <w:rsid w:val="00EE53C5"/>
    <w:rsid w:val="00EF650B"/>
    <w:rsid w:val="00F07714"/>
    <w:rsid w:val="00F363C8"/>
    <w:rsid w:val="00F81526"/>
    <w:rsid w:val="00F97E59"/>
    <w:rsid w:val="00FA0F8D"/>
    <w:rsid w:val="00FA26C9"/>
    <w:rsid w:val="00FB3C46"/>
    <w:rsid w:val="00FB4F36"/>
    <w:rsid w:val="00FB5263"/>
    <w:rsid w:val="00FD28E0"/>
    <w:rsid w:val="00FD3181"/>
    <w:rsid w:val="00FE31FB"/>
    <w:rsid w:val="109226FD"/>
    <w:rsid w:val="13DE13A4"/>
    <w:rsid w:val="2C765B46"/>
    <w:rsid w:val="373E67BB"/>
    <w:rsid w:val="396304D9"/>
    <w:rsid w:val="3C6B53D9"/>
    <w:rsid w:val="3F090B8A"/>
    <w:rsid w:val="3F7A4F21"/>
    <w:rsid w:val="3FC2198D"/>
    <w:rsid w:val="45FF0834"/>
    <w:rsid w:val="4D8F3CC6"/>
    <w:rsid w:val="527A073D"/>
    <w:rsid w:val="5D7903BB"/>
    <w:rsid w:val="5F0A4A50"/>
    <w:rsid w:val="62CC110D"/>
    <w:rsid w:val="6A230E1F"/>
    <w:rsid w:val="6BD31122"/>
    <w:rsid w:val="70DB2B5A"/>
    <w:rsid w:val="74E34C17"/>
    <w:rsid w:val="74EA3616"/>
    <w:rsid w:val="76904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01"/>
    </w:pPr>
    <w:rPr>
      <w:rFonts w:ascii="仿宋_GB2312" w:hAnsi="仿宋_GB2312" w:eastAsia="仿宋_GB2312" w:cs="仿宋_GB2312"/>
      <w:sz w:val="32"/>
      <w:szCs w:val="32"/>
      <w:lang w:val="zh-CN" w:eastAsia="zh-CN" w:bidi="zh-CN"/>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FollowedHyperlink"/>
    <w:basedOn w:val="5"/>
    <w:semiHidden/>
    <w:unhideWhenUsed/>
    <w:qFormat/>
    <w:uiPriority w:val="99"/>
    <w:rPr>
      <w:color w:val="2B2B2B"/>
      <w:u w:val="none"/>
      <w:bdr w:val="single" w:color="CCCCCC" w:sz="4" w:space="0"/>
    </w:rPr>
  </w:style>
  <w:style w:type="character" w:styleId="8">
    <w:name w:val="Emphasis"/>
    <w:basedOn w:val="5"/>
    <w:qFormat/>
    <w:uiPriority w:val="20"/>
  </w:style>
  <w:style w:type="character" w:styleId="9">
    <w:name w:val="HTML Definition"/>
    <w:basedOn w:val="5"/>
    <w:semiHidden/>
    <w:unhideWhenUsed/>
    <w:qFormat/>
    <w:uiPriority w:val="99"/>
  </w:style>
  <w:style w:type="character" w:styleId="10">
    <w:name w:val="HTML Acronym"/>
    <w:basedOn w:val="5"/>
    <w:semiHidden/>
    <w:unhideWhenUsed/>
    <w:qFormat/>
    <w:uiPriority w:val="99"/>
  </w:style>
  <w:style w:type="character" w:styleId="11">
    <w:name w:val="HTML Variable"/>
    <w:basedOn w:val="5"/>
    <w:semiHidden/>
    <w:unhideWhenUsed/>
    <w:qFormat/>
    <w:uiPriority w:val="99"/>
  </w:style>
  <w:style w:type="character" w:styleId="12">
    <w:name w:val="Hyperlink"/>
    <w:basedOn w:val="5"/>
    <w:semiHidden/>
    <w:unhideWhenUsed/>
    <w:qFormat/>
    <w:uiPriority w:val="99"/>
    <w:rPr>
      <w:color w:val="2B2B2B"/>
      <w:u w:val="none"/>
    </w:rPr>
  </w:style>
  <w:style w:type="character" w:styleId="13">
    <w:name w:val="HTML Code"/>
    <w:basedOn w:val="5"/>
    <w:semiHidden/>
    <w:unhideWhenUsed/>
    <w:qFormat/>
    <w:uiPriority w:val="99"/>
    <w:rPr>
      <w:rFonts w:ascii="Courier New" w:hAnsi="Courier New"/>
      <w:sz w:val="20"/>
    </w:rPr>
  </w:style>
  <w:style w:type="character" w:styleId="14">
    <w:name w:val="HTML Cite"/>
    <w:basedOn w:val="5"/>
    <w:semiHidden/>
    <w:unhideWhenUsed/>
    <w:qFormat/>
    <w:uiPriority w:val="99"/>
  </w:style>
  <w:style w:type="character" w:customStyle="1" w:styleId="15">
    <w:name w:val="b1"/>
    <w:basedOn w:val="5"/>
    <w:qFormat/>
    <w:uiPriority w:val="0"/>
  </w:style>
  <w:style w:type="character" w:customStyle="1" w:styleId="16">
    <w:name w:val="b2"/>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1062</Words>
  <Characters>6056</Characters>
  <Lines>50</Lines>
  <Paragraphs>14</Paragraphs>
  <TotalTime>4</TotalTime>
  <ScaleCrop>false</ScaleCrop>
  <LinksUpToDate>false</LinksUpToDate>
  <CharactersWithSpaces>7104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2020-09-22T00:35:00Z</dcterms:created>
  <dc:creator>i</dc:creator>
  <cp:lastModifiedBy>i</cp:lastModifiedBy>
  <cp:lastPrinted>2020-11-11T00:04:00Z</cp:lastPrinted>
  <dcterms:modified xsi:type="dcterms:W3CDTF">2020-11-11T01:01:00Z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