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center"/>
        <w:rPr>
          <w:rFonts w:ascii="黑体" w:eastAsia="黑体"/>
          <w:sz w:val="32"/>
          <w:szCs w:val="32"/>
        </w:rPr>
      </w:pPr>
      <w:bookmarkStart w:id="0" w:name="_GoBack"/>
      <w:r>
        <w:rPr>
          <w:rFonts w:hint="eastAsia" w:ascii="黑体" w:eastAsia="黑体"/>
          <w:sz w:val="32"/>
          <w:szCs w:val="32"/>
        </w:rPr>
        <w:t>佳县涉企保证金目录清单</w:t>
      </w:r>
    </w:p>
    <w:bookmarkEnd w:id="0"/>
    <w:tbl>
      <w:tblPr>
        <w:tblStyle w:val="5"/>
        <w:tblW w:w="13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080"/>
        <w:gridCol w:w="1260"/>
        <w:gridCol w:w="1972"/>
        <w:gridCol w:w="3428"/>
        <w:gridCol w:w="234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ascii="仿宋_GB2312" w:eastAsia="仿宋_GB2312"/>
                <w:b/>
                <w:sz w:val="18"/>
                <w:szCs w:val="18"/>
              </w:rPr>
            </w:pPr>
            <w:r>
              <w:rPr>
                <w:rFonts w:hint="eastAsia" w:ascii="仿宋_GB2312" w:eastAsia="仿宋_GB2312"/>
                <w:b/>
                <w:sz w:val="18"/>
                <w:szCs w:val="18"/>
              </w:rPr>
              <w:t>序号</w:t>
            </w:r>
          </w:p>
        </w:tc>
        <w:tc>
          <w:tcPr>
            <w:tcW w:w="1080" w:type="dxa"/>
            <w:vAlign w:val="center"/>
          </w:tcPr>
          <w:p>
            <w:pPr>
              <w:jc w:val="center"/>
              <w:rPr>
                <w:rFonts w:ascii="仿宋_GB2312" w:eastAsia="仿宋_GB2312"/>
                <w:b/>
                <w:sz w:val="18"/>
                <w:szCs w:val="18"/>
              </w:rPr>
            </w:pPr>
            <w:r>
              <w:rPr>
                <w:rFonts w:hint="eastAsia" w:ascii="仿宋_GB2312" w:eastAsia="仿宋_GB2312"/>
                <w:b/>
                <w:sz w:val="18"/>
                <w:szCs w:val="18"/>
              </w:rPr>
              <w:t>项目名称</w:t>
            </w:r>
          </w:p>
        </w:tc>
        <w:tc>
          <w:tcPr>
            <w:tcW w:w="1260" w:type="dxa"/>
            <w:vAlign w:val="center"/>
          </w:tcPr>
          <w:p>
            <w:pPr>
              <w:jc w:val="center"/>
              <w:rPr>
                <w:rFonts w:ascii="仿宋_GB2312" w:eastAsia="仿宋_GB2312"/>
                <w:b/>
                <w:sz w:val="18"/>
                <w:szCs w:val="18"/>
              </w:rPr>
            </w:pPr>
            <w:r>
              <w:rPr>
                <w:rFonts w:hint="eastAsia" w:ascii="仿宋_GB2312" w:eastAsia="仿宋_GB2312"/>
                <w:b/>
                <w:sz w:val="18"/>
                <w:szCs w:val="18"/>
              </w:rPr>
              <w:t>设立单位</w:t>
            </w:r>
          </w:p>
        </w:tc>
        <w:tc>
          <w:tcPr>
            <w:tcW w:w="1972" w:type="dxa"/>
            <w:vAlign w:val="center"/>
          </w:tcPr>
          <w:p>
            <w:pPr>
              <w:jc w:val="center"/>
              <w:rPr>
                <w:rFonts w:ascii="仿宋_GB2312" w:eastAsia="仿宋_GB2312"/>
                <w:b/>
                <w:sz w:val="18"/>
                <w:szCs w:val="18"/>
              </w:rPr>
            </w:pPr>
            <w:r>
              <w:rPr>
                <w:rFonts w:hint="eastAsia" w:ascii="仿宋_GB2312" w:eastAsia="仿宋_GB2312"/>
                <w:b/>
                <w:sz w:val="18"/>
                <w:szCs w:val="18"/>
              </w:rPr>
              <w:t>设立依据</w:t>
            </w:r>
          </w:p>
        </w:tc>
        <w:tc>
          <w:tcPr>
            <w:tcW w:w="3428" w:type="dxa"/>
            <w:vAlign w:val="center"/>
          </w:tcPr>
          <w:p>
            <w:pPr>
              <w:jc w:val="center"/>
              <w:rPr>
                <w:rFonts w:ascii="仿宋_GB2312" w:eastAsia="仿宋_GB2312"/>
                <w:b/>
                <w:sz w:val="18"/>
                <w:szCs w:val="18"/>
              </w:rPr>
            </w:pPr>
            <w:r>
              <w:rPr>
                <w:rFonts w:hint="eastAsia" w:ascii="仿宋_GB2312" w:eastAsia="仿宋_GB2312"/>
                <w:b/>
                <w:sz w:val="18"/>
                <w:szCs w:val="18"/>
              </w:rPr>
              <w:t>征收标准</w:t>
            </w:r>
          </w:p>
        </w:tc>
        <w:tc>
          <w:tcPr>
            <w:tcW w:w="2340" w:type="dxa"/>
            <w:vAlign w:val="center"/>
          </w:tcPr>
          <w:p>
            <w:pPr>
              <w:jc w:val="center"/>
              <w:rPr>
                <w:rFonts w:ascii="仿宋_GB2312" w:eastAsia="仿宋_GB2312"/>
                <w:b/>
                <w:sz w:val="18"/>
                <w:szCs w:val="18"/>
              </w:rPr>
            </w:pPr>
            <w:r>
              <w:rPr>
                <w:rFonts w:hint="eastAsia" w:ascii="仿宋_GB2312" w:eastAsia="仿宋_GB2312"/>
                <w:b/>
                <w:sz w:val="18"/>
                <w:szCs w:val="18"/>
              </w:rPr>
              <w:t>征收程序</w:t>
            </w:r>
          </w:p>
        </w:tc>
        <w:tc>
          <w:tcPr>
            <w:tcW w:w="2693" w:type="dxa"/>
            <w:vAlign w:val="center"/>
          </w:tcPr>
          <w:p>
            <w:pPr>
              <w:jc w:val="center"/>
              <w:rPr>
                <w:rFonts w:ascii="仿宋_GB2312" w:eastAsia="仿宋_GB2312"/>
                <w:b/>
                <w:sz w:val="18"/>
                <w:szCs w:val="18"/>
              </w:rPr>
            </w:pPr>
            <w:r>
              <w:rPr>
                <w:rFonts w:hint="eastAsia" w:ascii="仿宋_GB2312" w:eastAsia="仿宋_GB2312"/>
                <w:b/>
                <w:sz w:val="18"/>
                <w:szCs w:val="18"/>
              </w:rPr>
              <w:t>返还时间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36" w:hRule="atLeast"/>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1</w:t>
            </w:r>
          </w:p>
        </w:tc>
        <w:tc>
          <w:tcPr>
            <w:tcW w:w="1080" w:type="dxa"/>
            <w:vAlign w:val="center"/>
          </w:tcPr>
          <w:p>
            <w:pPr>
              <w:rPr>
                <w:rFonts w:ascii="仿宋_GB2312" w:eastAsia="仿宋_GB2312"/>
                <w:sz w:val="18"/>
                <w:szCs w:val="18"/>
              </w:rPr>
            </w:pPr>
            <w:r>
              <w:rPr>
                <w:rFonts w:hint="eastAsia" w:ascii="仿宋_GB2312" w:eastAsia="仿宋_GB2312"/>
                <w:sz w:val="18"/>
                <w:szCs w:val="18"/>
              </w:rPr>
              <w:t>投标</w:t>
            </w:r>
          </w:p>
          <w:p>
            <w:pPr>
              <w:rPr>
                <w:rFonts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国家</w:t>
            </w:r>
          </w:p>
          <w:p>
            <w:pPr>
              <w:rPr>
                <w:rFonts w:ascii="仿宋_GB2312" w:eastAsia="仿宋_GB2312"/>
                <w:sz w:val="18"/>
                <w:szCs w:val="18"/>
              </w:rPr>
            </w:pPr>
            <w:r>
              <w:rPr>
                <w:rFonts w:hint="eastAsia" w:ascii="仿宋_GB2312" w:eastAsia="仿宋_GB2312"/>
                <w:sz w:val="18"/>
                <w:szCs w:val="18"/>
              </w:rPr>
              <w:t>发展改革委</w:t>
            </w:r>
          </w:p>
        </w:tc>
        <w:tc>
          <w:tcPr>
            <w:tcW w:w="1972" w:type="dxa"/>
          </w:tcPr>
          <w:p>
            <w:pPr>
              <w:rPr>
                <w:rFonts w:ascii="仿宋_GB2312" w:eastAsia="仿宋_GB2312"/>
                <w:sz w:val="18"/>
                <w:szCs w:val="18"/>
              </w:rPr>
            </w:pPr>
            <w:r>
              <w:rPr>
                <w:rFonts w:hint="eastAsia" w:ascii="仿宋_GB2312" w:eastAsia="仿宋_GB2312"/>
                <w:sz w:val="18"/>
                <w:szCs w:val="18"/>
              </w:rPr>
              <w:t>《中华人民共和国招标投标法》</w:t>
            </w:r>
          </w:p>
          <w:p>
            <w:pPr>
              <w:rPr>
                <w:rFonts w:ascii="仿宋_GB2312" w:eastAsia="仿宋_GB2312"/>
                <w:sz w:val="18"/>
                <w:szCs w:val="18"/>
              </w:rPr>
            </w:pPr>
            <w:r>
              <w:rPr>
                <w:rFonts w:hint="eastAsia" w:ascii="仿宋_GB2312" w:eastAsia="仿宋_GB2312"/>
                <w:sz w:val="18"/>
                <w:szCs w:val="18"/>
              </w:rPr>
              <w:t>《中华人民共和国招标投标法实施条例》</w:t>
            </w:r>
          </w:p>
        </w:tc>
        <w:tc>
          <w:tcPr>
            <w:tcW w:w="3428" w:type="dxa"/>
          </w:tcPr>
          <w:p>
            <w:pPr>
              <w:rPr>
                <w:rFonts w:ascii="仿宋_GB2312" w:eastAsia="仿宋_GB2312"/>
                <w:sz w:val="18"/>
                <w:szCs w:val="18"/>
              </w:rPr>
            </w:pPr>
            <w:r>
              <w:rPr>
                <w:rFonts w:hint="eastAsia" w:ascii="仿宋_GB2312" w:eastAsia="仿宋_GB2312"/>
                <w:sz w:val="18"/>
                <w:szCs w:val="18"/>
              </w:rPr>
              <w:t>投标保证金不得超过招标项目估算价的2%。</w:t>
            </w:r>
          </w:p>
        </w:tc>
        <w:tc>
          <w:tcPr>
            <w:tcW w:w="2340" w:type="dxa"/>
          </w:tcPr>
          <w:p>
            <w:pPr>
              <w:rPr>
                <w:rFonts w:ascii="仿宋_GB2312" w:eastAsia="仿宋_GB2312"/>
                <w:sz w:val="18"/>
                <w:szCs w:val="18"/>
              </w:rPr>
            </w:pPr>
            <w:r>
              <w:rPr>
                <w:rFonts w:hint="eastAsia" w:ascii="仿宋_GB2312" w:eastAsia="仿宋_GB2312"/>
                <w:sz w:val="18"/>
                <w:szCs w:val="18"/>
              </w:rPr>
              <w:t>根据招标文件具体要求执行。</w:t>
            </w:r>
          </w:p>
        </w:tc>
        <w:tc>
          <w:tcPr>
            <w:tcW w:w="2693" w:type="dxa"/>
          </w:tcPr>
          <w:p>
            <w:pPr>
              <w:rPr>
                <w:rFonts w:ascii="仿宋_GB2312" w:eastAsia="仿宋_GB2312"/>
                <w:sz w:val="18"/>
                <w:szCs w:val="18"/>
              </w:rPr>
            </w:pPr>
            <w:r>
              <w:rPr>
                <w:rFonts w:hint="eastAsia" w:ascii="仿宋_GB2312" w:eastAsia="仿宋_GB2312"/>
                <w:sz w:val="18"/>
                <w:szCs w:val="18"/>
              </w:rPr>
              <w:t>招标人最迟应当在书面合同签订后5日内向中标人和未中标的投标人退还投标保证金及银行同期存款利息。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2</w:t>
            </w:r>
          </w:p>
        </w:tc>
        <w:tc>
          <w:tcPr>
            <w:tcW w:w="1080" w:type="dxa"/>
            <w:vAlign w:val="center"/>
          </w:tcPr>
          <w:p>
            <w:pPr>
              <w:rPr>
                <w:rFonts w:ascii="仿宋_GB2312" w:eastAsia="仿宋_GB2312"/>
                <w:sz w:val="18"/>
                <w:szCs w:val="18"/>
              </w:rPr>
            </w:pPr>
            <w:r>
              <w:rPr>
                <w:rFonts w:hint="eastAsia" w:ascii="仿宋_GB2312" w:eastAsia="仿宋_GB2312"/>
                <w:sz w:val="18"/>
                <w:szCs w:val="18"/>
              </w:rPr>
              <w:t>履约</w:t>
            </w:r>
          </w:p>
          <w:p>
            <w:pPr>
              <w:rPr>
                <w:rFonts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国家</w:t>
            </w:r>
          </w:p>
          <w:p>
            <w:pPr>
              <w:rPr>
                <w:rFonts w:ascii="仿宋_GB2312" w:eastAsia="仿宋_GB2312"/>
                <w:sz w:val="18"/>
                <w:szCs w:val="18"/>
              </w:rPr>
            </w:pPr>
            <w:r>
              <w:rPr>
                <w:rFonts w:hint="eastAsia" w:ascii="仿宋_GB2312" w:eastAsia="仿宋_GB2312"/>
                <w:sz w:val="18"/>
                <w:szCs w:val="18"/>
              </w:rPr>
              <w:t>发展改革委</w:t>
            </w:r>
          </w:p>
        </w:tc>
        <w:tc>
          <w:tcPr>
            <w:tcW w:w="1972" w:type="dxa"/>
          </w:tcPr>
          <w:p>
            <w:pPr>
              <w:rPr>
                <w:rFonts w:ascii="仿宋_GB2312" w:eastAsia="仿宋_GB2312"/>
                <w:sz w:val="18"/>
                <w:szCs w:val="18"/>
              </w:rPr>
            </w:pPr>
            <w:r>
              <w:rPr>
                <w:rFonts w:hint="eastAsia" w:ascii="仿宋_GB2312" w:eastAsia="仿宋_GB2312"/>
                <w:sz w:val="18"/>
                <w:szCs w:val="18"/>
              </w:rPr>
              <w:t>《中华人民共和国招标投标法》</w:t>
            </w:r>
          </w:p>
          <w:p>
            <w:pPr>
              <w:rPr>
                <w:rFonts w:ascii="仿宋_GB2312" w:eastAsia="仿宋_GB2312"/>
                <w:sz w:val="18"/>
                <w:szCs w:val="18"/>
              </w:rPr>
            </w:pPr>
            <w:r>
              <w:rPr>
                <w:rFonts w:hint="eastAsia" w:ascii="仿宋_GB2312" w:eastAsia="仿宋_GB2312"/>
                <w:sz w:val="18"/>
                <w:szCs w:val="18"/>
              </w:rPr>
              <w:t>《中华人民共和国招标投标法实施条例》</w:t>
            </w:r>
          </w:p>
        </w:tc>
        <w:tc>
          <w:tcPr>
            <w:tcW w:w="3428" w:type="dxa"/>
          </w:tcPr>
          <w:p>
            <w:pPr>
              <w:rPr>
                <w:rFonts w:ascii="仿宋_GB2312" w:eastAsia="仿宋_GB2312"/>
                <w:sz w:val="18"/>
                <w:szCs w:val="18"/>
              </w:rPr>
            </w:pPr>
            <w:r>
              <w:rPr>
                <w:rFonts w:hint="eastAsia" w:ascii="仿宋_GB2312" w:eastAsia="仿宋_GB2312"/>
                <w:sz w:val="18"/>
                <w:szCs w:val="18"/>
              </w:rPr>
              <w:t>履约保证金不得超过中标合同金额的10%。</w:t>
            </w:r>
          </w:p>
        </w:tc>
        <w:tc>
          <w:tcPr>
            <w:tcW w:w="2340" w:type="dxa"/>
          </w:tcPr>
          <w:p>
            <w:pPr>
              <w:rPr>
                <w:rFonts w:ascii="仿宋_GB2312" w:eastAsia="仿宋_GB2312"/>
                <w:sz w:val="18"/>
                <w:szCs w:val="18"/>
              </w:rPr>
            </w:pPr>
            <w:r>
              <w:rPr>
                <w:rFonts w:hint="eastAsia" w:ascii="仿宋_GB2312" w:eastAsia="仿宋_GB2312"/>
                <w:sz w:val="18"/>
                <w:szCs w:val="18"/>
              </w:rPr>
              <w:t>根据招标文件或中标合同具体要求执行。</w:t>
            </w:r>
          </w:p>
        </w:tc>
        <w:tc>
          <w:tcPr>
            <w:tcW w:w="2693" w:type="dxa"/>
          </w:tcPr>
          <w:p>
            <w:pPr>
              <w:rPr>
                <w:rFonts w:ascii="仿宋_GB2312" w:eastAsia="仿宋_GB2312"/>
                <w:sz w:val="18"/>
                <w:szCs w:val="18"/>
              </w:rPr>
            </w:pPr>
            <w:r>
              <w:rPr>
                <w:rFonts w:hint="eastAsia" w:ascii="仿宋_GB2312" w:eastAsia="仿宋_GB2312"/>
                <w:sz w:val="18"/>
                <w:szCs w:val="18"/>
              </w:rPr>
              <w:t>根据中标合同约定，待中标人履行完合同约定权利义务事项后退还。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3</w:t>
            </w:r>
          </w:p>
        </w:tc>
        <w:tc>
          <w:tcPr>
            <w:tcW w:w="1080" w:type="dxa"/>
            <w:vAlign w:val="center"/>
          </w:tcPr>
          <w:p>
            <w:pPr>
              <w:rPr>
                <w:rFonts w:ascii="仿宋_GB2312" w:eastAsia="仿宋_GB2312"/>
                <w:sz w:val="18"/>
                <w:szCs w:val="18"/>
              </w:rPr>
            </w:pPr>
            <w:r>
              <w:rPr>
                <w:rFonts w:hint="eastAsia" w:ascii="仿宋_GB2312" w:eastAsia="仿宋_GB2312"/>
                <w:sz w:val="18"/>
                <w:szCs w:val="18"/>
              </w:rPr>
              <w:t>政府采购招标（竞争性谈判、询价）保证金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财政部</w:t>
            </w:r>
          </w:p>
        </w:tc>
        <w:tc>
          <w:tcPr>
            <w:tcW w:w="1972" w:type="dxa"/>
          </w:tcPr>
          <w:p>
            <w:pPr>
              <w:rPr>
                <w:rFonts w:ascii="仿宋_GB2312" w:eastAsia="仿宋_GB2312"/>
                <w:sz w:val="18"/>
                <w:szCs w:val="18"/>
              </w:rPr>
            </w:pPr>
            <w:r>
              <w:rPr>
                <w:rFonts w:hint="eastAsia" w:ascii="仿宋_GB2312" w:eastAsia="仿宋_GB2312"/>
                <w:sz w:val="18"/>
                <w:szCs w:val="18"/>
              </w:rPr>
              <w:t>《中华人民共和国政府采购法实施条例》</w:t>
            </w:r>
          </w:p>
        </w:tc>
        <w:tc>
          <w:tcPr>
            <w:tcW w:w="3428" w:type="dxa"/>
          </w:tcPr>
          <w:p>
            <w:pPr>
              <w:rPr>
                <w:rFonts w:ascii="仿宋_GB2312" w:eastAsia="仿宋_GB2312"/>
                <w:sz w:val="18"/>
                <w:szCs w:val="18"/>
              </w:rPr>
            </w:pPr>
            <w:r>
              <w:rPr>
                <w:rFonts w:hint="eastAsia" w:ascii="仿宋_GB2312" w:eastAsia="仿宋_GB2312"/>
                <w:sz w:val="18"/>
                <w:szCs w:val="18"/>
              </w:rPr>
              <w:t>政府采购招标（竞争性谈判、询价）保证金不得超过采购项目预算金额的2%。</w:t>
            </w:r>
          </w:p>
        </w:tc>
        <w:tc>
          <w:tcPr>
            <w:tcW w:w="2340" w:type="dxa"/>
          </w:tcPr>
          <w:p>
            <w:pPr>
              <w:rPr>
                <w:rFonts w:ascii="仿宋_GB2312" w:eastAsia="仿宋_GB2312"/>
                <w:sz w:val="18"/>
                <w:szCs w:val="18"/>
              </w:rPr>
            </w:pPr>
            <w:r>
              <w:rPr>
                <w:rFonts w:hint="eastAsia" w:ascii="仿宋_GB2312" w:eastAsia="仿宋_GB2312"/>
                <w:sz w:val="18"/>
                <w:szCs w:val="18"/>
              </w:rPr>
              <w:t>供应商在提交投标文件（竞争谈判响应文件、询价响应文件）时按照采购文件约定一并提交。</w:t>
            </w:r>
          </w:p>
        </w:tc>
        <w:tc>
          <w:tcPr>
            <w:tcW w:w="2693" w:type="dxa"/>
          </w:tcPr>
          <w:p>
            <w:pPr>
              <w:rPr>
                <w:rFonts w:ascii="仿宋_GB2312" w:eastAsia="仿宋_GB2312"/>
                <w:sz w:val="18"/>
                <w:szCs w:val="18"/>
              </w:rPr>
            </w:pPr>
            <w:r>
              <w:rPr>
                <w:rFonts w:hint="eastAsia" w:ascii="仿宋_GB2312" w:eastAsia="仿宋_GB2312"/>
                <w:sz w:val="18"/>
                <w:szCs w:val="18"/>
              </w:rPr>
              <w:t>自中标通知书发出之日起5个工作日内，退还未中标供应商的保证金；自政府采购合同签订之日起5个工作日内，退还中标供应商的保证金。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4</w:t>
            </w:r>
          </w:p>
        </w:tc>
        <w:tc>
          <w:tcPr>
            <w:tcW w:w="1080" w:type="dxa"/>
            <w:vAlign w:val="center"/>
          </w:tcPr>
          <w:p>
            <w:pPr>
              <w:rPr>
                <w:rFonts w:ascii="仿宋_GB2312" w:eastAsia="仿宋_GB2312"/>
                <w:sz w:val="18"/>
                <w:szCs w:val="18"/>
              </w:rPr>
            </w:pPr>
            <w:r>
              <w:rPr>
                <w:rFonts w:hint="eastAsia" w:ascii="仿宋_GB2312" w:eastAsia="仿宋_GB2312"/>
                <w:sz w:val="18"/>
                <w:szCs w:val="18"/>
              </w:rPr>
              <w:t>政府采购履约</w:t>
            </w:r>
          </w:p>
          <w:p>
            <w:pPr>
              <w:rPr>
                <w:rFonts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财政部</w:t>
            </w:r>
          </w:p>
        </w:tc>
        <w:tc>
          <w:tcPr>
            <w:tcW w:w="1972" w:type="dxa"/>
          </w:tcPr>
          <w:p>
            <w:pPr>
              <w:rPr>
                <w:rFonts w:ascii="仿宋_GB2312" w:eastAsia="仿宋_GB2312"/>
                <w:sz w:val="18"/>
                <w:szCs w:val="18"/>
              </w:rPr>
            </w:pPr>
            <w:r>
              <w:rPr>
                <w:rFonts w:hint="eastAsia" w:ascii="仿宋_GB2312" w:eastAsia="仿宋_GB2312"/>
                <w:sz w:val="18"/>
                <w:szCs w:val="18"/>
              </w:rPr>
              <w:t>《中华人民共和国政府采购法实施条例》</w:t>
            </w:r>
          </w:p>
        </w:tc>
        <w:tc>
          <w:tcPr>
            <w:tcW w:w="3428" w:type="dxa"/>
          </w:tcPr>
          <w:p>
            <w:pPr>
              <w:rPr>
                <w:rFonts w:ascii="仿宋_GB2312" w:eastAsia="仿宋_GB2312"/>
                <w:sz w:val="18"/>
                <w:szCs w:val="18"/>
              </w:rPr>
            </w:pPr>
            <w:r>
              <w:rPr>
                <w:rFonts w:hint="eastAsia" w:ascii="仿宋_GB2312" w:eastAsia="仿宋_GB2312"/>
                <w:sz w:val="18"/>
                <w:szCs w:val="18"/>
              </w:rPr>
              <w:t>履约保证金不得超过政府采购合同金额的10%。</w:t>
            </w:r>
          </w:p>
        </w:tc>
        <w:tc>
          <w:tcPr>
            <w:tcW w:w="2340" w:type="dxa"/>
          </w:tcPr>
          <w:p>
            <w:pPr>
              <w:rPr>
                <w:rFonts w:ascii="仿宋_GB2312" w:eastAsia="仿宋_GB2312"/>
                <w:sz w:val="18"/>
                <w:szCs w:val="18"/>
              </w:rPr>
            </w:pPr>
            <w:r>
              <w:rPr>
                <w:rFonts w:hint="eastAsia" w:ascii="仿宋_GB2312" w:eastAsia="仿宋_GB2312"/>
                <w:sz w:val="18"/>
                <w:szCs w:val="18"/>
              </w:rPr>
              <w:t>由中标（成交）供应商与采购人签订采购合同时提交。</w:t>
            </w:r>
          </w:p>
        </w:tc>
        <w:tc>
          <w:tcPr>
            <w:tcW w:w="2693" w:type="dxa"/>
          </w:tcPr>
          <w:p>
            <w:pPr>
              <w:rPr>
                <w:rFonts w:ascii="仿宋_GB2312" w:eastAsia="仿宋_GB2312"/>
                <w:sz w:val="18"/>
                <w:szCs w:val="18"/>
              </w:rPr>
            </w:pPr>
            <w:r>
              <w:rPr>
                <w:rFonts w:hint="eastAsia" w:ascii="仿宋_GB2312" w:eastAsia="仿宋_GB2312"/>
                <w:sz w:val="18"/>
                <w:szCs w:val="18"/>
              </w:rPr>
              <w:t>由采购人根据采购合同约定，待供应商履行完合同约定权利义务事项后退还。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5</w:t>
            </w:r>
          </w:p>
        </w:tc>
        <w:tc>
          <w:tcPr>
            <w:tcW w:w="1080" w:type="dxa"/>
            <w:vAlign w:val="center"/>
          </w:tcPr>
          <w:p>
            <w:pPr>
              <w:rPr>
                <w:rFonts w:ascii="仿宋_GB2312" w:eastAsia="仿宋_GB2312"/>
                <w:sz w:val="18"/>
                <w:szCs w:val="18"/>
              </w:rPr>
            </w:pPr>
            <w:r>
              <w:rPr>
                <w:rFonts w:hint="eastAsia" w:ascii="仿宋_GB2312" w:eastAsia="仿宋_GB2312"/>
                <w:sz w:val="18"/>
                <w:szCs w:val="18"/>
              </w:rPr>
              <w:t>工资</w:t>
            </w:r>
          </w:p>
          <w:p>
            <w:pPr>
              <w:rPr>
                <w:rFonts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人力资源和社会保障部</w:t>
            </w:r>
          </w:p>
        </w:tc>
        <w:tc>
          <w:tcPr>
            <w:tcW w:w="1972" w:type="dxa"/>
          </w:tcPr>
          <w:p>
            <w:pPr>
              <w:rPr>
                <w:rFonts w:ascii="仿宋_GB2312" w:eastAsia="仿宋_GB2312"/>
                <w:sz w:val="18"/>
                <w:szCs w:val="18"/>
              </w:rPr>
            </w:pPr>
            <w:r>
              <w:rPr>
                <w:rFonts w:hint="eastAsia" w:ascii="仿宋_GB2312" w:eastAsia="仿宋_GB2312"/>
                <w:sz w:val="18"/>
                <w:szCs w:val="18"/>
              </w:rPr>
              <w:t>《国务院关于解决农民工问题的若干意见》（国发〔2006〕5号）</w:t>
            </w:r>
          </w:p>
          <w:p>
            <w:pPr>
              <w:rPr>
                <w:rFonts w:ascii="仿宋_GB2312" w:eastAsia="仿宋_GB2312"/>
                <w:sz w:val="18"/>
                <w:szCs w:val="18"/>
              </w:rPr>
            </w:pPr>
            <w:r>
              <w:rPr>
                <w:rFonts w:hint="eastAsia" w:ascii="仿宋_GB2312" w:eastAsia="仿宋_GB2312"/>
                <w:sz w:val="18"/>
                <w:szCs w:val="18"/>
              </w:rPr>
              <w:t>《国务院办公厅转发解决企业工资拖欠问题部际联席会议关于推进企业解决工资拖欠问题若干意见的通知》（国办发〔2006〕91号）</w:t>
            </w:r>
          </w:p>
          <w:p>
            <w:pPr>
              <w:rPr>
                <w:rFonts w:ascii="仿宋_GB2312" w:eastAsia="仿宋_GB2312"/>
                <w:sz w:val="18"/>
                <w:szCs w:val="18"/>
              </w:rPr>
            </w:pPr>
            <w:r>
              <w:rPr>
                <w:rFonts w:hint="eastAsia" w:ascii="仿宋_GB2312" w:eastAsia="仿宋_GB2312"/>
                <w:sz w:val="18"/>
                <w:szCs w:val="18"/>
              </w:rPr>
              <w:t>《国务院办公厅关于全面治理拖欠农民工工资问题的意见》（国办发〔2016〕1号）</w:t>
            </w:r>
          </w:p>
        </w:tc>
        <w:tc>
          <w:tcPr>
            <w:tcW w:w="3428" w:type="dxa"/>
          </w:tcPr>
          <w:p>
            <w:pPr>
              <w:rPr>
                <w:rFonts w:ascii="仿宋_GB2312" w:eastAsia="仿宋_GB2312"/>
                <w:sz w:val="18"/>
                <w:szCs w:val="18"/>
              </w:rPr>
            </w:pPr>
            <w:r>
              <w:rPr>
                <w:rFonts w:hint="eastAsia" w:ascii="仿宋_GB2312" w:eastAsia="仿宋_GB2312"/>
                <w:sz w:val="18"/>
                <w:szCs w:val="18"/>
              </w:rPr>
              <w:t>在发展改革等部门批准建设工程立项时，按工程投资总额的0.5%-3%向建设单位收取农民工工资保证金，凡在本省行政区域内连续两年未拖欠农民工工资的，不再缴纳农民工工资保证金。</w:t>
            </w:r>
          </w:p>
        </w:tc>
        <w:tc>
          <w:tcPr>
            <w:tcW w:w="2340" w:type="dxa"/>
          </w:tcPr>
          <w:p>
            <w:pPr>
              <w:rPr>
                <w:rFonts w:ascii="仿宋_GB2312" w:eastAsia="仿宋_GB2312"/>
                <w:sz w:val="18"/>
                <w:szCs w:val="18"/>
              </w:rPr>
            </w:pPr>
            <w:r>
              <w:rPr>
                <w:rFonts w:hint="eastAsia" w:ascii="仿宋_GB2312" w:eastAsia="仿宋_GB2312"/>
                <w:sz w:val="18"/>
                <w:szCs w:val="18"/>
              </w:rPr>
              <w:t>由建设单位缴纳。</w:t>
            </w:r>
          </w:p>
        </w:tc>
        <w:tc>
          <w:tcPr>
            <w:tcW w:w="2693" w:type="dxa"/>
          </w:tcPr>
          <w:p>
            <w:pPr>
              <w:rPr>
                <w:rFonts w:ascii="仿宋_GB2312" w:eastAsia="仿宋_GB2312"/>
                <w:sz w:val="18"/>
                <w:szCs w:val="18"/>
              </w:rPr>
            </w:pPr>
            <w:r>
              <w:rPr>
                <w:rFonts w:hint="eastAsia" w:ascii="仿宋_GB2312" w:eastAsia="仿宋_GB2312"/>
                <w:sz w:val="18"/>
                <w:szCs w:val="18"/>
              </w:rPr>
              <w:t>工程项目竣工验收后，无拖欠农民工工资返还。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6</w:t>
            </w:r>
          </w:p>
        </w:tc>
        <w:tc>
          <w:tcPr>
            <w:tcW w:w="1080" w:type="dxa"/>
            <w:vAlign w:val="center"/>
          </w:tcPr>
          <w:p>
            <w:pPr>
              <w:rPr>
                <w:rFonts w:ascii="仿宋_GB2312" w:eastAsia="仿宋_GB2312"/>
                <w:sz w:val="18"/>
                <w:szCs w:val="18"/>
              </w:rPr>
            </w:pPr>
            <w:r>
              <w:rPr>
                <w:rFonts w:hint="eastAsia" w:ascii="仿宋_GB2312" w:eastAsia="仿宋_GB2312"/>
                <w:sz w:val="18"/>
                <w:szCs w:val="18"/>
              </w:rPr>
              <w:t>工程质量保证金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住房和城乡建设部</w:t>
            </w:r>
          </w:p>
          <w:p>
            <w:pPr>
              <w:rPr>
                <w:rFonts w:ascii="仿宋_GB2312" w:eastAsia="仿宋_GB2312"/>
                <w:sz w:val="18"/>
                <w:szCs w:val="18"/>
              </w:rPr>
            </w:pPr>
            <w:r>
              <w:rPr>
                <w:rFonts w:hint="eastAsia" w:ascii="仿宋_GB2312" w:eastAsia="仿宋_GB2312"/>
                <w:sz w:val="18"/>
                <w:szCs w:val="18"/>
              </w:rPr>
              <w:t>财政部</w:t>
            </w:r>
          </w:p>
        </w:tc>
        <w:tc>
          <w:tcPr>
            <w:tcW w:w="1972" w:type="dxa"/>
          </w:tcPr>
          <w:p>
            <w:pPr>
              <w:rPr>
                <w:rFonts w:ascii="仿宋_GB2312" w:eastAsia="仿宋_GB2312"/>
                <w:sz w:val="18"/>
                <w:szCs w:val="18"/>
              </w:rPr>
            </w:pPr>
            <w:r>
              <w:rPr>
                <w:rFonts w:hint="eastAsia" w:ascii="仿宋_GB2312" w:eastAsia="仿宋_GB2312"/>
                <w:sz w:val="18"/>
                <w:szCs w:val="18"/>
              </w:rPr>
              <w:t>《国务院办公厅关于清理规范工程建设领域保证金的通知》（国办发〔2016〕49号）</w:t>
            </w:r>
          </w:p>
          <w:p>
            <w:pPr>
              <w:rPr>
                <w:rFonts w:ascii="仿宋_GB2312" w:eastAsia="仿宋_GB2312"/>
                <w:sz w:val="18"/>
                <w:szCs w:val="18"/>
              </w:rPr>
            </w:pPr>
            <w:r>
              <w:rPr>
                <w:rFonts w:hint="eastAsia" w:ascii="仿宋_GB2312" w:eastAsia="仿宋_GB2312"/>
                <w:sz w:val="18"/>
                <w:szCs w:val="18"/>
              </w:rPr>
              <w:t>《住房城乡建设部 财政部关于印发建设工程质量保证金管理办法的通知》（建质〔2016〕295号）</w:t>
            </w:r>
          </w:p>
        </w:tc>
        <w:tc>
          <w:tcPr>
            <w:tcW w:w="3428" w:type="dxa"/>
          </w:tcPr>
          <w:p>
            <w:pPr>
              <w:rPr>
                <w:rFonts w:ascii="仿宋_GB2312" w:eastAsia="仿宋_GB2312"/>
                <w:sz w:val="18"/>
                <w:szCs w:val="18"/>
              </w:rPr>
            </w:pPr>
            <w:r>
              <w:rPr>
                <w:rFonts w:hint="eastAsia" w:ascii="仿宋_GB2312" w:eastAsia="仿宋_GB2312"/>
                <w:sz w:val="18"/>
                <w:szCs w:val="18"/>
              </w:rPr>
              <w:t>保证金预留比例由发承包双方自行约定，但不得高于工程价款结算总额的3%。</w:t>
            </w:r>
          </w:p>
        </w:tc>
        <w:tc>
          <w:tcPr>
            <w:tcW w:w="2340" w:type="dxa"/>
          </w:tcPr>
          <w:p>
            <w:pPr>
              <w:rPr>
                <w:rFonts w:ascii="仿宋_GB2312" w:eastAsia="仿宋_GB2312"/>
                <w:sz w:val="18"/>
                <w:szCs w:val="18"/>
              </w:rPr>
            </w:pPr>
            <w:r>
              <w:rPr>
                <w:rFonts w:hint="eastAsia" w:ascii="仿宋_GB2312" w:eastAsia="仿宋_GB2312"/>
                <w:sz w:val="18"/>
                <w:szCs w:val="18"/>
              </w:rPr>
              <w:t>发包人与承包人在建设工程承包合同中约定，从应付的工程款中预留，可以银行保函方式缴纳工程质量保证金，采用工程质量担保、工程质量保险等其他保证方式的不得预留工程质量保证金。建筑企业缴纳履约保证金的，建设单位不得同时预留工程质量保证金。</w:t>
            </w:r>
          </w:p>
        </w:tc>
        <w:tc>
          <w:tcPr>
            <w:tcW w:w="2693" w:type="dxa"/>
          </w:tcPr>
          <w:p>
            <w:pPr>
              <w:rPr>
                <w:rFonts w:ascii="仿宋_GB2312" w:eastAsia="仿宋_GB2312"/>
                <w:sz w:val="18"/>
                <w:szCs w:val="18"/>
              </w:rPr>
            </w:pPr>
            <w:r>
              <w:rPr>
                <w:rFonts w:hint="eastAsia" w:ascii="仿宋_GB2312" w:eastAsia="仿宋_GB2312"/>
                <w:sz w:val="18"/>
                <w:szCs w:val="18"/>
              </w:rPr>
              <w:t>缺陷责任期结束后，承包人可向发包人提出返还保证金申请。发包人在接到承包人返还保证金申请后，应于14天内会同承包人按照合同约定的内容进行核实。如无异议，发包人应当按照约定将保证金返还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7</w:t>
            </w:r>
          </w:p>
        </w:tc>
        <w:tc>
          <w:tcPr>
            <w:tcW w:w="1080" w:type="dxa"/>
            <w:vAlign w:val="center"/>
          </w:tcPr>
          <w:p>
            <w:pPr>
              <w:rPr>
                <w:rFonts w:ascii="仿宋_GB2312" w:eastAsia="仿宋_GB2312"/>
                <w:sz w:val="18"/>
                <w:szCs w:val="18"/>
              </w:rPr>
            </w:pPr>
            <w:r>
              <w:rPr>
                <w:rFonts w:hint="eastAsia" w:ascii="仿宋_GB2312" w:eastAsia="仿宋_GB2312"/>
                <w:sz w:val="18"/>
                <w:szCs w:val="18"/>
              </w:rPr>
              <w:t>旅游服务质量</w:t>
            </w:r>
          </w:p>
          <w:p>
            <w:pPr>
              <w:rPr>
                <w:rFonts w:ascii="仿宋_GB2312" w:eastAsia="仿宋_GB2312"/>
                <w:sz w:val="18"/>
                <w:szCs w:val="18"/>
              </w:rPr>
            </w:pPr>
            <w:r>
              <w:rPr>
                <w:rFonts w:hint="eastAsia" w:ascii="仿宋_GB2312" w:eastAsia="仿宋_GB2312"/>
                <w:sz w:val="18"/>
                <w:szCs w:val="18"/>
              </w:rPr>
              <w:t>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国家旅游局</w:t>
            </w:r>
          </w:p>
        </w:tc>
        <w:tc>
          <w:tcPr>
            <w:tcW w:w="1972" w:type="dxa"/>
          </w:tcPr>
          <w:p>
            <w:pPr>
              <w:rPr>
                <w:rFonts w:ascii="仿宋_GB2312" w:eastAsia="仿宋_GB2312"/>
                <w:sz w:val="18"/>
                <w:szCs w:val="18"/>
              </w:rPr>
            </w:pPr>
            <w:r>
              <w:rPr>
                <w:rFonts w:hint="eastAsia" w:ascii="仿宋_GB2312" w:eastAsia="仿宋_GB2312"/>
                <w:sz w:val="18"/>
                <w:szCs w:val="18"/>
              </w:rPr>
              <w:t>《中华人民共和国旅游法》</w:t>
            </w:r>
          </w:p>
          <w:p>
            <w:pPr>
              <w:rPr>
                <w:rFonts w:ascii="仿宋_GB2312" w:eastAsia="仿宋_GB2312"/>
                <w:sz w:val="18"/>
                <w:szCs w:val="18"/>
              </w:rPr>
            </w:pPr>
            <w:r>
              <w:rPr>
                <w:rFonts w:hint="eastAsia" w:ascii="仿宋_GB2312" w:eastAsia="仿宋_GB2312"/>
                <w:sz w:val="18"/>
                <w:szCs w:val="18"/>
              </w:rPr>
              <w:t>《旅行社条例》</w:t>
            </w:r>
          </w:p>
        </w:tc>
        <w:tc>
          <w:tcPr>
            <w:tcW w:w="3428" w:type="dxa"/>
          </w:tcPr>
          <w:p>
            <w:pPr>
              <w:rPr>
                <w:rFonts w:ascii="仿宋_GB2312" w:eastAsia="仿宋_GB2312"/>
                <w:sz w:val="18"/>
                <w:szCs w:val="18"/>
              </w:rPr>
            </w:pPr>
            <w:r>
              <w:rPr>
                <w:rFonts w:hint="eastAsia" w:ascii="仿宋_GB2312" w:eastAsia="仿宋_GB2312"/>
                <w:sz w:val="18"/>
                <w:szCs w:val="18"/>
              </w:rPr>
              <w:t>经营国内旅游业务和入境旅游业务的旅行社，应当存入旅游服务质量保证金人民币20万元；经营出境旅游业务的旅行社，应当增存旅游服务质量保证金人民币120万元。旅行社每设立一个经营国内旅游业务和入境旅游业务的分社，应当向其保证金账户增存人民币5万元；每设立一个经营出镜旅游业务的分社，应当向其保证金账户增存人民币30万元。</w:t>
            </w:r>
          </w:p>
        </w:tc>
        <w:tc>
          <w:tcPr>
            <w:tcW w:w="2340" w:type="dxa"/>
          </w:tcPr>
          <w:p>
            <w:pPr>
              <w:rPr>
                <w:rFonts w:ascii="仿宋_GB2312" w:eastAsia="仿宋_GB2312"/>
                <w:sz w:val="18"/>
                <w:szCs w:val="18"/>
              </w:rPr>
            </w:pPr>
            <w:r>
              <w:rPr>
                <w:rFonts w:hint="eastAsia" w:ascii="仿宋_GB2312" w:eastAsia="仿宋_GB2312"/>
                <w:sz w:val="18"/>
                <w:szCs w:val="18"/>
              </w:rPr>
              <w:t>旅行社应当自取得旅行社业务经营许可证之日起3个工作日内，在国务院旅游行政主管部门指定的银行开设专门的旅游服务质量保证金账户，存入旅游服务质量保证金，或者向做出许可的旅游行政管理部门提交依法取得的担保额度不低于相应保证金数额的银行担保。</w:t>
            </w:r>
          </w:p>
        </w:tc>
        <w:tc>
          <w:tcPr>
            <w:tcW w:w="2693" w:type="dxa"/>
          </w:tcPr>
          <w:p>
            <w:pPr>
              <w:rPr>
                <w:rFonts w:ascii="仿宋_GB2312" w:eastAsia="仿宋_GB2312"/>
                <w:sz w:val="18"/>
                <w:szCs w:val="18"/>
              </w:rPr>
            </w:pPr>
            <w:r>
              <w:rPr>
                <w:rFonts w:hint="eastAsia" w:ascii="仿宋_GB2312" w:eastAsia="仿宋_GB2312"/>
                <w:sz w:val="18"/>
                <w:szCs w:val="18"/>
              </w:rPr>
              <w:t>旅行社自交纳或者补足旅游服务质量保证金之日起三年内未因侵害旅游者合法权益受到行政机关罚款以上处罚的，旅游行政管理部门应当将保证金的交存数额降低50%，并向社会公告。旅行社可凭省、自治区、直辖市旅游行政管理部门出具的凭证减少其保证金。旅行社不再从事旅游业务的，凭旅游行政管理部门出具的凭证，向银行取回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6" w:hRule="atLeast"/>
          <w:jc w:val="center"/>
        </w:trPr>
        <w:tc>
          <w:tcPr>
            <w:tcW w:w="724" w:type="dxa"/>
            <w:vAlign w:val="center"/>
          </w:tcPr>
          <w:p>
            <w:pPr>
              <w:jc w:val="center"/>
              <w:rPr>
                <w:rFonts w:ascii="仿宋_GB2312" w:eastAsia="仿宋_GB2312"/>
                <w:sz w:val="18"/>
                <w:szCs w:val="18"/>
              </w:rPr>
            </w:pPr>
            <w:r>
              <w:rPr>
                <w:rFonts w:hint="eastAsia" w:ascii="仿宋_GB2312" w:eastAsia="仿宋_GB2312"/>
                <w:sz w:val="18"/>
                <w:szCs w:val="18"/>
              </w:rPr>
              <w:t>8</w:t>
            </w:r>
          </w:p>
        </w:tc>
        <w:tc>
          <w:tcPr>
            <w:tcW w:w="1080" w:type="dxa"/>
            <w:vAlign w:val="center"/>
          </w:tcPr>
          <w:p>
            <w:pPr>
              <w:rPr>
                <w:rFonts w:ascii="仿宋_GB2312" w:eastAsia="仿宋_GB2312"/>
                <w:sz w:val="18"/>
                <w:szCs w:val="18"/>
              </w:rPr>
            </w:pPr>
            <w:r>
              <w:rPr>
                <w:rFonts w:hint="eastAsia" w:ascii="仿宋_GB2312" w:eastAsia="仿宋_GB2312"/>
                <w:sz w:val="18"/>
                <w:szCs w:val="18"/>
              </w:rPr>
              <w:t>保险代理机构和保险经纪人保证金</w:t>
            </w:r>
          </w:p>
        </w:tc>
        <w:tc>
          <w:tcPr>
            <w:tcW w:w="1260" w:type="dxa"/>
            <w:vAlign w:val="center"/>
          </w:tcPr>
          <w:p>
            <w:pPr>
              <w:rPr>
                <w:rFonts w:ascii="仿宋_GB2312" w:eastAsia="仿宋_GB2312"/>
                <w:sz w:val="18"/>
                <w:szCs w:val="18"/>
              </w:rPr>
            </w:pPr>
            <w:r>
              <w:rPr>
                <w:rFonts w:hint="eastAsia" w:ascii="仿宋_GB2312" w:eastAsia="仿宋_GB2312"/>
                <w:sz w:val="18"/>
                <w:szCs w:val="18"/>
              </w:rPr>
              <w:t>保监会</w:t>
            </w:r>
          </w:p>
        </w:tc>
        <w:tc>
          <w:tcPr>
            <w:tcW w:w="1972" w:type="dxa"/>
          </w:tcPr>
          <w:p>
            <w:pPr>
              <w:rPr>
                <w:rFonts w:ascii="仿宋_GB2312" w:eastAsia="仿宋_GB2312"/>
                <w:sz w:val="18"/>
                <w:szCs w:val="18"/>
              </w:rPr>
            </w:pPr>
            <w:r>
              <w:rPr>
                <w:rFonts w:hint="eastAsia" w:ascii="仿宋_GB2312" w:eastAsia="仿宋_GB2312"/>
                <w:sz w:val="18"/>
                <w:szCs w:val="18"/>
              </w:rPr>
              <w:t>《中华人民共和国保险法》</w:t>
            </w:r>
          </w:p>
          <w:p>
            <w:pPr>
              <w:rPr>
                <w:rFonts w:ascii="仿宋_GB2312" w:eastAsia="仿宋_GB2312"/>
                <w:sz w:val="18"/>
                <w:szCs w:val="18"/>
              </w:rPr>
            </w:pPr>
            <w:r>
              <w:rPr>
                <w:rFonts w:hint="eastAsia" w:ascii="仿宋_GB2312" w:eastAsia="仿宋_GB2312"/>
                <w:sz w:val="18"/>
                <w:szCs w:val="18"/>
              </w:rPr>
              <w:t>《保险专业代理机构监管规定》（保险监督管理委员会令2009年第5号，2015年10月第二次修订）</w:t>
            </w:r>
          </w:p>
        </w:tc>
        <w:tc>
          <w:tcPr>
            <w:tcW w:w="3428" w:type="dxa"/>
          </w:tcPr>
          <w:p>
            <w:pPr>
              <w:rPr>
                <w:rFonts w:ascii="仿宋_GB2312" w:eastAsia="仿宋_GB2312"/>
                <w:sz w:val="18"/>
                <w:szCs w:val="18"/>
              </w:rPr>
            </w:pPr>
            <w:r>
              <w:rPr>
                <w:rFonts w:hint="eastAsia" w:ascii="仿宋_GB2312" w:eastAsia="仿宋_GB2312"/>
                <w:sz w:val="18"/>
                <w:szCs w:val="18"/>
              </w:rPr>
              <w:t>按保险专业代理机构和保险经纪人注册资本的5%缴存保证金。</w:t>
            </w:r>
          </w:p>
        </w:tc>
        <w:tc>
          <w:tcPr>
            <w:tcW w:w="2340" w:type="dxa"/>
          </w:tcPr>
          <w:p>
            <w:pPr>
              <w:rPr>
                <w:rFonts w:ascii="仿宋_GB2312" w:eastAsia="仿宋_GB2312"/>
                <w:sz w:val="18"/>
                <w:szCs w:val="18"/>
              </w:rPr>
            </w:pPr>
            <w:r>
              <w:rPr>
                <w:rFonts w:hint="eastAsia" w:ascii="仿宋_GB2312" w:eastAsia="仿宋_GB2312"/>
                <w:sz w:val="18"/>
                <w:szCs w:val="18"/>
              </w:rPr>
              <w:t>保险专业代理机构、保险经纪人应当自取得许可证之日起20日内，以银行存款形式专户存储到商业银行或以保监会认可的其他形式缴存，并自缴存保证金之日起10日内，将保证金协议存款复印件、保证金入账原始凭证复印件报送保监会。</w:t>
            </w:r>
          </w:p>
        </w:tc>
        <w:tc>
          <w:tcPr>
            <w:tcW w:w="2693" w:type="dxa"/>
          </w:tcPr>
          <w:p>
            <w:pPr>
              <w:rPr>
                <w:rFonts w:ascii="仿宋_GB2312" w:eastAsia="仿宋_GB2312"/>
                <w:sz w:val="18"/>
                <w:szCs w:val="18"/>
              </w:rPr>
            </w:pPr>
            <w:r>
              <w:rPr>
                <w:rFonts w:hint="eastAsia" w:ascii="仿宋_GB2312" w:eastAsia="仿宋_GB2312"/>
                <w:sz w:val="18"/>
                <w:szCs w:val="18"/>
              </w:rPr>
              <w:t>保险专业代理机构、保险经纪人在注册资本减少、许可证被注销、投保符合条件的职业责任险以及有保监会规定的其他情形时可以动用保证金，并应自动用保证金之日起5日内书面报告保监会。</w:t>
            </w:r>
          </w:p>
        </w:tc>
      </w:tr>
    </w:tbl>
    <w:p/>
    <w:p/>
    <w:p/>
    <w:p/>
    <w:p/>
    <w:p/>
    <w:p/>
    <w:p/>
    <w:p/>
    <w:p/>
    <w:p/>
    <w:p/>
    <w:p/>
    <w:p/>
    <w:p/>
    <w:p/>
    <w:p/>
    <w:p/>
    <w:p/>
    <w:p/>
    <w:p/>
    <w:p/>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8C"/>
    <w:rsid w:val="0013558E"/>
    <w:rsid w:val="00152C47"/>
    <w:rsid w:val="002A398C"/>
    <w:rsid w:val="00352961"/>
    <w:rsid w:val="00424A44"/>
    <w:rsid w:val="0049127E"/>
    <w:rsid w:val="004F2D1C"/>
    <w:rsid w:val="007B7C2B"/>
    <w:rsid w:val="083B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361</Words>
  <Characters>2058</Characters>
  <Lines>17</Lines>
  <Paragraphs>4</Paragraphs>
  <TotalTime>25</TotalTime>
  <ScaleCrop>false</ScaleCrop>
  <LinksUpToDate>false</LinksUpToDate>
  <CharactersWithSpaces>2415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2019-09-24T03:06:00Z</dcterms:created>
  <dc:creator>微软用户</dc:creator>
  <cp:lastModifiedBy>刘锋</cp:lastModifiedBy>
  <cp:lastPrinted>2019-09-24T03:21:00Z</cp:lastPrinted>
  <dcterms:modified xsi:type="dcterms:W3CDTF">2019-10-16T03:34:05Z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